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BF8C5C" w14:textId="0BC85702" w:rsidR="00643B04" w:rsidRDefault="0063629F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bookmarkStart w:id="0" w:name="OLE_LINK14"/>
      <w:bookmarkStart w:id="1" w:name="OLE_LINK7"/>
      <w:r>
        <w:rPr>
          <w:rFonts w:ascii="Times New Roman" w:hAnsi="Times New Roman" w:cs="Times New Roman"/>
          <w:sz w:val="24"/>
          <w:szCs w:val="24"/>
        </w:rPr>
        <w:t>Dear editor</w:t>
      </w:r>
      <w:r w:rsidR="00A277B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0B788D93" w14:textId="4A78798B" w:rsidR="00643B04" w:rsidRDefault="0063629F">
      <w:pPr>
        <w:spacing w:line="480" w:lineRule="auto"/>
        <w:ind w:firstLineChars="200" w:firstLine="440"/>
        <w:rPr>
          <w:rFonts w:ascii="Times New Roman" w:hAnsi="Times New Roman" w:cs="Times New Roman"/>
          <w:b/>
          <w:bCs/>
          <w:sz w:val="22"/>
        </w:rPr>
      </w:pPr>
      <w:bookmarkStart w:id="2" w:name="OLE_LINK8"/>
      <w:bookmarkStart w:id="3" w:name="OLE_LINK1"/>
      <w:bookmarkStart w:id="4" w:name="OLE_LINK2"/>
      <w:r>
        <w:rPr>
          <w:rFonts w:ascii="Times New Roman" w:hAnsi="Times New Roman" w:cs="Times New Roman"/>
          <w:sz w:val="22"/>
          <w:shd w:val="clear" w:color="auto" w:fill="FFFFFF"/>
        </w:rPr>
        <w:t>I am writing to submit our research article entitled “</w:t>
      </w:r>
      <w:r w:rsidR="008D61B6" w:rsidRPr="008D61B6">
        <w:rPr>
          <w:rFonts w:ascii="Times New Roman" w:eastAsiaTheme="majorEastAsia" w:hAnsi="Times New Roman" w:cs="Times New Roman"/>
          <w:b/>
          <w:bCs/>
          <w:sz w:val="22"/>
        </w:rPr>
        <w:t xml:space="preserve">Risk Stratification </w:t>
      </w:r>
      <w:r w:rsidR="008D61B6">
        <w:rPr>
          <w:rFonts w:ascii="Times New Roman" w:eastAsiaTheme="majorEastAsia" w:hAnsi="Times New Roman" w:cs="Times New Roman" w:hint="eastAsia"/>
          <w:b/>
          <w:bCs/>
          <w:sz w:val="22"/>
        </w:rPr>
        <w:t>and</w:t>
      </w:r>
      <w:r w:rsidR="008D61B6">
        <w:rPr>
          <w:rFonts w:ascii="Times New Roman" w:eastAsiaTheme="majorEastAsia" w:hAnsi="Times New Roman" w:cs="Times New Roman"/>
          <w:b/>
          <w:bCs/>
          <w:sz w:val="22"/>
        </w:rPr>
        <w:t xml:space="preserve"> Adjuvant Chemotherapy </w:t>
      </w:r>
      <w:r w:rsidR="008D61B6" w:rsidRPr="008D61B6">
        <w:rPr>
          <w:rFonts w:ascii="Times New Roman" w:eastAsiaTheme="majorEastAsia" w:hAnsi="Times New Roman" w:cs="Times New Roman"/>
          <w:b/>
          <w:bCs/>
          <w:sz w:val="22"/>
        </w:rPr>
        <w:t>Based on Clinical Risk Scores of Patients with Stage IB-IIA Non-Small Cell Lung Cancer</w:t>
      </w:r>
      <w:r>
        <w:rPr>
          <w:rFonts w:ascii="Times New Roman" w:hAnsi="Times New Roman" w:cs="Times New Roman"/>
          <w:sz w:val="22"/>
          <w:shd w:val="clear" w:color="auto" w:fill="FFFFFF"/>
        </w:rPr>
        <w:t>” for your full consideration of publication in the</w:t>
      </w:r>
      <w:r w:rsidR="007B46A3">
        <w:t xml:space="preserve"> </w:t>
      </w:r>
      <w:r w:rsidR="00C42CC8">
        <w:rPr>
          <w:rFonts w:ascii="Times New Roman" w:hAnsi="Times New Roman" w:cs="Times New Roman"/>
          <w:b/>
          <w:bCs/>
          <w:sz w:val="22"/>
          <w:shd w:val="clear" w:color="auto" w:fill="FFFFFF"/>
        </w:rPr>
        <w:t>R</w:t>
      </w:r>
      <w:r w:rsidR="00C42CC8" w:rsidRPr="00C42CC8">
        <w:rPr>
          <w:rFonts w:ascii="Times New Roman" w:hAnsi="Times New Roman" w:cs="Times New Roman"/>
          <w:b/>
          <w:bCs/>
          <w:sz w:val="22"/>
          <w:shd w:val="clear" w:color="auto" w:fill="FFFFFF"/>
        </w:rPr>
        <w:t xml:space="preserve">espiratory </w:t>
      </w:r>
      <w:r w:rsidR="00B36B71">
        <w:rPr>
          <w:rFonts w:ascii="Times New Roman" w:hAnsi="Times New Roman" w:cs="Times New Roman"/>
          <w:b/>
          <w:bCs/>
          <w:sz w:val="22"/>
          <w:shd w:val="clear" w:color="auto" w:fill="FFFFFF"/>
        </w:rPr>
        <w:t>R</w:t>
      </w:r>
      <w:r w:rsidR="00C42CC8" w:rsidRPr="00C42CC8">
        <w:rPr>
          <w:rFonts w:ascii="Times New Roman" w:hAnsi="Times New Roman" w:cs="Times New Roman"/>
          <w:b/>
          <w:bCs/>
          <w:sz w:val="22"/>
          <w:shd w:val="clear" w:color="auto" w:fill="FFFFFF"/>
        </w:rPr>
        <w:t>esearch</w:t>
      </w:r>
      <w:r w:rsidR="000A745E" w:rsidRPr="00D47704">
        <w:rPr>
          <w:rFonts w:ascii="Times New Roman" w:hAnsi="Times New Roman" w:cs="Times New Roman"/>
          <w:b/>
          <w:bCs/>
          <w:color w:val="333333"/>
          <w:sz w:val="22"/>
          <w:shd w:val="clear" w:color="auto" w:fill="FFFFFF"/>
        </w:rPr>
        <w:t>.</w:t>
      </w:r>
    </w:p>
    <w:p w14:paraId="2ADC0676" w14:textId="6FAC17B8" w:rsidR="00643B04" w:rsidRDefault="00225437" w:rsidP="00A277B5">
      <w:pPr>
        <w:autoSpaceDE w:val="0"/>
        <w:autoSpaceDN w:val="0"/>
        <w:adjustRightInd w:val="0"/>
        <w:spacing w:line="360" w:lineRule="auto"/>
        <w:ind w:firstLine="420"/>
        <w:rPr>
          <w:rFonts w:ascii="Times New Roman" w:eastAsia="宋体" w:hAnsi="Times New Roman" w:cs="Times New Roman"/>
          <w:sz w:val="22"/>
        </w:rPr>
      </w:pPr>
      <w:r w:rsidRPr="00D20428">
        <w:rPr>
          <w:rFonts w:ascii="Times New Roman" w:hAnsi="Times New Roman" w:cs="Times New Roman"/>
          <w:sz w:val="22"/>
        </w:rPr>
        <w:t>Lung cancer is the leading cause of cancer death in the world</w:t>
      </w:r>
      <w:r w:rsidR="008C07FD">
        <w:rPr>
          <w:rFonts w:ascii="Times New Roman" w:hAnsi="Times New Roman" w:cs="Times New Roman"/>
          <w:sz w:val="22"/>
        </w:rPr>
        <w:t xml:space="preserve">. Patients with stage IA NSCLC have a good outcome after radical resection. But for patients with </w:t>
      </w:r>
      <w:r w:rsidR="008C07FD" w:rsidRPr="00D87AFB">
        <w:rPr>
          <w:rFonts w:ascii="Times New Roman" w:hAnsi="Times New Roman" w:cs="Times New Roman"/>
          <w:sz w:val="22"/>
        </w:rPr>
        <w:t>stage IB-IIA (T2a-2bN0M0)</w:t>
      </w:r>
      <w:r w:rsidR="008C07FD">
        <w:rPr>
          <w:rFonts w:ascii="Times New Roman" w:hAnsi="Times New Roman" w:cs="Times New Roman"/>
          <w:sz w:val="22"/>
        </w:rPr>
        <w:t>, some patients still have a h</w:t>
      </w:r>
      <w:r w:rsidR="008C07FD" w:rsidRPr="008C07FD">
        <w:rPr>
          <w:rFonts w:ascii="Times New Roman" w:hAnsi="Times New Roman" w:cs="Times New Roman"/>
          <w:sz w:val="22"/>
        </w:rPr>
        <w:t>igh risk of recurrence</w:t>
      </w:r>
      <w:r w:rsidR="008C07FD">
        <w:rPr>
          <w:rFonts w:ascii="Times New Roman" w:hAnsi="Times New Roman" w:cs="Times New Roman"/>
          <w:sz w:val="22"/>
        </w:rPr>
        <w:t xml:space="preserve"> which means</w:t>
      </w:r>
      <w:r>
        <w:rPr>
          <w:rFonts w:ascii="Times New Roman" w:hAnsi="Times New Roman" w:cs="Times New Roman"/>
          <w:sz w:val="22"/>
        </w:rPr>
        <w:t xml:space="preserve"> </w:t>
      </w:r>
      <w:r w:rsidR="008C07FD" w:rsidRPr="00D87AFB">
        <w:rPr>
          <w:rFonts w:ascii="Times New Roman" w:hAnsi="Times New Roman" w:cs="Times New Roman"/>
          <w:sz w:val="22"/>
        </w:rPr>
        <w:t>stage IB-IIA</w:t>
      </w:r>
      <w:r w:rsidR="008C07FD">
        <w:rPr>
          <w:rFonts w:ascii="Times New Roman" w:hAnsi="Times New Roman" w:cs="Times New Roman"/>
          <w:sz w:val="22"/>
        </w:rPr>
        <w:t xml:space="preserve"> patients is a group with </w:t>
      </w:r>
      <w:r w:rsidR="008C07FD" w:rsidRPr="005B7A58">
        <w:rPr>
          <w:rFonts w:ascii="Times New Roman" w:hAnsi="Times New Roman" w:cs="Times New Roman"/>
          <w:sz w:val="22"/>
        </w:rPr>
        <w:t>heterogeneous</w:t>
      </w:r>
      <w:r w:rsidR="008C07FD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 w:rsidR="008C07FD" w:rsidRPr="00D87AFB">
        <w:rPr>
          <w:rFonts w:ascii="Times New Roman" w:hAnsi="Times New Roman" w:cs="Times New Roman"/>
          <w:sz w:val="22"/>
        </w:rPr>
        <w:t>A</w:t>
      </w:r>
      <w:r w:rsidR="00D87AFB" w:rsidRPr="00D87AFB">
        <w:rPr>
          <w:rFonts w:ascii="Times New Roman" w:hAnsi="Times New Roman" w:cs="Times New Roman"/>
          <w:sz w:val="22"/>
        </w:rPr>
        <w:t xml:space="preserve">djuvant chemotherapy </w:t>
      </w:r>
      <w:r w:rsidR="00D87AFB">
        <w:rPr>
          <w:rFonts w:ascii="Times New Roman" w:hAnsi="Times New Roman" w:cs="Times New Roman"/>
          <w:sz w:val="22"/>
        </w:rPr>
        <w:t>has become the standard therapy for patients with l</w:t>
      </w:r>
      <w:r w:rsidR="00D87AFB" w:rsidRPr="00D87AFB">
        <w:rPr>
          <w:rFonts w:ascii="Times New Roman" w:hAnsi="Times New Roman" w:cs="Times New Roman"/>
          <w:sz w:val="22"/>
        </w:rPr>
        <w:t>ymph node metastasis</w:t>
      </w:r>
      <w:r w:rsidR="00D87AFB">
        <w:rPr>
          <w:rFonts w:ascii="Times New Roman" w:hAnsi="Times New Roman" w:cs="Times New Roman"/>
          <w:sz w:val="22"/>
        </w:rPr>
        <w:t xml:space="preserve">. </w:t>
      </w:r>
      <w:r w:rsidR="008C07FD">
        <w:rPr>
          <w:rFonts w:ascii="Times New Roman" w:hAnsi="Times New Roman" w:cs="Times New Roman"/>
          <w:sz w:val="22"/>
        </w:rPr>
        <w:t xml:space="preserve">But </w:t>
      </w:r>
      <w:r w:rsidR="00D87AFB">
        <w:rPr>
          <w:rFonts w:ascii="Times New Roman" w:hAnsi="Times New Roman" w:cs="Times New Roman"/>
          <w:sz w:val="22"/>
        </w:rPr>
        <w:t>there</w:t>
      </w:r>
      <w:r w:rsidR="00D87AFB" w:rsidRPr="00D87AFB">
        <w:rPr>
          <w:rFonts w:ascii="Times New Roman" w:hAnsi="Times New Roman" w:cs="Times New Roman"/>
          <w:sz w:val="22"/>
        </w:rPr>
        <w:t xml:space="preserve"> is </w:t>
      </w:r>
      <w:r w:rsidR="00D87AFB">
        <w:rPr>
          <w:rFonts w:ascii="Times New Roman" w:hAnsi="Times New Roman" w:cs="Times New Roman"/>
          <w:sz w:val="22"/>
        </w:rPr>
        <w:t>no</w:t>
      </w:r>
      <w:r w:rsidR="00D87AFB" w:rsidRPr="00D87AFB">
        <w:rPr>
          <w:rFonts w:ascii="Times New Roman" w:hAnsi="Times New Roman" w:cs="Times New Roman"/>
          <w:sz w:val="22"/>
        </w:rPr>
        <w:t xml:space="preserve"> census about benefits of </w:t>
      </w:r>
      <w:bookmarkStart w:id="5" w:name="_Hlk41554229"/>
      <w:r w:rsidR="00D87AFB" w:rsidRPr="00D87AFB">
        <w:rPr>
          <w:rFonts w:ascii="Times New Roman" w:hAnsi="Times New Roman" w:cs="Times New Roman"/>
          <w:sz w:val="22"/>
        </w:rPr>
        <w:t>adjuvant chemotherapy</w:t>
      </w:r>
      <w:bookmarkEnd w:id="5"/>
      <w:r w:rsidR="00D87AFB" w:rsidRPr="00D87AFB">
        <w:rPr>
          <w:rFonts w:ascii="Times New Roman" w:hAnsi="Times New Roman" w:cs="Times New Roman"/>
          <w:sz w:val="22"/>
        </w:rPr>
        <w:t xml:space="preserve"> </w:t>
      </w:r>
      <w:r w:rsidR="00D87AFB">
        <w:rPr>
          <w:rFonts w:ascii="Times New Roman" w:hAnsi="Times New Roman" w:cs="Times New Roman"/>
          <w:sz w:val="22"/>
        </w:rPr>
        <w:t>for</w:t>
      </w:r>
      <w:r w:rsidR="00D87AFB" w:rsidRPr="00D87AFB">
        <w:rPr>
          <w:rFonts w:ascii="Times New Roman" w:hAnsi="Times New Roman" w:cs="Times New Roman"/>
          <w:sz w:val="22"/>
        </w:rPr>
        <w:t xml:space="preserve"> completely resected </w:t>
      </w:r>
      <w:r w:rsidR="00D87AFB">
        <w:rPr>
          <w:rFonts w:ascii="Times New Roman" w:hAnsi="Times New Roman" w:cs="Times New Roman"/>
          <w:sz w:val="22"/>
        </w:rPr>
        <w:t>patients</w:t>
      </w:r>
      <w:r w:rsidR="00B82887" w:rsidRPr="00194B20">
        <w:rPr>
          <w:rFonts w:ascii="Times New Roman" w:eastAsiaTheme="minorHAnsi" w:hAnsi="Times New Roman" w:cs="Times New Roman"/>
          <w:sz w:val="24"/>
          <w:szCs w:val="24"/>
        </w:rPr>
        <w:t>.</w:t>
      </w:r>
      <w:r w:rsidR="00B82887" w:rsidRPr="00B82887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bookmarkStart w:id="6" w:name="_Hlk22303484"/>
      <w:r w:rsidR="0037278D">
        <w:rPr>
          <w:rFonts w:ascii="Times New Roman" w:hAnsi="Times New Roman" w:cs="Times New Roman"/>
          <w:sz w:val="22"/>
        </w:rPr>
        <w:t>I</w:t>
      </w:r>
      <w:r w:rsidR="0037278D" w:rsidRPr="00010582">
        <w:rPr>
          <w:rFonts w:ascii="Times New Roman" w:hAnsi="Times New Roman" w:cs="Times New Roman"/>
          <w:sz w:val="22"/>
        </w:rPr>
        <w:t>dentify high-risk patients</w:t>
      </w:r>
      <w:r w:rsidR="0037278D">
        <w:rPr>
          <w:rFonts w:ascii="Times New Roman" w:hAnsi="Times New Roman" w:cs="Times New Roman"/>
          <w:sz w:val="22"/>
        </w:rPr>
        <w:t xml:space="preserve"> as well as</w:t>
      </w:r>
      <w:r w:rsidR="0037278D" w:rsidRPr="00010582">
        <w:rPr>
          <w:rFonts w:ascii="Times New Roman" w:hAnsi="Times New Roman" w:cs="Times New Roman"/>
          <w:sz w:val="22"/>
        </w:rPr>
        <w:t xml:space="preserve"> patients</w:t>
      </w:r>
      <w:r w:rsidR="0037278D">
        <w:rPr>
          <w:rFonts w:ascii="Times New Roman" w:hAnsi="Times New Roman" w:cs="Times New Roman"/>
          <w:sz w:val="22"/>
        </w:rPr>
        <w:t xml:space="preserve"> who would </w:t>
      </w:r>
      <w:r w:rsidR="0037278D" w:rsidRPr="006F56F5">
        <w:rPr>
          <w:rFonts w:ascii="Times New Roman" w:hAnsi="Times New Roman" w:cs="Times New Roman"/>
          <w:noProof/>
          <w:sz w:val="22"/>
        </w:rPr>
        <w:t>benefit</w:t>
      </w:r>
      <w:r w:rsidR="0037278D">
        <w:rPr>
          <w:rFonts w:ascii="Times New Roman" w:hAnsi="Times New Roman" w:cs="Times New Roman"/>
          <w:sz w:val="22"/>
        </w:rPr>
        <w:t xml:space="preserve"> from adjuvant chemotherapy is important to improve the outcome for</w:t>
      </w:r>
      <w:r w:rsidR="0037278D" w:rsidRPr="0037278D">
        <w:rPr>
          <w:rFonts w:ascii="Times New Roman" w:hAnsi="Times New Roman" w:cs="Times New Roman"/>
          <w:sz w:val="22"/>
        </w:rPr>
        <w:t xml:space="preserve"> </w:t>
      </w:r>
      <w:r w:rsidR="0037278D" w:rsidRPr="00D87AFB">
        <w:rPr>
          <w:rFonts w:ascii="Times New Roman" w:hAnsi="Times New Roman" w:cs="Times New Roman"/>
          <w:sz w:val="22"/>
        </w:rPr>
        <w:t>IB-IIA</w:t>
      </w:r>
      <w:r w:rsidR="0037278D">
        <w:rPr>
          <w:rFonts w:ascii="Times New Roman" w:hAnsi="Times New Roman" w:cs="Times New Roman"/>
          <w:sz w:val="22"/>
        </w:rPr>
        <w:t xml:space="preserve"> NSCLC</w:t>
      </w:r>
      <w:r w:rsidR="0037278D" w:rsidRPr="00010582">
        <w:rPr>
          <w:rFonts w:ascii="Times New Roman" w:hAnsi="Times New Roman" w:cs="Times New Roman"/>
          <w:sz w:val="22"/>
        </w:rPr>
        <w:t>.</w:t>
      </w:r>
    </w:p>
    <w:p w14:paraId="6DDEED57" w14:textId="60DE28E8" w:rsidR="00B1615A" w:rsidRPr="00F067C3" w:rsidRDefault="0063629F" w:rsidP="00A277B5">
      <w:pPr>
        <w:pStyle w:val="EndNoteBibliography"/>
        <w:spacing w:line="360" w:lineRule="auto"/>
        <w:ind w:firstLineChars="200" w:firstLine="440"/>
        <w:rPr>
          <w:rFonts w:ascii="Times New Roman" w:hAnsi="Times New Roman" w:cs="Times New Roman"/>
          <w:b/>
          <w:bCs/>
          <w:sz w:val="22"/>
          <w:shd w:val="clear" w:color="auto" w:fill="F9FBFC"/>
        </w:rPr>
      </w:pPr>
      <w:bookmarkStart w:id="7" w:name="OLE_LINK5"/>
      <w:bookmarkEnd w:id="6"/>
      <w:r>
        <w:rPr>
          <w:rFonts w:ascii="Times New Roman" w:eastAsia="宋体" w:hAnsi="Times New Roman" w:cs="Times New Roman"/>
          <w:sz w:val="22"/>
        </w:rPr>
        <w:t>T</w:t>
      </w:r>
      <w:r>
        <w:rPr>
          <w:rFonts w:ascii="Times New Roman" w:eastAsia="宋体" w:hAnsi="Times New Roman" w:cs="Times New Roman" w:hint="eastAsia"/>
          <w:sz w:val="22"/>
        </w:rPr>
        <w:t>he current study for the first time retrospectively reported</w:t>
      </w:r>
      <w:r w:rsidRPr="00B82887">
        <w:rPr>
          <w:rFonts w:ascii="Times New Roman" w:eastAsia="宋体" w:hAnsi="Times New Roman" w:cs="Times New Roman" w:hint="eastAsia"/>
          <w:b/>
          <w:bCs/>
          <w:sz w:val="22"/>
        </w:rPr>
        <w:t xml:space="preserve"> </w:t>
      </w:r>
      <w:r w:rsidR="00DE553E">
        <w:rPr>
          <w:rFonts w:ascii="Times New Roman" w:eastAsia="宋体" w:hAnsi="Times New Roman" w:cs="Times New Roman"/>
          <w:b/>
          <w:bCs/>
          <w:sz w:val="22"/>
        </w:rPr>
        <w:t>r</w:t>
      </w:r>
      <w:r w:rsidR="00DE553E" w:rsidRPr="00DE553E">
        <w:rPr>
          <w:rFonts w:ascii="Times New Roman" w:eastAsia="宋体" w:hAnsi="Times New Roman" w:cs="Times New Roman"/>
          <w:b/>
          <w:bCs/>
          <w:sz w:val="22"/>
        </w:rPr>
        <w:t xml:space="preserve">isk </w:t>
      </w:r>
      <w:r w:rsidR="00DE553E">
        <w:rPr>
          <w:rFonts w:ascii="Times New Roman" w:eastAsia="宋体" w:hAnsi="Times New Roman" w:cs="Times New Roman"/>
          <w:b/>
          <w:bCs/>
          <w:sz w:val="22"/>
        </w:rPr>
        <w:t>s</w:t>
      </w:r>
      <w:r w:rsidR="00DE553E" w:rsidRPr="00DE553E">
        <w:rPr>
          <w:rFonts w:ascii="Times New Roman" w:eastAsia="宋体" w:hAnsi="Times New Roman" w:cs="Times New Roman"/>
          <w:b/>
          <w:bCs/>
          <w:sz w:val="22"/>
        </w:rPr>
        <w:t xml:space="preserve">tratification </w:t>
      </w:r>
      <w:r w:rsidR="00DE553E">
        <w:rPr>
          <w:rFonts w:ascii="Times New Roman" w:eastAsia="宋体" w:hAnsi="Times New Roman" w:cs="Times New Roman"/>
          <w:b/>
          <w:bCs/>
          <w:sz w:val="22"/>
        </w:rPr>
        <w:t xml:space="preserve">base on the clinical risk score </w:t>
      </w:r>
      <w:r w:rsidR="00FA2588">
        <w:rPr>
          <w:rFonts w:ascii="Times New Roman" w:eastAsia="宋体" w:hAnsi="Times New Roman" w:cs="Times New Roman"/>
          <w:b/>
          <w:bCs/>
          <w:sz w:val="22"/>
        </w:rPr>
        <w:t xml:space="preserve">(CRS) </w:t>
      </w:r>
      <w:r w:rsidR="00DE553E">
        <w:rPr>
          <w:rFonts w:ascii="Times New Roman" w:eastAsia="宋体" w:hAnsi="Times New Roman" w:cs="Times New Roman"/>
          <w:b/>
          <w:bCs/>
          <w:sz w:val="22"/>
        </w:rPr>
        <w:t xml:space="preserve">in </w:t>
      </w:r>
      <w:r w:rsidR="005B7A58">
        <w:rPr>
          <w:rFonts w:ascii="Times New Roman" w:eastAsia="宋体" w:hAnsi="Times New Roman" w:cs="Times New Roman"/>
          <w:b/>
          <w:bCs/>
          <w:sz w:val="22"/>
        </w:rPr>
        <w:t>stage IB-IIA NSCLC</w:t>
      </w:r>
      <w:r w:rsidR="00DE553E">
        <w:rPr>
          <w:rFonts w:ascii="Times New Roman" w:eastAsia="宋体" w:hAnsi="Times New Roman" w:cs="Times New Roman"/>
          <w:b/>
          <w:bCs/>
          <w:sz w:val="22"/>
        </w:rPr>
        <w:t xml:space="preserve"> and </w:t>
      </w:r>
      <w:r w:rsidR="00DE553E" w:rsidRPr="005B7A58">
        <w:rPr>
          <w:rFonts w:ascii="Times New Roman" w:eastAsia="宋体" w:hAnsi="Times New Roman" w:cs="Times New Roman"/>
          <w:b/>
          <w:bCs/>
          <w:sz w:val="22"/>
        </w:rPr>
        <w:t>high-risk</w:t>
      </w:r>
      <w:r w:rsidR="00DE553E">
        <w:rPr>
          <w:rFonts w:ascii="Times New Roman" w:eastAsia="宋体" w:hAnsi="Times New Roman" w:cs="Times New Roman"/>
          <w:b/>
          <w:bCs/>
          <w:sz w:val="22"/>
        </w:rPr>
        <w:t xml:space="preserve"> patients</w:t>
      </w:r>
      <w:r w:rsidR="005B7A58">
        <w:rPr>
          <w:rFonts w:ascii="Times New Roman" w:eastAsia="宋体" w:hAnsi="Times New Roman" w:cs="Times New Roman"/>
          <w:b/>
          <w:bCs/>
          <w:sz w:val="22"/>
        </w:rPr>
        <w:t xml:space="preserve"> are </w:t>
      </w:r>
      <w:r w:rsidR="005B7A58" w:rsidRPr="005B7A58">
        <w:rPr>
          <w:rFonts w:ascii="Times New Roman" w:eastAsia="宋体" w:hAnsi="Times New Roman" w:cs="Times New Roman"/>
          <w:b/>
          <w:bCs/>
          <w:sz w:val="22"/>
        </w:rPr>
        <w:t>recommend</w:t>
      </w:r>
      <w:r w:rsidR="005B7A58">
        <w:rPr>
          <w:rFonts w:ascii="Times New Roman" w:eastAsia="宋体" w:hAnsi="Times New Roman" w:cs="Times New Roman"/>
          <w:b/>
          <w:bCs/>
          <w:sz w:val="22"/>
        </w:rPr>
        <w:t>ed to accept</w:t>
      </w:r>
      <w:r w:rsidR="005B7A58" w:rsidRPr="005B7A58">
        <w:rPr>
          <w:rFonts w:ascii="Times New Roman" w:eastAsia="宋体" w:hAnsi="Times New Roman" w:cs="Times New Roman"/>
          <w:b/>
          <w:bCs/>
          <w:sz w:val="22"/>
        </w:rPr>
        <w:t xml:space="preserve"> adjuvant chemotherapy</w:t>
      </w:r>
      <w:r w:rsidR="00225437" w:rsidRPr="00225437">
        <w:rPr>
          <w:rFonts w:ascii="Times New Roman" w:eastAsia="宋体" w:hAnsi="Times New Roman" w:cs="Times New Roman"/>
          <w:b/>
          <w:bCs/>
          <w:sz w:val="22"/>
        </w:rPr>
        <w:t>.</w:t>
      </w:r>
      <w:r w:rsidR="00B82887">
        <w:rPr>
          <w:rFonts w:ascii="Times New Roman" w:eastAsia="AdvPSHEL" w:hAnsi="Times New Roman" w:cs="Times New Roman"/>
          <w:b/>
          <w:bCs/>
          <w:sz w:val="22"/>
        </w:rPr>
        <w:t xml:space="preserve"> 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 xml:space="preserve">A significant </w:t>
      </w:r>
      <w:r w:rsidR="00DE553E">
        <w:rPr>
          <w:rFonts w:ascii="Times New Roman" w:hAnsi="Times New Roman" w:cs="Times New Roman"/>
          <w:sz w:val="22"/>
          <w:shd w:val="clear" w:color="auto" w:fill="FFFFFF"/>
        </w:rPr>
        <w:t>worse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 xml:space="preserve"> OS</w:t>
      </w:r>
      <w:r w:rsidR="00DF04D8" w:rsidRPr="005B7A58">
        <w:rPr>
          <w:rFonts w:ascii="Times New Roman" w:hAnsi="Times New Roman" w:cs="Times New Roman" w:hint="eastAsia"/>
          <w:sz w:val="22"/>
          <w:shd w:val="clear" w:color="auto" w:fill="FFFFFF"/>
        </w:rPr>
        <w:t xml:space="preserve">(P </w:t>
      </w:r>
      <w:r w:rsidR="00DF04D8">
        <w:rPr>
          <w:rFonts w:ascii="Times New Roman" w:hAnsi="Times New Roman" w:cs="Times New Roman"/>
          <w:sz w:val="22"/>
          <w:shd w:val="clear" w:color="auto" w:fill="FFFFFF"/>
        </w:rPr>
        <w:t xml:space="preserve">&lt; </w:t>
      </w:r>
      <w:r w:rsidR="00DF04D8" w:rsidRPr="005B7A58">
        <w:rPr>
          <w:rFonts w:ascii="Times New Roman" w:hAnsi="Times New Roman" w:cs="Times New Roman" w:hint="eastAsia"/>
          <w:sz w:val="22"/>
          <w:shd w:val="clear" w:color="auto" w:fill="FFFFFF"/>
        </w:rPr>
        <w:t>0.</w:t>
      </w:r>
      <w:r w:rsidR="00DF04D8">
        <w:rPr>
          <w:rFonts w:ascii="Times New Roman" w:hAnsi="Times New Roman" w:cs="Times New Roman"/>
          <w:sz w:val="22"/>
          <w:shd w:val="clear" w:color="auto" w:fill="FFFFFF"/>
        </w:rPr>
        <w:t>001</w:t>
      </w:r>
      <w:r w:rsidR="00DF04D8" w:rsidRPr="005B7A58">
        <w:rPr>
          <w:rFonts w:ascii="Times New Roman" w:hAnsi="Times New Roman" w:cs="Times New Roman" w:hint="eastAsia"/>
          <w:sz w:val="22"/>
          <w:shd w:val="clear" w:color="auto" w:fill="FFFFFF"/>
        </w:rPr>
        <w:t>)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 xml:space="preserve"> </w:t>
      </w:r>
      <w:r w:rsidR="00DF04D8">
        <w:rPr>
          <w:rFonts w:ascii="Times New Roman" w:hAnsi="Times New Roman" w:cs="Times New Roman"/>
          <w:sz w:val="22"/>
          <w:shd w:val="clear" w:color="auto" w:fill="FFFFFF"/>
        </w:rPr>
        <w:t xml:space="preserve">and DFS </w:t>
      </w:r>
      <w:r w:rsidR="00DF04D8" w:rsidRPr="005B7A58">
        <w:rPr>
          <w:rFonts w:ascii="Times New Roman" w:hAnsi="Times New Roman" w:cs="Times New Roman" w:hint="eastAsia"/>
          <w:sz w:val="22"/>
          <w:shd w:val="clear" w:color="auto" w:fill="FFFFFF"/>
        </w:rPr>
        <w:t>(P = 0.0</w:t>
      </w:r>
      <w:r w:rsidR="00DF04D8">
        <w:rPr>
          <w:rFonts w:ascii="Times New Roman" w:hAnsi="Times New Roman" w:cs="Times New Roman"/>
          <w:sz w:val="22"/>
          <w:shd w:val="clear" w:color="auto" w:fill="FFFFFF"/>
        </w:rPr>
        <w:t>27</w:t>
      </w:r>
      <w:r w:rsidR="00DF04D8" w:rsidRPr="005B7A58">
        <w:rPr>
          <w:rFonts w:ascii="Times New Roman" w:hAnsi="Times New Roman" w:cs="Times New Roman" w:hint="eastAsia"/>
          <w:sz w:val="22"/>
          <w:shd w:val="clear" w:color="auto" w:fill="FFFFFF"/>
        </w:rPr>
        <w:t>)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>w</w:t>
      </w:r>
      <w:r w:rsidR="005B7A58">
        <w:rPr>
          <w:rFonts w:ascii="Times New Roman" w:hAnsi="Times New Roman" w:cs="Times New Roman"/>
          <w:sz w:val="22"/>
          <w:shd w:val="clear" w:color="auto" w:fill="FFFFFF"/>
        </w:rPr>
        <w:t>ere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 xml:space="preserve"> presented in patients </w:t>
      </w:r>
      <w:r w:rsidR="00FA2588">
        <w:rPr>
          <w:rFonts w:ascii="Times New Roman" w:hAnsi="Times New Roman" w:cs="Times New Roman"/>
          <w:sz w:val="22"/>
          <w:shd w:val="clear" w:color="auto" w:fill="FFFFFF"/>
        </w:rPr>
        <w:t>with CRS &gt;1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 xml:space="preserve">. In the subgroup survival analysis divided by the quantized </w:t>
      </w:r>
      <w:r w:rsidR="00FA2588">
        <w:rPr>
          <w:rFonts w:ascii="Times New Roman" w:hAnsi="Times New Roman" w:cs="Times New Roman"/>
          <w:sz w:val="22"/>
          <w:shd w:val="clear" w:color="auto" w:fill="FFFFFF"/>
        </w:rPr>
        <w:t xml:space="preserve">CRS, 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 xml:space="preserve"> </w:t>
      </w:r>
      <w:r w:rsidR="000A5EDD" w:rsidRPr="00D87AFB">
        <w:rPr>
          <w:rFonts w:ascii="Times New Roman" w:hAnsi="Times New Roman" w:cs="Times New Roman"/>
          <w:sz w:val="22"/>
        </w:rPr>
        <w:t>adjuvant chemotherapy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 xml:space="preserve"> was not associated with any survival benefit for patients with a low risk (</w:t>
      </w:r>
      <w:r w:rsidR="00FA2588">
        <w:rPr>
          <w:rFonts w:ascii="Times New Roman" w:hAnsi="Times New Roman" w:cs="Times New Roman"/>
          <w:sz w:val="22"/>
          <w:shd w:val="clear" w:color="auto" w:fill="FFFFFF"/>
        </w:rPr>
        <w:t>CRS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 xml:space="preserve"> 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>≤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 xml:space="preserve"> 1) (OS: P = 0.231; DFS: P = 0.093). But for patients with a high risk (</w:t>
      </w:r>
      <w:r w:rsidR="00FA2588">
        <w:rPr>
          <w:rFonts w:ascii="Times New Roman" w:hAnsi="Times New Roman" w:cs="Times New Roman"/>
          <w:sz w:val="22"/>
          <w:shd w:val="clear" w:color="auto" w:fill="FFFFFF"/>
        </w:rPr>
        <w:t>CRS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 xml:space="preserve"> 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>≥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 xml:space="preserve"> 2), </w:t>
      </w:r>
      <w:r w:rsidR="000A5EDD" w:rsidRPr="00D87AFB">
        <w:rPr>
          <w:rFonts w:ascii="Times New Roman" w:hAnsi="Times New Roman" w:cs="Times New Roman"/>
          <w:sz w:val="22"/>
        </w:rPr>
        <w:t>adjuvant chemotherapy</w:t>
      </w:r>
      <w:r w:rsidR="005B7A58" w:rsidRPr="005B7A58">
        <w:rPr>
          <w:rFonts w:ascii="Times New Roman" w:hAnsi="Times New Roman" w:cs="Times New Roman" w:hint="eastAsia"/>
          <w:sz w:val="22"/>
          <w:shd w:val="clear" w:color="auto" w:fill="FFFFFF"/>
        </w:rPr>
        <w:t xml:space="preserve"> significantly improved overall survival (HR 0.538, 95%CI 0.308-0.941, P= 0.030).</w:t>
      </w:r>
      <w:r w:rsidR="002F5338" w:rsidRPr="002F5338">
        <w:rPr>
          <w:rFonts w:ascii="Times New Roman" w:eastAsia="宋体" w:hAnsi="Times New Roman" w:cs="Times New Roman"/>
          <w:sz w:val="22"/>
        </w:rPr>
        <w:t xml:space="preserve"> </w:t>
      </w:r>
      <w:r w:rsidR="000A5EDD" w:rsidRPr="00D87AFB">
        <w:rPr>
          <w:rFonts w:ascii="Times New Roman" w:hAnsi="Times New Roman" w:cs="Times New Roman"/>
          <w:sz w:val="22"/>
        </w:rPr>
        <w:t>adjuvant chemotherapy</w:t>
      </w:r>
      <w:r w:rsidR="00F067C3" w:rsidRPr="00010582">
        <w:rPr>
          <w:rFonts w:ascii="Times New Roman" w:eastAsia="CharisSIL" w:hAnsi="Times New Roman" w:cs="Times New Roman"/>
          <w:kern w:val="0"/>
          <w:sz w:val="22"/>
          <w:lang w:bidi="ar"/>
        </w:rPr>
        <w:t xml:space="preserve"> was a</w:t>
      </w:r>
      <w:r w:rsidR="00F067C3">
        <w:rPr>
          <w:rFonts w:ascii="Times New Roman" w:eastAsia="CharisSIL" w:hAnsi="Times New Roman" w:cs="Times New Roman"/>
          <w:kern w:val="0"/>
          <w:sz w:val="22"/>
          <w:lang w:bidi="ar"/>
        </w:rPr>
        <w:t xml:space="preserve"> positive</w:t>
      </w:r>
      <w:r w:rsidR="00F067C3" w:rsidRPr="00010582">
        <w:rPr>
          <w:rFonts w:ascii="Times New Roman" w:eastAsia="CharisSIL" w:hAnsi="Times New Roman" w:cs="Times New Roman"/>
          <w:kern w:val="0"/>
          <w:sz w:val="22"/>
          <w:lang w:bidi="ar"/>
        </w:rPr>
        <w:t xml:space="preserve"> independent prognostic factor for OS</w:t>
      </w:r>
      <w:r w:rsidR="00F067C3">
        <w:rPr>
          <w:rFonts w:ascii="Times New Roman" w:eastAsia="CharisSIL" w:hAnsi="Times New Roman" w:cs="Times New Roman"/>
          <w:kern w:val="0"/>
          <w:sz w:val="22"/>
          <w:lang w:bidi="ar"/>
        </w:rPr>
        <w:t xml:space="preserve"> </w:t>
      </w:r>
      <w:r w:rsidR="00F067C3" w:rsidRPr="00010582">
        <w:rPr>
          <w:rFonts w:ascii="Times New Roman" w:eastAsia="CharisSIL" w:hAnsi="Times New Roman" w:cs="Times New Roman"/>
          <w:kern w:val="0"/>
          <w:sz w:val="22"/>
          <w:lang w:bidi="ar"/>
        </w:rPr>
        <w:t>(HR=</w:t>
      </w:r>
      <w:r w:rsidR="00F067C3" w:rsidRPr="00010582">
        <w:rPr>
          <w:rFonts w:ascii="Times New Roman" w:hAnsi="Times New Roman" w:cs="Times New Roman"/>
          <w:sz w:val="22"/>
        </w:rPr>
        <w:t>0.</w:t>
      </w:r>
      <w:r w:rsidR="00F067C3">
        <w:rPr>
          <w:rFonts w:ascii="Times New Roman" w:hAnsi="Times New Roman" w:cs="Times New Roman"/>
          <w:sz w:val="22"/>
        </w:rPr>
        <w:t>397</w:t>
      </w:r>
      <w:r w:rsidR="00F067C3" w:rsidRPr="00010582">
        <w:rPr>
          <w:rFonts w:ascii="Times New Roman" w:hAnsi="Times New Roman" w:cs="Times New Roman"/>
          <w:sz w:val="22"/>
        </w:rPr>
        <w:t>, 95%CI 0.</w:t>
      </w:r>
      <w:r w:rsidR="00F067C3">
        <w:rPr>
          <w:rFonts w:ascii="Times New Roman" w:hAnsi="Times New Roman" w:cs="Times New Roman"/>
          <w:sz w:val="22"/>
        </w:rPr>
        <w:t>206</w:t>
      </w:r>
      <w:r w:rsidR="00F067C3" w:rsidRPr="00010582">
        <w:rPr>
          <w:rFonts w:ascii="Times New Roman" w:hAnsi="Times New Roman" w:cs="Times New Roman"/>
          <w:sz w:val="22"/>
        </w:rPr>
        <w:t>-0.</w:t>
      </w:r>
      <w:r w:rsidR="00F067C3">
        <w:rPr>
          <w:rFonts w:ascii="Times New Roman" w:hAnsi="Times New Roman" w:cs="Times New Roman"/>
          <w:sz w:val="22"/>
        </w:rPr>
        <w:t>763</w:t>
      </w:r>
      <w:r w:rsidR="00F067C3" w:rsidRPr="00010582">
        <w:rPr>
          <w:rFonts w:ascii="Times New Roman" w:hAnsi="Times New Roman" w:cs="Times New Roman"/>
          <w:sz w:val="22"/>
        </w:rPr>
        <w:t xml:space="preserve">, </w:t>
      </w:r>
      <w:r w:rsidR="00F067C3" w:rsidRPr="00010582">
        <w:rPr>
          <w:rFonts w:ascii="Times New Roman" w:eastAsia="CharisSIL" w:hAnsi="Times New Roman" w:cs="Times New Roman"/>
          <w:kern w:val="0"/>
          <w:sz w:val="22"/>
          <w:lang w:bidi="ar"/>
        </w:rPr>
        <w:t>P = 0.0</w:t>
      </w:r>
      <w:r w:rsidR="00F067C3">
        <w:rPr>
          <w:rFonts w:ascii="Times New Roman" w:eastAsia="CharisSIL" w:hAnsi="Times New Roman" w:cs="Times New Roman"/>
          <w:kern w:val="0"/>
          <w:sz w:val="22"/>
          <w:lang w:bidi="ar"/>
        </w:rPr>
        <w:t>06</w:t>
      </w:r>
      <w:r w:rsidR="00F067C3" w:rsidRPr="00010582">
        <w:rPr>
          <w:rFonts w:ascii="Times New Roman" w:eastAsia="CharisSIL" w:hAnsi="Times New Roman" w:cs="Times New Roman"/>
          <w:kern w:val="0"/>
          <w:sz w:val="22"/>
          <w:lang w:bidi="ar"/>
        </w:rPr>
        <w:t>)</w:t>
      </w:r>
      <w:r w:rsidR="00F067C3">
        <w:rPr>
          <w:rFonts w:ascii="Times New Roman" w:eastAsia="CharisSIL" w:hAnsi="Times New Roman" w:cs="Times New Roman"/>
          <w:kern w:val="0"/>
          <w:sz w:val="22"/>
          <w:lang w:bidi="ar"/>
        </w:rPr>
        <w:t xml:space="preserve"> and DFS</w:t>
      </w:r>
      <w:r w:rsidR="00F067C3" w:rsidRPr="00010582">
        <w:rPr>
          <w:rFonts w:ascii="Times New Roman" w:eastAsia="CharisSIL" w:hAnsi="Times New Roman" w:cs="Times New Roman"/>
          <w:kern w:val="0"/>
          <w:sz w:val="22"/>
          <w:lang w:bidi="ar"/>
        </w:rPr>
        <w:t xml:space="preserve"> (HR=</w:t>
      </w:r>
      <w:r w:rsidR="00F067C3" w:rsidRPr="00010582">
        <w:rPr>
          <w:rFonts w:ascii="Times New Roman" w:hAnsi="Times New Roman" w:cs="Times New Roman"/>
          <w:sz w:val="22"/>
        </w:rPr>
        <w:t>0.</w:t>
      </w:r>
      <w:r w:rsidR="00F067C3">
        <w:rPr>
          <w:rFonts w:ascii="Times New Roman" w:hAnsi="Times New Roman" w:cs="Times New Roman"/>
          <w:sz w:val="22"/>
        </w:rPr>
        <w:t>551</w:t>
      </w:r>
      <w:r w:rsidR="00F067C3" w:rsidRPr="00010582">
        <w:rPr>
          <w:rFonts w:ascii="Times New Roman" w:hAnsi="Times New Roman" w:cs="Times New Roman"/>
          <w:sz w:val="22"/>
        </w:rPr>
        <w:t xml:space="preserve">, 95%CI </w:t>
      </w:r>
      <w:r w:rsidR="00F067C3">
        <w:rPr>
          <w:rFonts w:ascii="Times New Roman" w:hAnsi="Times New Roman" w:cs="Times New Roman"/>
          <w:sz w:val="22"/>
        </w:rPr>
        <w:t>0.334-0.911</w:t>
      </w:r>
      <w:r w:rsidR="00F067C3" w:rsidRPr="00010582">
        <w:rPr>
          <w:rFonts w:ascii="Times New Roman" w:hAnsi="Times New Roman" w:cs="Times New Roman"/>
          <w:sz w:val="22"/>
        </w:rPr>
        <w:t xml:space="preserve">, </w:t>
      </w:r>
      <w:r w:rsidR="00F067C3" w:rsidRPr="00010582">
        <w:rPr>
          <w:rFonts w:ascii="Times New Roman" w:eastAsia="CharisSIL" w:hAnsi="Times New Roman" w:cs="Times New Roman"/>
          <w:kern w:val="0"/>
          <w:sz w:val="22"/>
          <w:lang w:bidi="ar"/>
        </w:rPr>
        <w:t>P = 0.0</w:t>
      </w:r>
      <w:r w:rsidR="00F067C3">
        <w:rPr>
          <w:rFonts w:ascii="Times New Roman" w:eastAsia="CharisSIL" w:hAnsi="Times New Roman" w:cs="Times New Roman"/>
          <w:kern w:val="0"/>
          <w:sz w:val="22"/>
          <w:lang w:bidi="ar"/>
        </w:rPr>
        <w:t>20</w:t>
      </w:r>
      <w:r w:rsidR="00F067C3" w:rsidRPr="00010582">
        <w:rPr>
          <w:rFonts w:ascii="Times New Roman" w:eastAsia="CharisSIL" w:hAnsi="Times New Roman" w:cs="Times New Roman"/>
          <w:kern w:val="0"/>
          <w:sz w:val="22"/>
          <w:lang w:bidi="ar"/>
        </w:rPr>
        <w:t>)</w:t>
      </w:r>
      <w:r w:rsidR="00F067C3">
        <w:rPr>
          <w:rFonts w:ascii="Times New Roman" w:eastAsia="CharisSIL" w:hAnsi="Times New Roman" w:cs="Times New Roman"/>
          <w:kern w:val="0"/>
          <w:sz w:val="22"/>
          <w:lang w:bidi="ar"/>
        </w:rPr>
        <w:t xml:space="preserve"> in patients with</w:t>
      </w:r>
      <w:r w:rsidR="00F067C3" w:rsidRPr="009F6F9C">
        <w:rPr>
          <w:rFonts w:ascii="Times New Roman" w:eastAsia="CharisSIL" w:hAnsi="Times New Roman" w:cs="Times New Roman"/>
          <w:kern w:val="0"/>
          <w:sz w:val="22"/>
          <w:lang w:bidi="ar"/>
        </w:rPr>
        <w:t xml:space="preserve"> </w:t>
      </w:r>
      <w:r w:rsidR="00F067C3" w:rsidRPr="00F61765">
        <w:rPr>
          <w:rFonts w:ascii="Times New Roman" w:eastAsia="CharisSIL" w:hAnsi="Times New Roman" w:cs="Times New Roman"/>
          <w:kern w:val="0"/>
          <w:sz w:val="22"/>
          <w:lang w:bidi="ar"/>
        </w:rPr>
        <w:t>EGFR-activating mutations</w:t>
      </w:r>
      <w:r w:rsidR="00F067C3">
        <w:rPr>
          <w:rFonts w:ascii="Times New Roman" w:eastAsia="CharisSIL" w:hAnsi="Times New Roman" w:cs="Times New Roman"/>
          <w:kern w:val="0"/>
          <w:sz w:val="22"/>
          <w:lang w:bidi="ar"/>
        </w:rPr>
        <w:t>.</w:t>
      </w:r>
      <w:r w:rsidR="00F067C3" w:rsidRPr="00F067C3">
        <w:rPr>
          <w:rFonts w:ascii="Times New Roman" w:eastAsia="CharisSIL" w:hAnsi="Times New Roman" w:cs="Times New Roman"/>
          <w:kern w:val="0"/>
          <w:sz w:val="22"/>
          <w:lang w:bidi="ar"/>
        </w:rPr>
        <w:t xml:space="preserve"> </w:t>
      </w:r>
      <w:r w:rsidR="00F067C3">
        <w:rPr>
          <w:rFonts w:ascii="Times New Roman" w:eastAsia="CharisSIL" w:hAnsi="Times New Roman" w:cs="Times New Roman"/>
          <w:kern w:val="0"/>
          <w:sz w:val="22"/>
          <w:lang w:bidi="ar"/>
        </w:rPr>
        <w:t>T</w:t>
      </w:r>
      <w:r w:rsidR="00F067C3" w:rsidRPr="00F61765">
        <w:rPr>
          <w:rFonts w:ascii="Times New Roman" w:eastAsia="CharisSIL" w:hAnsi="Times New Roman" w:cs="Times New Roman"/>
          <w:kern w:val="0"/>
          <w:sz w:val="22"/>
          <w:lang w:bidi="ar"/>
        </w:rPr>
        <w:t xml:space="preserve">he interaction analysis showed an apparent interaction effect between </w:t>
      </w:r>
      <w:r w:rsidR="000A5EDD" w:rsidRPr="00D87AFB">
        <w:rPr>
          <w:rFonts w:ascii="Times New Roman" w:hAnsi="Times New Roman" w:cs="Times New Roman"/>
          <w:sz w:val="22"/>
        </w:rPr>
        <w:t>adjuvant chemotherapy</w:t>
      </w:r>
      <w:r w:rsidR="00F067C3" w:rsidRPr="00F61765">
        <w:rPr>
          <w:rFonts w:ascii="Times New Roman" w:eastAsia="CharisSIL" w:hAnsi="Times New Roman" w:cs="Times New Roman"/>
          <w:kern w:val="0"/>
          <w:sz w:val="22"/>
          <w:lang w:bidi="ar"/>
        </w:rPr>
        <w:t xml:space="preserve"> and EGFR-activating mutations</w:t>
      </w:r>
      <w:r w:rsidR="00F067C3">
        <w:rPr>
          <w:rFonts w:ascii="Times New Roman" w:eastAsia="CharisSIL" w:hAnsi="Times New Roman" w:cs="Times New Roman"/>
          <w:kern w:val="0"/>
          <w:sz w:val="22"/>
          <w:lang w:bidi="ar"/>
        </w:rPr>
        <w:t xml:space="preserve"> as well as </w:t>
      </w:r>
      <w:r w:rsidR="00F067C3" w:rsidRPr="00F61765">
        <w:rPr>
          <w:rFonts w:ascii="Times New Roman" w:eastAsia="CharisSIL" w:hAnsi="Times New Roman" w:cs="Times New Roman"/>
          <w:kern w:val="0"/>
          <w:sz w:val="22"/>
          <w:lang w:bidi="ar"/>
        </w:rPr>
        <w:t>chemotherapy regimens</w:t>
      </w:r>
      <w:r w:rsidR="00F067C3">
        <w:rPr>
          <w:rFonts w:ascii="Times New Roman" w:eastAsia="CharisSIL" w:hAnsi="Times New Roman" w:cs="Times New Roman"/>
          <w:kern w:val="0"/>
          <w:sz w:val="22"/>
          <w:lang w:bidi="ar"/>
        </w:rPr>
        <w:t xml:space="preserve"> and histology.</w:t>
      </w:r>
      <w:r w:rsidR="00F067C3" w:rsidRPr="009A5765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Pr="009A5765">
        <w:rPr>
          <w:rFonts w:ascii="Times New Roman" w:hAnsi="Times New Roman" w:cs="Times New Roman" w:hint="eastAsia"/>
          <w:b/>
          <w:bCs/>
          <w:sz w:val="22"/>
        </w:rPr>
        <w:t>A</w:t>
      </w:r>
      <w:r w:rsidR="009A5765" w:rsidRPr="009A5765">
        <w:rPr>
          <w:rFonts w:ascii="Times New Roman" w:hAnsi="Times New Roman" w:cs="Times New Roman"/>
          <w:b/>
          <w:bCs/>
          <w:sz w:val="22"/>
        </w:rPr>
        <w:t>s</w:t>
      </w:r>
      <w:r w:rsidRPr="009A5765">
        <w:rPr>
          <w:rFonts w:ascii="Times New Roman" w:hAnsi="Times New Roman" w:cs="Times New Roman" w:hint="eastAsia"/>
          <w:b/>
          <w:bCs/>
          <w:sz w:val="22"/>
        </w:rPr>
        <w:t xml:space="preserve"> a result, we found </w:t>
      </w:r>
      <w:bookmarkEnd w:id="7"/>
      <w:r w:rsidR="009A5765" w:rsidRPr="009A5765">
        <w:rPr>
          <w:rFonts w:ascii="Times New Roman" w:hAnsi="Times New Roman" w:cs="Times New Roman"/>
          <w:b/>
          <w:bCs/>
          <w:sz w:val="22"/>
        </w:rPr>
        <w:t>that</w:t>
      </w:r>
      <w:r w:rsidR="005B7A58">
        <w:rPr>
          <w:rFonts w:ascii="Times New Roman" w:hAnsi="Times New Roman" w:cs="Times New Roman"/>
          <w:b/>
          <w:bCs/>
          <w:sz w:val="22"/>
        </w:rPr>
        <w:t xml:space="preserve"> </w:t>
      </w:r>
      <w:r w:rsidR="00DF04D8" w:rsidRPr="00DF04D8">
        <w:rPr>
          <w:rFonts w:ascii="Times New Roman" w:hAnsi="Times New Roman" w:cs="Times New Roman"/>
          <w:b/>
          <w:bCs/>
          <w:sz w:val="22"/>
        </w:rPr>
        <w:t>Clinical risk score can be used to predict the prognosis of patients with stage IB-IIA NSCLC</w:t>
      </w:r>
      <w:r w:rsidR="00DF04D8">
        <w:rPr>
          <w:rFonts w:ascii="Times New Roman" w:hAnsi="Times New Roman" w:cs="Times New Roman"/>
          <w:b/>
          <w:bCs/>
          <w:sz w:val="22"/>
        </w:rPr>
        <w:t xml:space="preserve"> and </w:t>
      </w:r>
      <w:r w:rsidR="005B7A58" w:rsidRPr="005B7A58">
        <w:rPr>
          <w:rFonts w:ascii="Times New Roman" w:eastAsia="宋体" w:hAnsi="Times New Roman" w:cs="Times New Roman"/>
          <w:b/>
          <w:bCs/>
          <w:sz w:val="22"/>
        </w:rPr>
        <w:t>adjuvant chemotherapy</w:t>
      </w:r>
      <w:r w:rsidR="005B7A58">
        <w:rPr>
          <w:rFonts w:ascii="Times New Roman" w:eastAsia="宋体" w:hAnsi="Times New Roman" w:cs="Times New Roman"/>
          <w:b/>
          <w:bCs/>
          <w:sz w:val="22"/>
        </w:rPr>
        <w:t xml:space="preserve"> was associated with improved OS and DFS, </w:t>
      </w:r>
      <w:r w:rsidR="005B7A58" w:rsidRPr="005B7A58">
        <w:rPr>
          <w:rFonts w:ascii="Times New Roman" w:eastAsia="宋体" w:hAnsi="Times New Roman" w:cs="Times New Roman"/>
          <w:b/>
          <w:bCs/>
          <w:sz w:val="22"/>
        </w:rPr>
        <w:t xml:space="preserve">especially for those with </w:t>
      </w:r>
      <w:r w:rsidR="00DE553E" w:rsidRPr="00DE553E">
        <w:rPr>
          <w:rFonts w:ascii="Times New Roman" w:eastAsia="宋体" w:hAnsi="Times New Roman" w:cs="Times New Roman"/>
          <w:b/>
          <w:bCs/>
          <w:sz w:val="22"/>
        </w:rPr>
        <w:t>clinical risk score over 1</w:t>
      </w:r>
      <w:r w:rsidR="00082910" w:rsidRPr="00082910">
        <w:rPr>
          <w:rFonts w:ascii="Times New Roman" w:hAnsi="Times New Roman" w:cs="Times New Roman"/>
          <w:b/>
          <w:bCs/>
          <w:sz w:val="22"/>
        </w:rPr>
        <w:t>.</w:t>
      </w:r>
      <w:r w:rsidR="00F067C3" w:rsidRPr="00F067C3">
        <w:rPr>
          <w:rFonts w:ascii="Times New Roman" w:hAnsi="Times New Roman" w:cs="Times New Roman"/>
          <w:sz w:val="22"/>
          <w:lang w:bidi="ar"/>
        </w:rPr>
        <w:t xml:space="preserve"> </w:t>
      </w:r>
      <w:r w:rsidR="00F067C3" w:rsidRPr="00F067C3">
        <w:rPr>
          <w:rFonts w:ascii="Times New Roman" w:hAnsi="Times New Roman" w:cs="Times New Roman"/>
          <w:b/>
          <w:bCs/>
          <w:sz w:val="22"/>
          <w:lang w:bidi="ar"/>
        </w:rPr>
        <w:t xml:space="preserve">Patients with wild-type EGFR who received </w:t>
      </w:r>
      <w:r w:rsidR="000A5EDD" w:rsidRPr="000A5EDD">
        <w:rPr>
          <w:rFonts w:ascii="Times New Roman" w:hAnsi="Times New Roman" w:cs="Times New Roman"/>
          <w:b/>
          <w:bCs/>
          <w:sz w:val="22"/>
          <w:lang w:bidi="ar"/>
        </w:rPr>
        <w:t>adjuvant chemotherapy</w:t>
      </w:r>
      <w:r w:rsidR="00F067C3" w:rsidRPr="00F067C3">
        <w:rPr>
          <w:rFonts w:ascii="Times New Roman" w:hAnsi="Times New Roman" w:cs="Times New Roman"/>
          <w:b/>
          <w:bCs/>
          <w:sz w:val="22"/>
          <w:lang w:bidi="ar"/>
        </w:rPr>
        <w:t xml:space="preserve"> and with non-squamous cell histology who received pemetrexed plus platinum granted survival advantages.</w:t>
      </w:r>
    </w:p>
    <w:p w14:paraId="0DA9BA6C" w14:textId="3C119B2E" w:rsidR="00643B04" w:rsidRDefault="0063629F" w:rsidP="00A277B5">
      <w:pPr>
        <w:spacing w:after="240" w:line="360" w:lineRule="auto"/>
        <w:ind w:firstLineChars="150" w:firstLine="33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kern w:val="0"/>
          <w:sz w:val="22"/>
        </w:rPr>
        <w:lastRenderedPageBreak/>
        <w:t>T</w:t>
      </w:r>
      <w:r>
        <w:rPr>
          <w:rFonts w:ascii="Times New Roman" w:hAnsi="Times New Roman" w:cs="Times New Roman"/>
          <w:kern w:val="0"/>
          <w:sz w:val="22"/>
        </w:rPr>
        <w:t xml:space="preserve">he material is original research, </w:t>
      </w:r>
      <w:r>
        <w:rPr>
          <w:rFonts w:ascii="Times New Roman" w:hAnsi="Times New Roman" w:cs="Times New Roman" w:hint="eastAsia"/>
          <w:kern w:val="0"/>
          <w:sz w:val="22"/>
        </w:rPr>
        <w:t xml:space="preserve">which </w:t>
      </w:r>
      <w:r>
        <w:rPr>
          <w:rFonts w:ascii="Times New Roman" w:hAnsi="Times New Roman" w:cs="Times New Roman"/>
          <w:kern w:val="0"/>
          <w:sz w:val="22"/>
        </w:rPr>
        <w:t>has not been previously published</w:t>
      </w:r>
      <w:r>
        <w:rPr>
          <w:rFonts w:ascii="Times New Roman" w:hAnsi="Times New Roman" w:cs="Times New Roman" w:hint="eastAsia"/>
          <w:kern w:val="0"/>
          <w:sz w:val="22"/>
        </w:rPr>
        <w:t xml:space="preserve">, </w:t>
      </w:r>
      <w:r>
        <w:rPr>
          <w:rFonts w:ascii="Times New Roman" w:hAnsi="Times New Roman" w:cs="Times New Roman"/>
          <w:kern w:val="0"/>
          <w:sz w:val="22"/>
        </w:rPr>
        <w:t>and has not been submitted for publication elsewhere while under consideration</w:t>
      </w:r>
      <w:r w:rsidR="008118E6">
        <w:rPr>
          <w:rFonts w:ascii="Times New Roman" w:hAnsi="Times New Roman" w:cs="Times New Roman"/>
          <w:kern w:val="0"/>
          <w:sz w:val="22"/>
        </w:rPr>
        <w:t>.</w:t>
      </w:r>
      <w:r>
        <w:rPr>
          <w:rFonts w:ascii="Times New Roman" w:hAnsi="Times New Roman" w:cs="Times New Roman"/>
          <w:kern w:val="0"/>
          <w:sz w:val="22"/>
        </w:rPr>
        <w:t xml:space="preserve"> </w:t>
      </w:r>
      <w:r>
        <w:rPr>
          <w:rFonts w:ascii="Times New Roman" w:hAnsi="Times New Roman" w:cs="Times New Roman"/>
          <w:sz w:val="22"/>
          <w:shd w:val="clear" w:color="auto" w:fill="FFFFFF"/>
        </w:rPr>
        <w:t xml:space="preserve">All authors have </w:t>
      </w:r>
      <w:r w:rsidR="00EE6EFF" w:rsidRPr="00EE6EFF">
        <w:rPr>
          <w:rFonts w:ascii="Times New Roman" w:hAnsi="Times New Roman" w:cs="Times New Roman"/>
          <w:sz w:val="22"/>
          <w:shd w:val="clear" w:color="auto" w:fill="FFFFFF"/>
        </w:rPr>
        <w:t>made substantial contributions</w:t>
      </w:r>
      <w:r>
        <w:rPr>
          <w:rFonts w:ascii="Times New Roman" w:hAnsi="Times New Roman" w:cs="Times New Roman"/>
          <w:sz w:val="22"/>
          <w:shd w:val="clear" w:color="auto" w:fill="FFFFFF"/>
        </w:rPr>
        <w:t xml:space="preserve"> and approved the manuscript.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kern w:val="0"/>
          <w:sz w:val="22"/>
        </w:rPr>
        <w:t>All authors have no potential conflicts of interest to declare.</w:t>
      </w:r>
      <w:r>
        <w:rPr>
          <w:rFonts w:ascii="Times New Roman" w:hAnsi="Times New Roman" w:cs="Times New Roman" w:hint="eastAsia"/>
          <w:kern w:val="0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We believe our original report is of general interests to your readers.</w:t>
      </w:r>
    </w:p>
    <w:p w14:paraId="43617948" w14:textId="77777777" w:rsidR="00643B04" w:rsidRDefault="0063629F" w:rsidP="00A277B5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Thank you for your consideration.</w:t>
      </w:r>
    </w:p>
    <w:bookmarkEnd w:id="2"/>
    <w:p w14:paraId="0D7693E7" w14:textId="77777777" w:rsidR="00643B04" w:rsidRDefault="0063629F" w:rsidP="00A277B5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Sincerely yours,</w:t>
      </w:r>
    </w:p>
    <w:p w14:paraId="1914C91B" w14:textId="77777777" w:rsidR="00643B04" w:rsidRDefault="000A745E" w:rsidP="00A277B5">
      <w:pPr>
        <w:spacing w:line="360" w:lineRule="auto"/>
        <w:rPr>
          <w:rFonts w:ascii="Times New Roman" w:hAnsi="Times New Roman" w:cs="Times New Roman"/>
          <w:sz w:val="22"/>
        </w:rPr>
      </w:pPr>
      <w:bookmarkStart w:id="8" w:name="OLE_LINK3"/>
      <w:r>
        <w:rPr>
          <w:rFonts w:ascii="Times New Roman" w:hAnsi="Times New Roman" w:cs="Times New Roman"/>
          <w:kern w:val="0"/>
          <w:sz w:val="22"/>
        </w:rPr>
        <w:t>Junye</w:t>
      </w:r>
      <w:r w:rsidR="0063629F">
        <w:rPr>
          <w:rFonts w:ascii="Times New Roman" w:hAnsi="Times New Roman" w:cs="Times New Roman" w:hint="eastAsia"/>
          <w:kern w:val="0"/>
          <w:sz w:val="22"/>
        </w:rPr>
        <w:t xml:space="preserve"> </w:t>
      </w:r>
      <w:r>
        <w:rPr>
          <w:rFonts w:ascii="Times New Roman" w:hAnsi="Times New Roman" w:cs="Times New Roman"/>
          <w:kern w:val="0"/>
          <w:sz w:val="22"/>
        </w:rPr>
        <w:t>Wang</w:t>
      </w:r>
      <w:r w:rsidR="0063629F">
        <w:rPr>
          <w:rFonts w:ascii="Times New Roman" w:hAnsi="Times New Roman" w:cs="Times New Roman"/>
          <w:sz w:val="22"/>
        </w:rPr>
        <w:t xml:space="preserve">, M.D. </w:t>
      </w:r>
    </w:p>
    <w:p w14:paraId="4D73CF86" w14:textId="77777777" w:rsidR="00643B04" w:rsidRDefault="0063629F" w:rsidP="00A277B5">
      <w:pPr>
        <w:spacing w:line="360" w:lineRule="auto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kern w:val="0"/>
          <w:sz w:val="22"/>
        </w:rPr>
        <w:t xml:space="preserve">Department of </w:t>
      </w:r>
      <w:r w:rsidR="000A745E">
        <w:rPr>
          <w:rFonts w:ascii="Times New Roman" w:hAnsi="Times New Roman" w:cs="Times New Roman"/>
          <w:kern w:val="0"/>
          <w:sz w:val="22"/>
        </w:rPr>
        <w:t>Thoracic Surgery</w:t>
      </w:r>
    </w:p>
    <w:p w14:paraId="6EED22CA" w14:textId="77777777" w:rsidR="00643B04" w:rsidRDefault="0063629F" w:rsidP="00A277B5">
      <w:pPr>
        <w:spacing w:line="360" w:lineRule="auto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kern w:val="0"/>
          <w:sz w:val="22"/>
        </w:rPr>
        <w:t>Sun Yat-sen University Cancer Center</w:t>
      </w:r>
    </w:p>
    <w:p w14:paraId="1A5C9ACB" w14:textId="77777777" w:rsidR="00643B04" w:rsidRDefault="0063629F" w:rsidP="00A277B5">
      <w:pPr>
        <w:spacing w:line="360" w:lineRule="auto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sz w:val="22"/>
        </w:rPr>
        <w:t>651 Dongfeng Road East</w:t>
      </w:r>
      <w:r>
        <w:rPr>
          <w:rFonts w:ascii="Times New Roman" w:hAnsi="Times New Roman" w:cs="Times New Roman"/>
          <w:kern w:val="0"/>
          <w:sz w:val="22"/>
        </w:rPr>
        <w:t xml:space="preserve">, </w:t>
      </w:r>
    </w:p>
    <w:p w14:paraId="627DE697" w14:textId="7B15062B" w:rsidR="00643B04" w:rsidRPr="00082910" w:rsidRDefault="0063629F" w:rsidP="00A277B5">
      <w:pPr>
        <w:spacing w:line="360" w:lineRule="auto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 w:cs="Times New Roman"/>
          <w:kern w:val="0"/>
          <w:sz w:val="22"/>
        </w:rPr>
        <w:t xml:space="preserve">Guangzhou, P.R. China </w:t>
      </w:r>
      <w:r>
        <w:rPr>
          <w:rFonts w:ascii="Times New Roman" w:hAnsi="Times New Roman" w:cs="Times New Roman"/>
          <w:sz w:val="22"/>
        </w:rPr>
        <w:t>5100</w:t>
      </w:r>
      <w:r w:rsidR="00D5130C">
        <w:rPr>
          <w:rFonts w:ascii="Times New Roman" w:hAnsi="Times New Roman" w:cs="Times New Roman"/>
          <w:sz w:val="22"/>
        </w:rPr>
        <w:t>6</w:t>
      </w:r>
      <w:r>
        <w:rPr>
          <w:rFonts w:ascii="Times New Roman" w:hAnsi="Times New Roman" w:cs="Times New Roman"/>
          <w:sz w:val="22"/>
        </w:rPr>
        <w:t>0</w:t>
      </w:r>
      <w:bookmarkEnd w:id="0"/>
      <w:bookmarkEnd w:id="1"/>
      <w:bookmarkEnd w:id="3"/>
      <w:bookmarkEnd w:id="4"/>
      <w:bookmarkEnd w:id="8"/>
    </w:p>
    <w:p w14:paraId="58DF928E" w14:textId="77777777" w:rsidR="00D5130C" w:rsidRPr="00082910" w:rsidRDefault="00D5130C">
      <w:pPr>
        <w:spacing w:line="360" w:lineRule="auto"/>
        <w:rPr>
          <w:rFonts w:ascii="Times New Roman" w:hAnsi="Times New Roman" w:cs="Times New Roman"/>
          <w:kern w:val="0"/>
          <w:sz w:val="22"/>
        </w:rPr>
      </w:pPr>
    </w:p>
    <w:sectPr w:rsidR="00D5130C" w:rsidRPr="000829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3B1FFF" w14:textId="77777777" w:rsidR="00667F1B" w:rsidRDefault="00667F1B" w:rsidP="00896B6C">
      <w:r>
        <w:separator/>
      </w:r>
    </w:p>
  </w:endnote>
  <w:endnote w:type="continuationSeparator" w:id="0">
    <w:p w14:paraId="6C08154F" w14:textId="77777777" w:rsidR="00667F1B" w:rsidRDefault="00667F1B" w:rsidP="00896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PSHEL">
    <w:altName w:val="Segoe Print"/>
    <w:charset w:val="00"/>
    <w:family w:val="auto"/>
    <w:pitch w:val="default"/>
  </w:font>
  <w:font w:name="CharisSIL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A8D787" w14:textId="77777777" w:rsidR="00667F1B" w:rsidRDefault="00667F1B" w:rsidP="00896B6C">
      <w:r>
        <w:separator/>
      </w:r>
    </w:p>
  </w:footnote>
  <w:footnote w:type="continuationSeparator" w:id="0">
    <w:p w14:paraId="6C6EFCB6" w14:textId="77777777" w:rsidR="00667F1B" w:rsidRDefault="00667F1B" w:rsidP="00896B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227"/>
    <w:rsid w:val="0003725B"/>
    <w:rsid w:val="00042426"/>
    <w:rsid w:val="00047F69"/>
    <w:rsid w:val="00062A4E"/>
    <w:rsid w:val="00082910"/>
    <w:rsid w:val="000A5EDD"/>
    <w:rsid w:val="000A745E"/>
    <w:rsid w:val="00114227"/>
    <w:rsid w:val="00123AED"/>
    <w:rsid w:val="00151553"/>
    <w:rsid w:val="001628EE"/>
    <w:rsid w:val="001679EF"/>
    <w:rsid w:val="001C2C61"/>
    <w:rsid w:val="0021748E"/>
    <w:rsid w:val="00225437"/>
    <w:rsid w:val="00232808"/>
    <w:rsid w:val="00234055"/>
    <w:rsid w:val="002A023C"/>
    <w:rsid w:val="002B642D"/>
    <w:rsid w:val="002D3844"/>
    <w:rsid w:val="002D5048"/>
    <w:rsid w:val="002F037D"/>
    <w:rsid w:val="002F5338"/>
    <w:rsid w:val="00304C80"/>
    <w:rsid w:val="003224FA"/>
    <w:rsid w:val="003658B9"/>
    <w:rsid w:val="0037278D"/>
    <w:rsid w:val="0038043C"/>
    <w:rsid w:val="003F0A00"/>
    <w:rsid w:val="004A2197"/>
    <w:rsid w:val="004A3141"/>
    <w:rsid w:val="004C0C10"/>
    <w:rsid w:val="004C5EE4"/>
    <w:rsid w:val="004F69CF"/>
    <w:rsid w:val="005079CB"/>
    <w:rsid w:val="005129D1"/>
    <w:rsid w:val="005337C3"/>
    <w:rsid w:val="005573CD"/>
    <w:rsid w:val="00564924"/>
    <w:rsid w:val="005665DF"/>
    <w:rsid w:val="0058356C"/>
    <w:rsid w:val="00585FB3"/>
    <w:rsid w:val="005A1DFD"/>
    <w:rsid w:val="005B7A58"/>
    <w:rsid w:val="005C38A0"/>
    <w:rsid w:val="005E3C7F"/>
    <w:rsid w:val="005F5C7D"/>
    <w:rsid w:val="0063629F"/>
    <w:rsid w:val="00643B04"/>
    <w:rsid w:val="006565E3"/>
    <w:rsid w:val="00667F1B"/>
    <w:rsid w:val="00672DF9"/>
    <w:rsid w:val="006B2A5B"/>
    <w:rsid w:val="006F484E"/>
    <w:rsid w:val="006F5B41"/>
    <w:rsid w:val="0075645C"/>
    <w:rsid w:val="007B46A3"/>
    <w:rsid w:val="007D434A"/>
    <w:rsid w:val="007F0A94"/>
    <w:rsid w:val="007F5AF2"/>
    <w:rsid w:val="008118E6"/>
    <w:rsid w:val="00823029"/>
    <w:rsid w:val="00837EA7"/>
    <w:rsid w:val="00874FAD"/>
    <w:rsid w:val="008921F5"/>
    <w:rsid w:val="00896B6C"/>
    <w:rsid w:val="008B13D2"/>
    <w:rsid w:val="008C07FD"/>
    <w:rsid w:val="008D4BE9"/>
    <w:rsid w:val="008D61B6"/>
    <w:rsid w:val="00907AC3"/>
    <w:rsid w:val="00914294"/>
    <w:rsid w:val="00915983"/>
    <w:rsid w:val="009A5765"/>
    <w:rsid w:val="009A699F"/>
    <w:rsid w:val="009F4A0F"/>
    <w:rsid w:val="00A120B2"/>
    <w:rsid w:val="00A277B5"/>
    <w:rsid w:val="00A74EBA"/>
    <w:rsid w:val="00A82C08"/>
    <w:rsid w:val="00AC0EA4"/>
    <w:rsid w:val="00B1615A"/>
    <w:rsid w:val="00B21236"/>
    <w:rsid w:val="00B36B71"/>
    <w:rsid w:val="00B61C7C"/>
    <w:rsid w:val="00B82887"/>
    <w:rsid w:val="00BB4DFA"/>
    <w:rsid w:val="00BB51B0"/>
    <w:rsid w:val="00BB5D8E"/>
    <w:rsid w:val="00BD2BF8"/>
    <w:rsid w:val="00BF1ED6"/>
    <w:rsid w:val="00C15B1F"/>
    <w:rsid w:val="00C42CC8"/>
    <w:rsid w:val="00C44DA2"/>
    <w:rsid w:val="00CA6943"/>
    <w:rsid w:val="00D1638C"/>
    <w:rsid w:val="00D47704"/>
    <w:rsid w:val="00D5130C"/>
    <w:rsid w:val="00D71575"/>
    <w:rsid w:val="00D756F9"/>
    <w:rsid w:val="00D864A2"/>
    <w:rsid w:val="00D87AFB"/>
    <w:rsid w:val="00D96BB9"/>
    <w:rsid w:val="00DA0ACA"/>
    <w:rsid w:val="00DB547F"/>
    <w:rsid w:val="00DD3C9D"/>
    <w:rsid w:val="00DE553E"/>
    <w:rsid w:val="00DF04D8"/>
    <w:rsid w:val="00EA0FCD"/>
    <w:rsid w:val="00EE6EFF"/>
    <w:rsid w:val="00EE6FE6"/>
    <w:rsid w:val="00EF7AE1"/>
    <w:rsid w:val="00F02542"/>
    <w:rsid w:val="00F067C3"/>
    <w:rsid w:val="00F21D57"/>
    <w:rsid w:val="00F3365D"/>
    <w:rsid w:val="00F43DE8"/>
    <w:rsid w:val="00F700DC"/>
    <w:rsid w:val="00F72E38"/>
    <w:rsid w:val="00F77590"/>
    <w:rsid w:val="00F90A53"/>
    <w:rsid w:val="00FA2588"/>
    <w:rsid w:val="00FB51A1"/>
    <w:rsid w:val="06255F4B"/>
    <w:rsid w:val="09355FE1"/>
    <w:rsid w:val="0AE12C5D"/>
    <w:rsid w:val="105E5346"/>
    <w:rsid w:val="14730AED"/>
    <w:rsid w:val="1D123693"/>
    <w:rsid w:val="25850BDA"/>
    <w:rsid w:val="319E5FDF"/>
    <w:rsid w:val="4091284C"/>
    <w:rsid w:val="40D6406E"/>
    <w:rsid w:val="45073AAA"/>
    <w:rsid w:val="49456E8F"/>
    <w:rsid w:val="584060FE"/>
    <w:rsid w:val="5A762D23"/>
    <w:rsid w:val="5DFE355E"/>
    <w:rsid w:val="686B1095"/>
    <w:rsid w:val="6B097CA1"/>
    <w:rsid w:val="6C3D3038"/>
    <w:rsid w:val="6D6D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C65FC4"/>
  <w15:docId w15:val="{C3D99F6D-BBEE-481A-A18A-CD5F7C827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qFormat/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qFormat/>
    <w:rsid w:val="00F067C3"/>
    <w:rPr>
      <w:rFonts w:ascii="等线" w:eastAsia="等线" w:hAnsi="等线" w:cs="等线"/>
      <w:sz w:val="20"/>
    </w:rPr>
  </w:style>
  <w:style w:type="character" w:customStyle="1" w:styleId="EndNoteBibliography0">
    <w:name w:val="EndNote Bibliography 字符"/>
    <w:basedOn w:val="a0"/>
    <w:link w:val="EndNoteBibliography"/>
    <w:rsid w:val="00F067C3"/>
    <w:rPr>
      <w:rFonts w:ascii="等线" w:eastAsia="等线" w:hAnsi="等线" w:cs="等线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436</Words>
  <Characters>2488</Characters>
  <Application>Microsoft Office Word</Application>
  <DocSecurity>0</DocSecurity>
  <Lines>20</Lines>
  <Paragraphs>5</Paragraphs>
  <ScaleCrop>false</ScaleCrop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anxin</dc:creator>
  <cp:lastModifiedBy>zhai wenyu</cp:lastModifiedBy>
  <cp:revision>24</cp:revision>
  <dcterms:created xsi:type="dcterms:W3CDTF">2020-03-28T16:43:00Z</dcterms:created>
  <dcterms:modified xsi:type="dcterms:W3CDTF">2021-04-15T12:32:00Z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2052-11.1.0.8389</vt:lpwstr>
  </property>
</Properties>
</file>