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6D765" w14:textId="1DD448CF" w:rsidR="00E40F32" w:rsidRPr="007C6BD4" w:rsidRDefault="008B50B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6BD4">
        <w:rPr>
          <w:rFonts w:ascii="Times New Roman" w:hAnsi="Times New Roman" w:cs="Times New Roman"/>
          <w:b/>
          <w:bCs/>
          <w:sz w:val="28"/>
          <w:szCs w:val="28"/>
        </w:rPr>
        <w:t>Supplementary Methods</w:t>
      </w:r>
    </w:p>
    <w:p w14:paraId="6370210C" w14:textId="25BF2AF3" w:rsidR="00A7236E" w:rsidRPr="00CD7B63" w:rsidRDefault="00DD75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7B63">
        <w:rPr>
          <w:rFonts w:ascii="Times New Roman" w:hAnsi="Times New Roman" w:cs="Times New Roman"/>
          <w:b/>
          <w:bCs/>
          <w:sz w:val="24"/>
          <w:szCs w:val="24"/>
        </w:rPr>
        <w:t>Data</w:t>
      </w:r>
      <w:r w:rsidR="00914BB2" w:rsidRPr="00CD7B63">
        <w:rPr>
          <w:rFonts w:ascii="Times New Roman" w:hAnsi="Times New Roman" w:cs="Times New Roman"/>
          <w:b/>
          <w:bCs/>
          <w:sz w:val="24"/>
          <w:szCs w:val="24"/>
        </w:rPr>
        <w:t xml:space="preserve"> preparation</w:t>
      </w:r>
      <w:r w:rsidRPr="00CD7B6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62AD829" w14:textId="77777777" w:rsidR="007C6BD4" w:rsidRDefault="000208B8" w:rsidP="00407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B63">
        <w:rPr>
          <w:rFonts w:ascii="Times New Roman" w:hAnsi="Times New Roman" w:cs="Times New Roman"/>
          <w:sz w:val="24"/>
          <w:szCs w:val="24"/>
        </w:rPr>
        <w:t>Due to the differences in the structure and elements of the payroll data provided between participating Aboriginal Community Controlled Health Services (ACCHS)</w:t>
      </w:r>
      <w:r w:rsidR="009E6310" w:rsidRPr="00CD7B63">
        <w:rPr>
          <w:rFonts w:ascii="Times New Roman" w:hAnsi="Times New Roman" w:cs="Times New Roman"/>
          <w:sz w:val="24"/>
          <w:szCs w:val="24"/>
        </w:rPr>
        <w:t xml:space="preserve">, </w:t>
      </w:r>
      <w:r w:rsidR="00301CE1" w:rsidRPr="00CD7B63">
        <w:rPr>
          <w:rFonts w:ascii="Times New Roman" w:hAnsi="Times New Roman" w:cs="Times New Roman"/>
          <w:sz w:val="24"/>
          <w:szCs w:val="24"/>
        </w:rPr>
        <w:t>the data needed considerable preparation before the analyses.</w:t>
      </w:r>
      <w:r w:rsidRPr="00CD7B63">
        <w:rPr>
          <w:rFonts w:ascii="Times New Roman" w:hAnsi="Times New Roman" w:cs="Times New Roman"/>
          <w:sz w:val="24"/>
          <w:szCs w:val="24"/>
        </w:rPr>
        <w:t xml:space="preserve"> </w:t>
      </w:r>
      <w:r w:rsidR="00947740" w:rsidRPr="00CD7B63">
        <w:rPr>
          <w:rFonts w:ascii="Times New Roman" w:hAnsi="Times New Roman" w:cs="Times New Roman"/>
          <w:sz w:val="24"/>
          <w:szCs w:val="24"/>
        </w:rPr>
        <w:t xml:space="preserve">For example, some ACCHSs used different typologies and descriptions for various roles. </w:t>
      </w:r>
      <w:r w:rsidR="00301CE1" w:rsidRPr="00CD7B63">
        <w:rPr>
          <w:rFonts w:ascii="Times New Roman" w:hAnsi="Times New Roman" w:cs="Times New Roman"/>
          <w:sz w:val="24"/>
          <w:szCs w:val="24"/>
        </w:rPr>
        <w:t>Also, some staff</w:t>
      </w:r>
      <w:r w:rsidR="00947740" w:rsidRPr="00CD7B63">
        <w:rPr>
          <w:rFonts w:ascii="Times New Roman" w:hAnsi="Times New Roman" w:cs="Times New Roman"/>
          <w:sz w:val="24"/>
          <w:szCs w:val="24"/>
        </w:rPr>
        <w:t xml:space="preserve"> changed positions over time and moved across employment categories, such as between administrative and clinical roles, such as nurse or doctor.</w:t>
      </w:r>
      <w:r w:rsidR="00301CE1" w:rsidRPr="00CD7B63">
        <w:rPr>
          <w:rFonts w:ascii="Times New Roman" w:hAnsi="Times New Roman" w:cs="Times New Roman"/>
          <w:sz w:val="24"/>
          <w:szCs w:val="24"/>
        </w:rPr>
        <w:t xml:space="preserve"> </w:t>
      </w:r>
      <w:r w:rsidR="00CD2393" w:rsidRPr="00CD7B63">
        <w:rPr>
          <w:rFonts w:ascii="Times New Roman" w:hAnsi="Times New Roman" w:cs="Times New Roman"/>
          <w:sz w:val="24"/>
          <w:szCs w:val="24"/>
        </w:rPr>
        <w:t xml:space="preserve">For those staff who switched between employment categories during the study period, we applied the following rules: </w:t>
      </w:r>
    </w:p>
    <w:p w14:paraId="61BE6A2D" w14:textId="5BB44B65" w:rsidR="007C6BD4" w:rsidRDefault="00CD2393" w:rsidP="007C6BD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6BD4">
        <w:rPr>
          <w:rFonts w:ascii="Times New Roman" w:hAnsi="Times New Roman" w:cs="Times New Roman"/>
          <w:sz w:val="24"/>
          <w:szCs w:val="24"/>
        </w:rPr>
        <w:t>individuals only employed in roles in any of the five client facing employment categories were always considered client facing staff</w:t>
      </w:r>
    </w:p>
    <w:p w14:paraId="08F8DE75" w14:textId="246C6134" w:rsidR="0056211B" w:rsidRDefault="00CD2393" w:rsidP="007C6BD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6BD4">
        <w:rPr>
          <w:rFonts w:ascii="Times New Roman" w:hAnsi="Times New Roman" w:cs="Times New Roman"/>
          <w:sz w:val="24"/>
          <w:szCs w:val="24"/>
        </w:rPr>
        <w:t>individuals only employed in any of the two non</w:t>
      </w:r>
      <w:r w:rsidR="0056211B">
        <w:rPr>
          <w:rFonts w:ascii="Times New Roman" w:hAnsi="Times New Roman" w:cs="Times New Roman"/>
          <w:sz w:val="24"/>
          <w:szCs w:val="24"/>
        </w:rPr>
        <w:t>-</w:t>
      </w:r>
      <w:r w:rsidRPr="007C6BD4">
        <w:rPr>
          <w:rFonts w:ascii="Times New Roman" w:hAnsi="Times New Roman" w:cs="Times New Roman"/>
          <w:sz w:val="24"/>
          <w:szCs w:val="24"/>
        </w:rPr>
        <w:t>client facing employment categories were considered non</w:t>
      </w:r>
      <w:r w:rsidR="0056211B">
        <w:rPr>
          <w:rFonts w:ascii="Times New Roman" w:hAnsi="Times New Roman" w:cs="Times New Roman"/>
          <w:sz w:val="24"/>
          <w:szCs w:val="24"/>
        </w:rPr>
        <w:t>-</w:t>
      </w:r>
      <w:r w:rsidRPr="007C6BD4">
        <w:rPr>
          <w:rFonts w:ascii="Times New Roman" w:hAnsi="Times New Roman" w:cs="Times New Roman"/>
          <w:sz w:val="24"/>
          <w:szCs w:val="24"/>
        </w:rPr>
        <w:t>client facing staff</w:t>
      </w:r>
    </w:p>
    <w:p w14:paraId="6E16116B" w14:textId="753CE741" w:rsidR="00CD2393" w:rsidRDefault="00CD2393" w:rsidP="007C6BD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6BD4">
        <w:rPr>
          <w:rFonts w:ascii="Times New Roman" w:hAnsi="Times New Roman" w:cs="Times New Roman"/>
          <w:sz w:val="24"/>
          <w:szCs w:val="24"/>
        </w:rPr>
        <w:t>individuals employed across client facing and non</w:t>
      </w:r>
      <w:r w:rsidR="0056211B">
        <w:rPr>
          <w:rFonts w:ascii="Times New Roman" w:hAnsi="Times New Roman" w:cs="Times New Roman"/>
          <w:sz w:val="24"/>
          <w:szCs w:val="24"/>
        </w:rPr>
        <w:t>-</w:t>
      </w:r>
      <w:r w:rsidRPr="007C6BD4">
        <w:rPr>
          <w:rFonts w:ascii="Times New Roman" w:hAnsi="Times New Roman" w:cs="Times New Roman"/>
          <w:sz w:val="24"/>
          <w:szCs w:val="24"/>
        </w:rPr>
        <w:t>client facing employment categories (e.g.</w:t>
      </w:r>
      <w:r w:rsidR="0056211B">
        <w:rPr>
          <w:rFonts w:ascii="Times New Roman" w:hAnsi="Times New Roman" w:cs="Times New Roman"/>
          <w:sz w:val="24"/>
          <w:szCs w:val="24"/>
        </w:rPr>
        <w:t>,</w:t>
      </w:r>
      <w:r w:rsidRPr="007C6BD4">
        <w:rPr>
          <w:rFonts w:ascii="Times New Roman" w:hAnsi="Times New Roman" w:cs="Times New Roman"/>
          <w:sz w:val="24"/>
          <w:szCs w:val="24"/>
        </w:rPr>
        <w:t xml:space="preserve"> employed in nurse and administrative categories) were considered</w:t>
      </w:r>
      <w:r w:rsidR="009E4A93">
        <w:rPr>
          <w:rFonts w:ascii="Times New Roman" w:hAnsi="Times New Roman" w:cs="Times New Roman"/>
          <w:sz w:val="24"/>
          <w:szCs w:val="24"/>
        </w:rPr>
        <w:t xml:space="preserve"> </w:t>
      </w:r>
      <w:r w:rsidRPr="007C6BD4">
        <w:rPr>
          <w:rFonts w:ascii="Times New Roman" w:hAnsi="Times New Roman" w:cs="Times New Roman"/>
          <w:sz w:val="24"/>
          <w:szCs w:val="24"/>
        </w:rPr>
        <w:t>client facing staff.</w:t>
      </w:r>
      <w:r w:rsidR="0086361D" w:rsidRPr="007C6B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DC3532" w14:textId="77777777" w:rsidR="0056211B" w:rsidRPr="007C6BD4" w:rsidRDefault="0056211B" w:rsidP="0056211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9E0B3C" w14:textId="37283DB6" w:rsidR="00DD7520" w:rsidRPr="00CD7B63" w:rsidRDefault="00DD7520" w:rsidP="00DD75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7B63">
        <w:rPr>
          <w:rFonts w:ascii="Times New Roman" w:hAnsi="Times New Roman" w:cs="Times New Roman"/>
          <w:b/>
          <w:bCs/>
          <w:sz w:val="24"/>
          <w:szCs w:val="24"/>
        </w:rPr>
        <w:t>Analysis:</w:t>
      </w:r>
    </w:p>
    <w:p w14:paraId="065249AA" w14:textId="341F32E3" w:rsidR="00DC48A7" w:rsidRPr="00CD7B63" w:rsidRDefault="006835A6" w:rsidP="004076D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7B63">
        <w:rPr>
          <w:rFonts w:ascii="Times New Roman" w:eastAsiaTheme="minorEastAsia" w:hAnsi="Times New Roman" w:cs="Times New Roman"/>
          <w:sz w:val="24"/>
          <w:szCs w:val="24"/>
        </w:rPr>
        <w:t>The 30 c</w:t>
      </w:r>
      <w:r w:rsidR="009E4A93">
        <w:rPr>
          <w:rFonts w:ascii="Times New Roman" w:eastAsiaTheme="minorEastAsia" w:hAnsi="Times New Roman" w:cs="Times New Roman"/>
          <w:sz w:val="24"/>
          <w:szCs w:val="24"/>
        </w:rPr>
        <w:t>linics</w:t>
      </w:r>
      <w:r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serviced </w:t>
      </w:r>
      <w:r w:rsidR="00F66F2E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by </w:t>
      </w:r>
      <w:r w:rsidRPr="00CD7B63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F66F2E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11</w:t>
      </w:r>
      <w:r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participating </w:t>
      </w:r>
      <w:r w:rsidR="006F074F" w:rsidRPr="00CD7B63">
        <w:rPr>
          <w:rFonts w:ascii="Times New Roman" w:eastAsiaTheme="minorEastAsia" w:hAnsi="Times New Roman" w:cs="Times New Roman"/>
          <w:sz w:val="24"/>
          <w:szCs w:val="24"/>
        </w:rPr>
        <w:t>ACCHS</w:t>
      </w:r>
      <w:r w:rsidR="00F12179" w:rsidRPr="00CD7B63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6F074F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66F2E" w:rsidRPr="00CD7B63">
        <w:rPr>
          <w:rFonts w:ascii="Times New Roman" w:eastAsiaTheme="minorEastAsia" w:hAnsi="Times New Roman" w:cs="Times New Roman"/>
          <w:sz w:val="24"/>
          <w:szCs w:val="24"/>
        </w:rPr>
        <w:t>varied in</w:t>
      </w:r>
      <w:r w:rsidR="004962ED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terms of</w:t>
      </w:r>
      <w:r w:rsidR="00F66F2E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105BA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staff </w:t>
      </w:r>
      <w:r w:rsidR="00D46E88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type and </w:t>
      </w:r>
      <w:r w:rsidR="000105BA" w:rsidRPr="00CD7B63">
        <w:rPr>
          <w:rFonts w:ascii="Times New Roman" w:eastAsiaTheme="minorEastAsia" w:hAnsi="Times New Roman" w:cs="Times New Roman"/>
          <w:sz w:val="24"/>
          <w:szCs w:val="24"/>
        </w:rPr>
        <w:t>size</w:t>
      </w:r>
      <w:r w:rsidR="004943B1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A579CF" w:rsidRPr="00CD7B63">
        <w:rPr>
          <w:rFonts w:ascii="Times New Roman" w:eastAsiaTheme="minorEastAsia" w:hAnsi="Times New Roman" w:cs="Times New Roman"/>
          <w:sz w:val="24"/>
          <w:szCs w:val="24"/>
        </w:rPr>
        <w:t>period</w:t>
      </w:r>
      <w:r w:rsidRPr="00CD7B63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A579CF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of </w:t>
      </w:r>
      <w:r w:rsidR="000105BA" w:rsidRPr="00CD7B63">
        <w:rPr>
          <w:rFonts w:ascii="Times New Roman" w:eastAsiaTheme="minorEastAsia" w:hAnsi="Times New Roman" w:cs="Times New Roman"/>
          <w:sz w:val="24"/>
          <w:szCs w:val="24"/>
        </w:rPr>
        <w:t>operation</w:t>
      </w:r>
      <w:r w:rsidR="004943B1" w:rsidRPr="00CD7B63">
        <w:rPr>
          <w:rFonts w:ascii="Times New Roman" w:eastAsiaTheme="minorEastAsia" w:hAnsi="Times New Roman" w:cs="Times New Roman"/>
          <w:sz w:val="24"/>
          <w:szCs w:val="24"/>
        </w:rPr>
        <w:t>, and governance</w:t>
      </w:r>
      <w:r w:rsidR="000105BA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during the study period.</w:t>
      </w:r>
      <w:r w:rsidR="00D44D37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C5E0B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As </w:t>
      </w:r>
      <w:r w:rsidR="00A86212" w:rsidRPr="00CD7B63">
        <w:rPr>
          <w:rFonts w:ascii="Times New Roman" w:eastAsiaTheme="minorEastAsia" w:hAnsi="Times New Roman" w:cs="Times New Roman"/>
          <w:sz w:val="24"/>
          <w:szCs w:val="24"/>
        </w:rPr>
        <w:t>such, some c</w:t>
      </w:r>
      <w:r w:rsidR="009E4A93">
        <w:rPr>
          <w:rFonts w:ascii="Times New Roman" w:eastAsiaTheme="minorEastAsia" w:hAnsi="Times New Roman" w:cs="Times New Roman"/>
          <w:sz w:val="24"/>
          <w:szCs w:val="24"/>
        </w:rPr>
        <w:t>linics</w:t>
      </w:r>
      <w:r w:rsidR="00A86212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were excluded </w:t>
      </w:r>
      <w:r w:rsidR="005B16FC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when </w:t>
      </w:r>
      <w:r w:rsidR="00835E63" w:rsidRPr="00CD7B63">
        <w:rPr>
          <w:rFonts w:ascii="Times New Roman" w:eastAsiaTheme="minorEastAsia" w:hAnsi="Times New Roman" w:cs="Times New Roman"/>
          <w:sz w:val="24"/>
          <w:szCs w:val="24"/>
        </w:rPr>
        <w:t>analysing</w:t>
      </w:r>
      <w:r w:rsidR="005B16FC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the turnover and retention metrics at the c</w:t>
      </w:r>
      <w:r w:rsidR="009E4A93">
        <w:rPr>
          <w:rFonts w:ascii="Times New Roman" w:eastAsiaTheme="minorEastAsia" w:hAnsi="Times New Roman" w:cs="Times New Roman"/>
          <w:sz w:val="24"/>
          <w:szCs w:val="24"/>
        </w:rPr>
        <w:t>linic</w:t>
      </w:r>
      <w:r w:rsidR="005B16FC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and organisation levels</w:t>
      </w:r>
      <w:r w:rsidR="00835E63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E0C37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for all staff, and </w:t>
      </w:r>
      <w:r w:rsidR="00835E63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according to </w:t>
      </w:r>
      <w:r w:rsidR="003E0C37" w:rsidRPr="00CD7B63">
        <w:rPr>
          <w:rFonts w:ascii="Times New Roman" w:eastAsiaTheme="minorEastAsia" w:hAnsi="Times New Roman" w:cs="Times New Roman"/>
          <w:sz w:val="24"/>
          <w:szCs w:val="24"/>
        </w:rPr>
        <w:t>their</w:t>
      </w:r>
      <w:r w:rsidR="00835E63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employment category </w:t>
      </w:r>
      <w:r w:rsidR="00253517" w:rsidRPr="00CD7B63">
        <w:rPr>
          <w:rFonts w:ascii="Times New Roman" w:eastAsiaTheme="minorEastAsia" w:hAnsi="Times New Roman" w:cs="Times New Roman"/>
          <w:sz w:val="24"/>
          <w:szCs w:val="24"/>
        </w:rPr>
        <w:t>(i.e., client facing and non-client facing staff) and Aboriginal status (i.e., Aboriginal and non-Aboriginal staff)</w:t>
      </w:r>
      <w:r w:rsidR="005B16FC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DC48A7" w:rsidRPr="00CD7B63">
        <w:rPr>
          <w:rFonts w:ascii="Times New Roman" w:eastAsiaTheme="minorEastAsia" w:hAnsi="Times New Roman" w:cs="Times New Roman"/>
          <w:sz w:val="24"/>
          <w:szCs w:val="24"/>
        </w:rPr>
        <w:t>The decision on the exclusion</w:t>
      </w:r>
      <w:r w:rsidR="00887F37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DC48A7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87F37">
        <w:rPr>
          <w:rFonts w:ascii="Times New Roman" w:eastAsiaTheme="minorEastAsia" w:hAnsi="Times New Roman" w:cs="Times New Roman"/>
          <w:sz w:val="24"/>
          <w:szCs w:val="24"/>
        </w:rPr>
        <w:t>was</w:t>
      </w:r>
      <w:r w:rsidR="00DC48A7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made to ensure that the health services grouped within each category are analogous with respect to the staff composition which in turn enables reasonable comparison between them.</w:t>
      </w:r>
    </w:p>
    <w:p w14:paraId="7EB0CCF0" w14:textId="6E8EA145" w:rsidR="00205ACF" w:rsidRPr="00CD7B63" w:rsidRDefault="006C5E0B" w:rsidP="004076D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7B63">
        <w:rPr>
          <w:rFonts w:ascii="Times New Roman" w:eastAsiaTheme="minorEastAsia" w:hAnsi="Times New Roman" w:cs="Times New Roman"/>
          <w:sz w:val="24"/>
          <w:szCs w:val="24"/>
        </w:rPr>
        <w:t xml:space="preserve">A total of </w:t>
      </w:r>
      <w:r w:rsidR="00C75EFA">
        <w:rPr>
          <w:rFonts w:ascii="Times New Roman" w:eastAsiaTheme="minorEastAsia" w:hAnsi="Times New Roman" w:cs="Times New Roman"/>
          <w:sz w:val="24"/>
          <w:szCs w:val="24"/>
        </w:rPr>
        <w:t>eight</w:t>
      </w:r>
      <w:r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c</w:t>
      </w:r>
      <w:r w:rsidR="009E4A93">
        <w:rPr>
          <w:rFonts w:ascii="Times New Roman" w:eastAsiaTheme="minorEastAsia" w:hAnsi="Times New Roman" w:cs="Times New Roman"/>
          <w:sz w:val="24"/>
          <w:szCs w:val="24"/>
        </w:rPr>
        <w:t>linics</w:t>
      </w:r>
      <w:r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were excluded from the </w:t>
      </w:r>
      <w:r w:rsidR="00DC48A7" w:rsidRPr="00CD7B63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9E4A93">
        <w:rPr>
          <w:rFonts w:ascii="Times New Roman" w:eastAsiaTheme="minorEastAsia" w:hAnsi="Times New Roman" w:cs="Times New Roman"/>
          <w:sz w:val="24"/>
          <w:szCs w:val="24"/>
        </w:rPr>
        <w:t>linic</w:t>
      </w:r>
      <w:r w:rsidR="00DC48A7" w:rsidRPr="00CD7B63">
        <w:rPr>
          <w:rFonts w:ascii="Times New Roman" w:eastAsiaTheme="minorEastAsia" w:hAnsi="Times New Roman" w:cs="Times New Roman"/>
          <w:sz w:val="24"/>
          <w:szCs w:val="24"/>
        </w:rPr>
        <w:t>-level analysis</w:t>
      </w:r>
      <w:r w:rsidRPr="00CD7B63">
        <w:rPr>
          <w:rFonts w:ascii="Times New Roman" w:eastAsiaTheme="minorEastAsia" w:hAnsi="Times New Roman" w:cs="Times New Roman"/>
          <w:sz w:val="24"/>
          <w:szCs w:val="24"/>
        </w:rPr>
        <w:t>. These c</w:t>
      </w:r>
      <w:r w:rsidR="009E4A93">
        <w:rPr>
          <w:rFonts w:ascii="Times New Roman" w:eastAsiaTheme="minorEastAsia" w:hAnsi="Times New Roman" w:cs="Times New Roman"/>
          <w:sz w:val="24"/>
          <w:szCs w:val="24"/>
        </w:rPr>
        <w:t>linics</w:t>
      </w:r>
      <w:r w:rsidR="004076DE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05ACF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fell into one of the following </w:t>
      </w:r>
      <w:r w:rsidR="00DC48A7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three </w:t>
      </w:r>
      <w:r w:rsidR="00205ACF" w:rsidRPr="00CD7B63">
        <w:rPr>
          <w:rFonts w:ascii="Times New Roman" w:eastAsiaTheme="minorEastAsia" w:hAnsi="Times New Roman" w:cs="Times New Roman"/>
          <w:sz w:val="24"/>
          <w:szCs w:val="24"/>
        </w:rPr>
        <w:t>categories:</w:t>
      </w:r>
    </w:p>
    <w:p w14:paraId="7ED8B86A" w14:textId="3C042A3B" w:rsidR="00205ACF" w:rsidRPr="00CD7B63" w:rsidRDefault="008644F9" w:rsidP="00205AC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B63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4076DE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ransitioned from NT </w:t>
      </w:r>
      <w:r w:rsidR="004755D0" w:rsidRPr="00CD7B63">
        <w:rPr>
          <w:rFonts w:ascii="Times New Roman" w:eastAsiaTheme="minorEastAsia" w:hAnsi="Times New Roman" w:cs="Times New Roman"/>
          <w:sz w:val="24"/>
          <w:szCs w:val="24"/>
        </w:rPr>
        <w:t>Department of Health governance</w:t>
      </w:r>
      <w:r w:rsidR="004076DE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to ACCHS governance during the study period</w:t>
      </w:r>
    </w:p>
    <w:p w14:paraId="76CB7AAD" w14:textId="77777777" w:rsidR="00205ACF" w:rsidRPr="00CD7B63" w:rsidRDefault="00205ACF" w:rsidP="00205AC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B63">
        <w:rPr>
          <w:rFonts w:ascii="Times New Roman" w:eastAsiaTheme="minorEastAsia" w:hAnsi="Times New Roman" w:cs="Times New Roman"/>
          <w:sz w:val="24"/>
          <w:szCs w:val="24"/>
        </w:rPr>
        <w:t>d</w:t>
      </w:r>
      <w:r w:rsidR="004076DE" w:rsidRPr="00CD7B63">
        <w:rPr>
          <w:rFonts w:ascii="Times New Roman" w:eastAsiaTheme="minorEastAsia" w:hAnsi="Times New Roman" w:cs="Times New Roman"/>
          <w:sz w:val="24"/>
          <w:szCs w:val="24"/>
        </w:rPr>
        <w:t>id not have any staff in either client facing or non-client facing categories at any point during the study period</w:t>
      </w:r>
    </w:p>
    <w:p w14:paraId="45A876B6" w14:textId="00F15FE2" w:rsidR="00205ACF" w:rsidRPr="00CD7B63" w:rsidRDefault="004076DE" w:rsidP="00205AC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B63">
        <w:rPr>
          <w:rFonts w:ascii="Times New Roman" w:eastAsiaTheme="minorEastAsia" w:hAnsi="Times New Roman" w:cs="Times New Roman"/>
          <w:sz w:val="24"/>
          <w:szCs w:val="24"/>
        </w:rPr>
        <w:lastRenderedPageBreak/>
        <w:t>did not have a clinic providing healthcare services</w:t>
      </w:r>
      <w:r w:rsidR="002134B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CD7B63">
        <w:rPr>
          <w:rFonts w:ascii="Times New Roman" w:eastAsiaTheme="minorEastAsia" w:hAnsi="Times New Roman" w:cs="Times New Roman"/>
          <w:sz w:val="24"/>
          <w:szCs w:val="24"/>
        </w:rPr>
        <w:t>i.e., those with only a corporate services centre</w:t>
      </w:r>
      <w:r w:rsidR="00D46E88" w:rsidRPr="00CD7B63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23811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09437C9" w14:textId="003D857C" w:rsidR="004076DE" w:rsidRDefault="004076DE" w:rsidP="00205ACF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7B63">
        <w:rPr>
          <w:rFonts w:ascii="Times New Roman" w:eastAsiaTheme="minorEastAsia" w:hAnsi="Times New Roman" w:cs="Times New Roman"/>
          <w:sz w:val="24"/>
          <w:szCs w:val="24"/>
        </w:rPr>
        <w:t>For the organisation-level analysis, th</w:t>
      </w:r>
      <w:r w:rsidR="008644F9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ose </w:t>
      </w:r>
      <w:r w:rsidR="009E4A93">
        <w:rPr>
          <w:rFonts w:ascii="Times New Roman" w:eastAsiaTheme="minorEastAsia" w:hAnsi="Times New Roman" w:cs="Times New Roman"/>
          <w:sz w:val="24"/>
          <w:szCs w:val="24"/>
        </w:rPr>
        <w:t xml:space="preserve">services </w:t>
      </w:r>
      <w:r w:rsidR="008644F9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that fell into category three above </w:t>
      </w:r>
      <w:r w:rsidRPr="00CD7B63">
        <w:rPr>
          <w:rFonts w:ascii="Times New Roman" w:eastAsiaTheme="minorEastAsia" w:hAnsi="Times New Roman" w:cs="Times New Roman"/>
          <w:sz w:val="24"/>
          <w:szCs w:val="24"/>
        </w:rPr>
        <w:t xml:space="preserve">(i.e., those </w:t>
      </w:r>
      <w:r w:rsidR="008644F9" w:rsidRPr="00CD7B63">
        <w:rPr>
          <w:rFonts w:ascii="Times New Roman" w:eastAsiaTheme="minorEastAsia" w:hAnsi="Times New Roman" w:cs="Times New Roman"/>
          <w:sz w:val="24"/>
          <w:szCs w:val="24"/>
        </w:rPr>
        <w:t>with only a corporate services centre</w:t>
      </w:r>
      <w:r w:rsidRPr="00CD7B63">
        <w:rPr>
          <w:rFonts w:ascii="Times New Roman" w:eastAsiaTheme="minorEastAsia" w:hAnsi="Times New Roman" w:cs="Times New Roman"/>
          <w:sz w:val="24"/>
          <w:szCs w:val="24"/>
        </w:rPr>
        <w:t>) were retained, while the remaining were excluded.</w:t>
      </w:r>
      <w:r w:rsidR="00253517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E0C37" w:rsidRPr="00CD7B63">
        <w:rPr>
          <w:rFonts w:ascii="Times New Roman" w:eastAsiaTheme="minorEastAsia" w:hAnsi="Times New Roman" w:cs="Times New Roman"/>
          <w:sz w:val="24"/>
          <w:szCs w:val="24"/>
        </w:rPr>
        <w:t>In t</w:t>
      </w:r>
      <w:r w:rsidR="00253517" w:rsidRPr="00CD7B63">
        <w:rPr>
          <w:rFonts w:ascii="Times New Roman" w:eastAsiaTheme="minorEastAsia" w:hAnsi="Times New Roman" w:cs="Times New Roman"/>
          <w:sz w:val="24"/>
          <w:szCs w:val="24"/>
        </w:rPr>
        <w:t>otal</w:t>
      </w:r>
      <w:r w:rsidR="003E0C37" w:rsidRPr="00CD7B63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253517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75EFA">
        <w:rPr>
          <w:rFonts w:ascii="Times New Roman" w:eastAsiaTheme="minorEastAsia" w:hAnsi="Times New Roman" w:cs="Times New Roman"/>
          <w:sz w:val="24"/>
          <w:szCs w:val="24"/>
        </w:rPr>
        <w:t>six</w:t>
      </w:r>
      <w:r w:rsidR="003E0C37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53517" w:rsidRPr="00CD7B63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9E4A93">
        <w:rPr>
          <w:rFonts w:ascii="Times New Roman" w:eastAsiaTheme="minorEastAsia" w:hAnsi="Times New Roman" w:cs="Times New Roman"/>
          <w:sz w:val="24"/>
          <w:szCs w:val="24"/>
        </w:rPr>
        <w:t>linics</w:t>
      </w:r>
      <w:r w:rsidR="00253517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75EFA">
        <w:rPr>
          <w:rFonts w:ascii="Times New Roman" w:eastAsiaTheme="minorEastAsia" w:hAnsi="Times New Roman" w:cs="Times New Roman"/>
          <w:sz w:val="24"/>
          <w:szCs w:val="24"/>
        </w:rPr>
        <w:t xml:space="preserve">were </w:t>
      </w:r>
      <w:r w:rsidR="00253517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excluded </w:t>
      </w:r>
      <w:r w:rsidR="003E0C37" w:rsidRPr="00CD7B63">
        <w:rPr>
          <w:rFonts w:ascii="Times New Roman" w:eastAsiaTheme="minorEastAsia" w:hAnsi="Times New Roman" w:cs="Times New Roman"/>
          <w:sz w:val="24"/>
          <w:szCs w:val="24"/>
        </w:rPr>
        <w:t>at</w:t>
      </w:r>
      <w:r w:rsidR="00253517"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the organisation</w:t>
      </w:r>
      <w:r w:rsidR="003E0C37" w:rsidRPr="00CD7B63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253517" w:rsidRPr="00CD7B63">
        <w:rPr>
          <w:rFonts w:ascii="Times New Roman" w:eastAsiaTheme="minorEastAsia" w:hAnsi="Times New Roman" w:cs="Times New Roman"/>
          <w:sz w:val="24"/>
          <w:szCs w:val="24"/>
        </w:rPr>
        <w:t>leve</w:t>
      </w:r>
      <w:r w:rsidR="003E0C37" w:rsidRPr="00CD7B63">
        <w:rPr>
          <w:rFonts w:ascii="Times New Roman" w:eastAsiaTheme="minorEastAsia" w:hAnsi="Times New Roman" w:cs="Times New Roman"/>
          <w:sz w:val="24"/>
          <w:szCs w:val="24"/>
        </w:rPr>
        <w:t>l.</w:t>
      </w:r>
      <w:r w:rsidRPr="00CD7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161BEF0" w14:textId="77777777" w:rsidR="00C06310" w:rsidRDefault="00C06310" w:rsidP="00205ACF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0631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69CE274" w14:textId="0847A8B0" w:rsidR="00DD7520" w:rsidRDefault="00BE6C08" w:rsidP="00DD75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6BD4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Results</w:t>
      </w:r>
    </w:p>
    <w:p w14:paraId="224C3F1A" w14:textId="0E401150" w:rsidR="005A3C77" w:rsidRPr="0054781C" w:rsidRDefault="005A3C77" w:rsidP="005A3C77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54781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</w:t>
      </w:r>
      <w:r w:rsidRPr="0054781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54781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54781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54781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54781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. Summary of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c</w:t>
      </w:r>
      <w:r w:rsidR="00484DAB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linic</w:t>
      </w:r>
      <w:r w:rsidRPr="0054781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-level workforce metrics, by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Aboriginal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1559"/>
        <w:gridCol w:w="1701"/>
        <w:gridCol w:w="1777"/>
        <w:gridCol w:w="1916"/>
        <w:gridCol w:w="1917"/>
      </w:tblGrid>
      <w:tr w:rsidR="005A3C77" w:rsidRPr="00EF3B70" w14:paraId="121F583F" w14:textId="77777777" w:rsidTr="00D07ED5">
        <w:trPr>
          <w:trHeight w:val="433"/>
        </w:trPr>
        <w:tc>
          <w:tcPr>
            <w:tcW w:w="3256" w:type="dxa"/>
            <w:vMerge w:val="restart"/>
            <w:vAlign w:val="center"/>
          </w:tcPr>
          <w:p w14:paraId="621D8237" w14:textId="77777777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Workforce metric</w:t>
            </w:r>
          </w:p>
        </w:tc>
        <w:tc>
          <w:tcPr>
            <w:tcW w:w="4961" w:type="dxa"/>
            <w:gridSpan w:val="3"/>
            <w:vAlign w:val="center"/>
          </w:tcPr>
          <w:p w14:paraId="2119538C" w14:textId="0DEFC0B3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Aboriginal staff (n=17 </w:t>
            </w:r>
            <w:r w:rsidR="00484DAB">
              <w:rPr>
                <w:rFonts w:ascii="Times New Roman" w:hAnsi="Times New Roman" w:cs="Times New Roman"/>
              </w:rPr>
              <w:t>clinics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10" w:type="dxa"/>
            <w:gridSpan w:val="3"/>
            <w:vAlign w:val="center"/>
          </w:tcPr>
          <w:p w14:paraId="63A6D3FC" w14:textId="676D8158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Non-Aboriginal staff (n=22 </w:t>
            </w:r>
            <w:r w:rsidR="00484DAB">
              <w:rPr>
                <w:rFonts w:ascii="Times New Roman" w:hAnsi="Times New Roman" w:cs="Times New Roman"/>
              </w:rPr>
              <w:t>clinics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A3C77" w:rsidRPr="00EF3B70" w14:paraId="30FD2F1D" w14:textId="77777777" w:rsidTr="00D07ED5">
        <w:trPr>
          <w:trHeight w:val="164"/>
        </w:trPr>
        <w:tc>
          <w:tcPr>
            <w:tcW w:w="3256" w:type="dxa"/>
            <w:vMerge/>
            <w:vAlign w:val="center"/>
          </w:tcPr>
          <w:p w14:paraId="5789195D" w14:textId="77777777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19EF2A1" w14:textId="07A23705" w:rsidR="005A3C77" w:rsidRPr="00A17CFD" w:rsidRDefault="005A3C77" w:rsidP="00D07ED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F3B70">
              <w:rPr>
                <w:rFonts w:ascii="Times New Roman" w:hAnsi="Times New Roman" w:cs="Times New Roman"/>
              </w:rPr>
              <w:t xml:space="preserve">All </w:t>
            </w:r>
            <w:r>
              <w:rPr>
                <w:rFonts w:ascii="Times New Roman" w:hAnsi="Times New Roman" w:cs="Times New Roman"/>
              </w:rPr>
              <w:t>Aboriginal</w:t>
            </w:r>
          </w:p>
        </w:tc>
        <w:tc>
          <w:tcPr>
            <w:tcW w:w="1559" w:type="dxa"/>
            <w:vAlign w:val="center"/>
          </w:tcPr>
          <w:p w14:paraId="09CEEF45" w14:textId="77777777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 w:rsidRPr="00EF3B70">
              <w:rPr>
                <w:rFonts w:ascii="Times New Roman" w:hAnsi="Times New Roman" w:cs="Times New Roman"/>
              </w:rPr>
              <w:t xml:space="preserve">Client facing </w:t>
            </w:r>
          </w:p>
        </w:tc>
        <w:tc>
          <w:tcPr>
            <w:tcW w:w="1701" w:type="dxa"/>
            <w:vAlign w:val="center"/>
          </w:tcPr>
          <w:p w14:paraId="62BDE94E" w14:textId="77777777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 w:rsidRPr="00EF3B70">
              <w:rPr>
                <w:rFonts w:ascii="Times New Roman" w:hAnsi="Times New Roman" w:cs="Times New Roman"/>
              </w:rPr>
              <w:t xml:space="preserve">Non-client </w:t>
            </w:r>
            <w:r>
              <w:rPr>
                <w:rFonts w:ascii="Times New Roman" w:hAnsi="Times New Roman" w:cs="Times New Roman"/>
              </w:rPr>
              <w:t xml:space="preserve">facing </w:t>
            </w:r>
          </w:p>
        </w:tc>
        <w:tc>
          <w:tcPr>
            <w:tcW w:w="1777" w:type="dxa"/>
            <w:vAlign w:val="center"/>
          </w:tcPr>
          <w:p w14:paraId="2AAC3ADE" w14:textId="75255FE7" w:rsidR="005A3C77" w:rsidRPr="00A17CFD" w:rsidRDefault="005A3C77" w:rsidP="00D07ED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F3B70">
              <w:rPr>
                <w:rFonts w:ascii="Times New Roman" w:hAnsi="Times New Roman" w:cs="Times New Roman"/>
              </w:rPr>
              <w:t xml:space="preserve">All </w:t>
            </w:r>
            <w:r>
              <w:rPr>
                <w:rFonts w:ascii="Times New Roman" w:hAnsi="Times New Roman" w:cs="Times New Roman"/>
              </w:rPr>
              <w:t>non-Aboriginal</w:t>
            </w:r>
          </w:p>
        </w:tc>
        <w:tc>
          <w:tcPr>
            <w:tcW w:w="1916" w:type="dxa"/>
            <w:vAlign w:val="center"/>
          </w:tcPr>
          <w:p w14:paraId="2C5B0ED9" w14:textId="77777777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 w:rsidRPr="00EF3B70">
              <w:rPr>
                <w:rFonts w:ascii="Times New Roman" w:hAnsi="Times New Roman" w:cs="Times New Roman"/>
              </w:rPr>
              <w:t xml:space="preserve">Client facing </w:t>
            </w:r>
          </w:p>
        </w:tc>
        <w:tc>
          <w:tcPr>
            <w:tcW w:w="1917" w:type="dxa"/>
            <w:vAlign w:val="center"/>
          </w:tcPr>
          <w:p w14:paraId="3C555726" w14:textId="77777777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 w:rsidRPr="00EF3B70">
              <w:rPr>
                <w:rFonts w:ascii="Times New Roman" w:hAnsi="Times New Roman" w:cs="Times New Roman"/>
              </w:rPr>
              <w:t>Non-client facing</w:t>
            </w:r>
          </w:p>
        </w:tc>
      </w:tr>
      <w:tr w:rsidR="005A3C77" w:rsidRPr="00EF3B70" w14:paraId="4EB5DB8E" w14:textId="77777777" w:rsidTr="00D07ED5">
        <w:trPr>
          <w:trHeight w:val="644"/>
        </w:trPr>
        <w:tc>
          <w:tcPr>
            <w:tcW w:w="3256" w:type="dxa"/>
            <w:vAlign w:val="center"/>
          </w:tcPr>
          <w:p w14:paraId="7C052AFF" w14:textId="648A634D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m</w:t>
            </w:r>
            <w:r w:rsidRPr="00EF3B70">
              <w:rPr>
                <w:rFonts w:ascii="Times New Roman" w:hAnsi="Times New Roman" w:cs="Times New Roman"/>
              </w:rPr>
              <w:t>ean annual turnover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3B70">
              <w:rPr>
                <w:rFonts w:ascii="Times New Roman" w:hAnsi="Times New Roman" w:cs="Times New Roman"/>
              </w:rPr>
              <w:t>(%) (</w:t>
            </w:r>
            <w:r w:rsidR="00EC2005">
              <w:rPr>
                <w:rFonts w:ascii="Times New Roman" w:hAnsi="Times New Roman" w:cs="Times New Roman"/>
              </w:rPr>
              <w:t>SD</w:t>
            </w:r>
            <w:r w:rsidRPr="00EF3B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6D4F7311" w14:textId="07E8A50E" w:rsidR="005A3C77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  <w:r w:rsidR="000C6BDE">
              <w:rPr>
                <w:rFonts w:ascii="Times New Roman" w:hAnsi="Times New Roman" w:cs="Times New Roman"/>
              </w:rPr>
              <w:t>8</w:t>
            </w:r>
          </w:p>
          <w:p w14:paraId="1BFE4BE3" w14:textId="357F3E7F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A345C">
              <w:rPr>
                <w:rFonts w:ascii="Times New Roman" w:hAnsi="Times New Roman" w:cs="Times New Roman"/>
              </w:rPr>
              <w:t>50</w:t>
            </w:r>
            <w:r w:rsidR="00783898">
              <w:rPr>
                <w:rFonts w:ascii="Times New Roman" w:hAnsi="Times New Roman" w:cs="Times New Roman"/>
              </w:rPr>
              <w:t>.</w:t>
            </w:r>
            <w:r w:rsidR="009247B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05B20EEC" w14:textId="33BA52AD" w:rsidR="005A3C77" w:rsidRDefault="009247BD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14:paraId="1AF323D7" w14:textId="474C6F7D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247BD">
              <w:rPr>
                <w:rFonts w:ascii="Times New Roman" w:hAnsi="Times New Roman" w:cs="Times New Roman"/>
              </w:rPr>
              <w:t>43</w:t>
            </w:r>
            <w:r w:rsidR="00783898">
              <w:rPr>
                <w:rFonts w:ascii="Times New Roman" w:hAnsi="Times New Roman" w:cs="Times New Roman"/>
              </w:rPr>
              <w:t>.</w:t>
            </w:r>
            <w:r w:rsidR="009247B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7CB2BA1B" w14:textId="40E113C6" w:rsidR="005A3C77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</w:t>
            </w:r>
            <w:r w:rsidR="000C6BDE">
              <w:rPr>
                <w:rFonts w:ascii="Times New Roman" w:hAnsi="Times New Roman" w:cs="Times New Roman"/>
              </w:rPr>
              <w:t>3</w:t>
            </w:r>
          </w:p>
          <w:p w14:paraId="6F9A9731" w14:textId="5A5DE4CD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247BD">
              <w:rPr>
                <w:rFonts w:ascii="Times New Roman" w:hAnsi="Times New Roman" w:cs="Times New Roman"/>
              </w:rPr>
              <w:t>6</w:t>
            </w:r>
            <w:r w:rsidR="004E2415">
              <w:rPr>
                <w:rFonts w:ascii="Times New Roman" w:hAnsi="Times New Roman" w:cs="Times New Roman"/>
              </w:rPr>
              <w:t>1.7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7" w:type="dxa"/>
            <w:vAlign w:val="center"/>
          </w:tcPr>
          <w:p w14:paraId="18A71688" w14:textId="62C4223F" w:rsidR="005A3C77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162.</w:t>
            </w:r>
            <w:r w:rsidR="000C6BDE">
              <w:rPr>
                <w:rFonts w:ascii="Times New Roman" w:hAnsi="Times New Roman" w:cs="Times New Roman"/>
              </w:rPr>
              <w:t>2</w:t>
            </w:r>
          </w:p>
          <w:p w14:paraId="5D183041" w14:textId="2689F7FA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247BD">
              <w:rPr>
                <w:rFonts w:ascii="Times New Roman" w:hAnsi="Times New Roman" w:cs="Times New Roman"/>
              </w:rPr>
              <w:t>1</w:t>
            </w:r>
            <w:r w:rsidR="00783898">
              <w:rPr>
                <w:rFonts w:ascii="Times New Roman" w:hAnsi="Times New Roman" w:cs="Times New Roman"/>
              </w:rPr>
              <w:t>2</w:t>
            </w:r>
            <w:r w:rsidR="009247BD">
              <w:rPr>
                <w:rFonts w:ascii="Times New Roman" w:hAnsi="Times New Roman" w:cs="Times New Roman"/>
              </w:rPr>
              <w:t>3</w:t>
            </w:r>
            <w:r w:rsidR="00783898">
              <w:rPr>
                <w:rFonts w:ascii="Times New Roman" w:hAnsi="Times New Roman" w:cs="Times New Roman"/>
              </w:rPr>
              <w:t>.</w:t>
            </w:r>
            <w:r w:rsidR="009247B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6" w:type="dxa"/>
            <w:vAlign w:val="center"/>
          </w:tcPr>
          <w:p w14:paraId="04000715" w14:textId="57382F64" w:rsidR="005A3C77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  <w:p w14:paraId="101C5F76" w14:textId="4C1E0007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247BD">
              <w:rPr>
                <w:rFonts w:ascii="Times New Roman" w:hAnsi="Times New Roman" w:cs="Times New Roman"/>
              </w:rPr>
              <w:t>139</w:t>
            </w:r>
            <w:r w:rsidR="004E2415">
              <w:rPr>
                <w:rFonts w:ascii="Times New Roman" w:hAnsi="Times New Roman" w:cs="Times New Roman"/>
              </w:rPr>
              <w:t>.</w:t>
            </w:r>
            <w:r w:rsidR="009247B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vAlign w:val="center"/>
          </w:tcPr>
          <w:p w14:paraId="2B86F980" w14:textId="30AA6708" w:rsidR="005A3C77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119.7</w:t>
            </w:r>
          </w:p>
          <w:p w14:paraId="741E6FD9" w14:textId="53126873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247BD">
              <w:rPr>
                <w:rFonts w:ascii="Times New Roman" w:hAnsi="Times New Roman" w:cs="Times New Roman"/>
              </w:rPr>
              <w:t>1</w:t>
            </w:r>
            <w:r w:rsidR="00E40F32">
              <w:rPr>
                <w:rFonts w:ascii="Times New Roman" w:hAnsi="Times New Roman" w:cs="Times New Roman"/>
              </w:rPr>
              <w:t>0</w:t>
            </w:r>
            <w:r w:rsidR="009247BD">
              <w:rPr>
                <w:rFonts w:ascii="Times New Roman" w:hAnsi="Times New Roman" w:cs="Times New Roman"/>
              </w:rPr>
              <w:t>0</w:t>
            </w:r>
            <w:r w:rsidR="004E2415">
              <w:rPr>
                <w:rFonts w:ascii="Times New Roman" w:hAnsi="Times New Roman" w:cs="Times New Roman"/>
              </w:rPr>
              <w:t>.</w:t>
            </w:r>
            <w:r w:rsidR="00714B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A3C77" w:rsidRPr="00EF3B70" w14:paraId="3128644F" w14:textId="77777777" w:rsidTr="00D07ED5">
        <w:trPr>
          <w:trHeight w:val="680"/>
        </w:trPr>
        <w:tc>
          <w:tcPr>
            <w:tcW w:w="3256" w:type="dxa"/>
            <w:vAlign w:val="center"/>
          </w:tcPr>
          <w:p w14:paraId="31B4BD04" w14:textId="48636A69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m</w:t>
            </w:r>
            <w:r w:rsidRPr="00EF3B70">
              <w:rPr>
                <w:rFonts w:ascii="Times New Roman" w:hAnsi="Times New Roman" w:cs="Times New Roman"/>
              </w:rPr>
              <w:t>ean 12-month stability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3B70">
              <w:rPr>
                <w:rFonts w:ascii="Times New Roman" w:hAnsi="Times New Roman" w:cs="Times New Roman"/>
              </w:rPr>
              <w:t>(%) (</w:t>
            </w:r>
            <w:r w:rsidR="00EC2005">
              <w:rPr>
                <w:rFonts w:ascii="Times New Roman" w:hAnsi="Times New Roman" w:cs="Times New Roman"/>
              </w:rPr>
              <w:t>SD</w:t>
            </w:r>
            <w:r w:rsidRPr="00EF3B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7DC4018A" w14:textId="143F7DAB" w:rsidR="005A3C77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61.3</w:t>
            </w:r>
          </w:p>
          <w:p w14:paraId="637C0916" w14:textId="1041964D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02943">
              <w:rPr>
                <w:rFonts w:ascii="Times New Roman" w:hAnsi="Times New Roman" w:cs="Times New Roman"/>
              </w:rPr>
              <w:t>1</w:t>
            </w:r>
            <w:r w:rsidR="00714B4C">
              <w:rPr>
                <w:rFonts w:ascii="Times New Roman" w:hAnsi="Times New Roman" w:cs="Times New Roman"/>
              </w:rPr>
              <w:t>6</w:t>
            </w:r>
            <w:r w:rsidR="00002943">
              <w:rPr>
                <w:rFonts w:ascii="Times New Roman" w:hAnsi="Times New Roman" w:cs="Times New Roman"/>
              </w:rPr>
              <w:t>.</w:t>
            </w:r>
            <w:r w:rsidR="00714B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287577DF" w14:textId="62C4CD57" w:rsidR="005A3C77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66.9</w:t>
            </w:r>
          </w:p>
          <w:p w14:paraId="3D84688C" w14:textId="06A0A5CD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714B4C">
              <w:rPr>
                <w:rFonts w:ascii="Times New Roman" w:hAnsi="Times New Roman" w:cs="Times New Roman"/>
              </w:rPr>
              <w:t>22</w:t>
            </w:r>
            <w:r w:rsidR="00002943">
              <w:rPr>
                <w:rFonts w:ascii="Times New Roman" w:hAnsi="Times New Roman" w:cs="Times New Roman"/>
              </w:rPr>
              <w:t>.</w:t>
            </w:r>
            <w:r w:rsidR="00714B4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1BABA817" w14:textId="369607F9" w:rsidR="005A3C77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  <w:r w:rsidR="000C6BDE">
              <w:rPr>
                <w:rFonts w:ascii="Times New Roman" w:hAnsi="Times New Roman" w:cs="Times New Roman"/>
              </w:rPr>
              <w:t>8</w:t>
            </w:r>
          </w:p>
          <w:p w14:paraId="235C3D0B" w14:textId="1158D116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4D6716">
              <w:rPr>
                <w:rFonts w:ascii="Times New Roman" w:hAnsi="Times New Roman" w:cs="Times New Roman"/>
              </w:rPr>
              <w:t>23.2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7" w:type="dxa"/>
            <w:vAlign w:val="center"/>
          </w:tcPr>
          <w:p w14:paraId="249E9BCD" w14:textId="34BCA8A2" w:rsidR="005A3C77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48.6</w:t>
            </w:r>
          </w:p>
          <w:p w14:paraId="73CBC1EA" w14:textId="370B8948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02943">
              <w:rPr>
                <w:rFonts w:ascii="Times New Roman" w:hAnsi="Times New Roman" w:cs="Times New Roman"/>
              </w:rPr>
              <w:t>1</w:t>
            </w:r>
            <w:r w:rsidR="004D6716">
              <w:rPr>
                <w:rFonts w:ascii="Times New Roman" w:hAnsi="Times New Roman" w:cs="Times New Roman"/>
              </w:rPr>
              <w:t>6</w:t>
            </w:r>
            <w:r w:rsidR="00002943">
              <w:rPr>
                <w:rFonts w:ascii="Times New Roman" w:hAnsi="Times New Roman" w:cs="Times New Roman"/>
              </w:rPr>
              <w:t>.</w:t>
            </w:r>
            <w:r w:rsidR="004D67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6" w:type="dxa"/>
            <w:vAlign w:val="center"/>
          </w:tcPr>
          <w:p w14:paraId="6ADB21EB" w14:textId="449E2C23" w:rsidR="005A3C77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</w:t>
            </w:r>
          </w:p>
          <w:p w14:paraId="73B13492" w14:textId="7D1D2FDB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02943">
              <w:rPr>
                <w:rFonts w:ascii="Times New Roman" w:hAnsi="Times New Roman" w:cs="Times New Roman"/>
              </w:rPr>
              <w:t>1</w:t>
            </w:r>
            <w:r w:rsidR="004D6716">
              <w:rPr>
                <w:rFonts w:ascii="Times New Roman" w:hAnsi="Times New Roman" w:cs="Times New Roman"/>
              </w:rPr>
              <w:t>8</w:t>
            </w:r>
            <w:r w:rsidR="00002943">
              <w:rPr>
                <w:rFonts w:ascii="Times New Roman" w:hAnsi="Times New Roman" w:cs="Times New Roman"/>
              </w:rPr>
              <w:t>.</w:t>
            </w:r>
            <w:r w:rsidR="004D671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vAlign w:val="center"/>
          </w:tcPr>
          <w:p w14:paraId="703ABD26" w14:textId="03101A07" w:rsidR="005A3C77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43.1</w:t>
            </w:r>
          </w:p>
          <w:p w14:paraId="18773B3D" w14:textId="1BFFCA96" w:rsidR="005A3C77" w:rsidRPr="00EF3B70" w:rsidRDefault="005A3C77" w:rsidP="00D07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4D6716">
              <w:rPr>
                <w:rFonts w:ascii="Times New Roman" w:hAnsi="Times New Roman" w:cs="Times New Roman"/>
              </w:rPr>
              <w:t>27</w:t>
            </w:r>
            <w:r w:rsidR="00002943">
              <w:rPr>
                <w:rFonts w:ascii="Times New Roman" w:hAnsi="Times New Roman" w:cs="Times New Roman"/>
              </w:rPr>
              <w:t>.7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22F97154" w14:textId="5EB7A1ED" w:rsidR="00254CC3" w:rsidRDefault="00513A66" w:rsidP="00254CC3">
      <w:pPr>
        <w:rPr>
          <w:rFonts w:ascii="Times New Roman" w:hAnsi="Times New Roman" w:cs="Times New Roman"/>
        </w:rPr>
      </w:pPr>
      <w:r w:rsidRPr="00513A66">
        <w:rPr>
          <w:rFonts w:ascii="Times New Roman" w:hAnsi="Times New Roman" w:cs="Times New Roman"/>
          <w:i/>
          <w:iCs/>
        </w:rPr>
        <w:t>SD</w:t>
      </w:r>
      <w:r w:rsidR="0053775C" w:rsidRPr="00BB30CA">
        <w:rPr>
          <w:rFonts w:ascii="Times New Roman" w:hAnsi="Times New Roman" w:cs="Times New Roman"/>
        </w:rPr>
        <w:t>, standard deviation</w:t>
      </w:r>
    </w:p>
    <w:p w14:paraId="76B7B930" w14:textId="77777777" w:rsidR="00BB30CA" w:rsidRDefault="00BB30CA" w:rsidP="00254CC3">
      <w:pPr>
        <w:rPr>
          <w:rFonts w:ascii="Times New Roman" w:hAnsi="Times New Roman" w:cs="Times New Roman"/>
        </w:rPr>
      </w:pPr>
    </w:p>
    <w:p w14:paraId="4F630CAC" w14:textId="77777777" w:rsidR="00BB30CA" w:rsidRPr="00BB30CA" w:rsidRDefault="00BB30CA" w:rsidP="00254CC3">
      <w:pPr>
        <w:rPr>
          <w:rFonts w:ascii="Times New Roman" w:hAnsi="Times New Roman" w:cs="Times New Roman"/>
        </w:rPr>
      </w:pPr>
    </w:p>
    <w:p w14:paraId="05388222" w14:textId="257A580D" w:rsidR="00D03076" w:rsidRPr="00D03076" w:rsidRDefault="00D03076" w:rsidP="00D03076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D0307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</w:t>
      </w:r>
      <w:r w:rsidRPr="00D0307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D0307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D0307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5A3C7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D0307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D0307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. Summary of organisation-level workforce metrics, by </w:t>
      </w:r>
      <w:r w:rsidR="00ED39CB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Aboriginal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1559"/>
        <w:gridCol w:w="1701"/>
        <w:gridCol w:w="1777"/>
        <w:gridCol w:w="1916"/>
        <w:gridCol w:w="1917"/>
      </w:tblGrid>
      <w:tr w:rsidR="002D5DD9" w:rsidRPr="00EF3B70" w14:paraId="1260D138" w14:textId="77777777" w:rsidTr="00AA72F4">
        <w:trPr>
          <w:trHeight w:val="433"/>
        </w:trPr>
        <w:tc>
          <w:tcPr>
            <w:tcW w:w="3256" w:type="dxa"/>
            <w:vMerge w:val="restart"/>
            <w:vAlign w:val="center"/>
          </w:tcPr>
          <w:p w14:paraId="7CEFA178" w14:textId="150EBBF9" w:rsidR="002D5DD9" w:rsidRPr="00EF3B70" w:rsidRDefault="002D5DD9" w:rsidP="00253D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Workforce metric</w:t>
            </w:r>
          </w:p>
        </w:tc>
        <w:tc>
          <w:tcPr>
            <w:tcW w:w="4961" w:type="dxa"/>
            <w:gridSpan w:val="3"/>
            <w:vAlign w:val="center"/>
          </w:tcPr>
          <w:p w14:paraId="2D04DAA3" w14:textId="5BE61D68" w:rsidR="002D5DD9" w:rsidRPr="00EF3B70" w:rsidRDefault="002D5DD9" w:rsidP="00253D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Aboriginal </w:t>
            </w:r>
            <w:r w:rsidR="00496896">
              <w:rPr>
                <w:rFonts w:ascii="Times New Roman" w:hAnsi="Times New Roman" w:cs="Times New Roman"/>
              </w:rPr>
              <w:t>staff</w:t>
            </w:r>
            <w:r w:rsidR="008055E2">
              <w:rPr>
                <w:rFonts w:ascii="Times New Roman" w:hAnsi="Times New Roman" w:cs="Times New Roman"/>
              </w:rPr>
              <w:t xml:space="preserve"> (n=10</w:t>
            </w:r>
            <w:r w:rsidR="008A4EF7">
              <w:rPr>
                <w:rFonts w:ascii="Times New Roman" w:hAnsi="Times New Roman" w:cs="Times New Roman"/>
              </w:rPr>
              <w:t xml:space="preserve"> ACCHSs</w:t>
            </w:r>
            <w:r w:rsidR="008055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10" w:type="dxa"/>
            <w:gridSpan w:val="3"/>
            <w:vAlign w:val="center"/>
          </w:tcPr>
          <w:p w14:paraId="2E446EF1" w14:textId="048E2D30" w:rsidR="002D5DD9" w:rsidRPr="00EF3B70" w:rsidRDefault="00EF524A" w:rsidP="00253D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Non-Aboriginal staff</w:t>
            </w:r>
            <w:r w:rsidR="008055E2">
              <w:rPr>
                <w:rFonts w:ascii="Times New Roman" w:hAnsi="Times New Roman" w:cs="Times New Roman"/>
              </w:rPr>
              <w:t xml:space="preserve"> </w:t>
            </w:r>
            <w:r w:rsidR="005A3F4B">
              <w:rPr>
                <w:rFonts w:ascii="Times New Roman" w:hAnsi="Times New Roman" w:cs="Times New Roman"/>
              </w:rPr>
              <w:t>(n=11</w:t>
            </w:r>
            <w:r w:rsidR="008A4EF7">
              <w:rPr>
                <w:rFonts w:ascii="Times New Roman" w:hAnsi="Times New Roman" w:cs="Times New Roman"/>
              </w:rPr>
              <w:t xml:space="preserve"> ACCHSs</w:t>
            </w:r>
            <w:r w:rsidR="005A3F4B">
              <w:rPr>
                <w:rFonts w:ascii="Times New Roman" w:hAnsi="Times New Roman" w:cs="Times New Roman"/>
              </w:rPr>
              <w:t>)</w:t>
            </w:r>
          </w:p>
        </w:tc>
      </w:tr>
      <w:tr w:rsidR="002D5DD9" w:rsidRPr="00EF3B70" w14:paraId="6F0DD6C5" w14:textId="77777777" w:rsidTr="00AA72F4">
        <w:trPr>
          <w:trHeight w:val="164"/>
        </w:trPr>
        <w:tc>
          <w:tcPr>
            <w:tcW w:w="3256" w:type="dxa"/>
            <w:vMerge/>
            <w:vAlign w:val="center"/>
          </w:tcPr>
          <w:p w14:paraId="274717A1" w14:textId="77777777" w:rsidR="002D5DD9" w:rsidRPr="00EF3B70" w:rsidRDefault="002D5DD9" w:rsidP="00253D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CDE3250" w14:textId="22B70ADA" w:rsidR="002D5DD9" w:rsidRPr="000519D0" w:rsidRDefault="002D5DD9" w:rsidP="00253D2A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F3B70">
              <w:rPr>
                <w:rFonts w:ascii="Times New Roman" w:hAnsi="Times New Roman" w:cs="Times New Roman"/>
              </w:rPr>
              <w:t xml:space="preserve">All </w:t>
            </w:r>
            <w:r w:rsidR="00496896">
              <w:rPr>
                <w:rFonts w:ascii="Times New Roman" w:hAnsi="Times New Roman" w:cs="Times New Roman"/>
              </w:rPr>
              <w:t>Aboriginal</w:t>
            </w:r>
          </w:p>
        </w:tc>
        <w:tc>
          <w:tcPr>
            <w:tcW w:w="1559" w:type="dxa"/>
            <w:vAlign w:val="center"/>
          </w:tcPr>
          <w:p w14:paraId="233D0699" w14:textId="46B3E257" w:rsidR="002D5DD9" w:rsidRPr="00EF3B70" w:rsidRDefault="002D5DD9" w:rsidP="00253D2A">
            <w:pPr>
              <w:jc w:val="center"/>
              <w:rPr>
                <w:rFonts w:ascii="Times New Roman" w:hAnsi="Times New Roman" w:cs="Times New Roman"/>
              </w:rPr>
            </w:pPr>
            <w:r w:rsidRPr="00EF3B70">
              <w:rPr>
                <w:rFonts w:ascii="Times New Roman" w:hAnsi="Times New Roman" w:cs="Times New Roman"/>
              </w:rPr>
              <w:t xml:space="preserve">Client facing </w:t>
            </w:r>
          </w:p>
        </w:tc>
        <w:tc>
          <w:tcPr>
            <w:tcW w:w="1701" w:type="dxa"/>
            <w:vAlign w:val="center"/>
          </w:tcPr>
          <w:p w14:paraId="7732E5D5" w14:textId="7DFF09CE" w:rsidR="002D5DD9" w:rsidRPr="00EF3B70" w:rsidRDefault="002D5DD9" w:rsidP="00253D2A">
            <w:pPr>
              <w:jc w:val="center"/>
              <w:rPr>
                <w:rFonts w:ascii="Times New Roman" w:hAnsi="Times New Roman" w:cs="Times New Roman"/>
              </w:rPr>
            </w:pPr>
            <w:r w:rsidRPr="00EF3B70">
              <w:rPr>
                <w:rFonts w:ascii="Times New Roman" w:hAnsi="Times New Roman" w:cs="Times New Roman"/>
              </w:rPr>
              <w:t xml:space="preserve">Non-client </w:t>
            </w:r>
            <w:r>
              <w:rPr>
                <w:rFonts w:ascii="Times New Roman" w:hAnsi="Times New Roman" w:cs="Times New Roman"/>
              </w:rPr>
              <w:t xml:space="preserve">facing </w:t>
            </w:r>
          </w:p>
        </w:tc>
        <w:tc>
          <w:tcPr>
            <w:tcW w:w="1777" w:type="dxa"/>
            <w:vAlign w:val="center"/>
          </w:tcPr>
          <w:p w14:paraId="76A81CCE" w14:textId="63280B29" w:rsidR="002D5DD9" w:rsidRPr="000519D0" w:rsidRDefault="002D5DD9" w:rsidP="00253D2A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F3B70">
              <w:rPr>
                <w:rFonts w:ascii="Times New Roman" w:hAnsi="Times New Roman" w:cs="Times New Roman"/>
              </w:rPr>
              <w:t xml:space="preserve">All </w:t>
            </w:r>
            <w:r w:rsidR="00496896">
              <w:rPr>
                <w:rFonts w:ascii="Times New Roman" w:hAnsi="Times New Roman" w:cs="Times New Roman"/>
              </w:rPr>
              <w:t>non-Aboriginal</w:t>
            </w:r>
          </w:p>
        </w:tc>
        <w:tc>
          <w:tcPr>
            <w:tcW w:w="1916" w:type="dxa"/>
            <w:vAlign w:val="center"/>
          </w:tcPr>
          <w:p w14:paraId="2A65F190" w14:textId="44F067A5" w:rsidR="002D5DD9" w:rsidRPr="00EF3B70" w:rsidRDefault="002D5DD9" w:rsidP="00253D2A">
            <w:pPr>
              <w:jc w:val="center"/>
              <w:rPr>
                <w:rFonts w:ascii="Times New Roman" w:hAnsi="Times New Roman" w:cs="Times New Roman"/>
              </w:rPr>
            </w:pPr>
            <w:r w:rsidRPr="00EF3B70">
              <w:rPr>
                <w:rFonts w:ascii="Times New Roman" w:hAnsi="Times New Roman" w:cs="Times New Roman"/>
              </w:rPr>
              <w:t xml:space="preserve">Client facing </w:t>
            </w:r>
          </w:p>
        </w:tc>
        <w:tc>
          <w:tcPr>
            <w:tcW w:w="1917" w:type="dxa"/>
            <w:vAlign w:val="center"/>
          </w:tcPr>
          <w:p w14:paraId="23F0FC5A" w14:textId="7EF3CCE8" w:rsidR="002D5DD9" w:rsidRPr="00EF3B70" w:rsidRDefault="002D5DD9" w:rsidP="00253D2A">
            <w:pPr>
              <w:jc w:val="center"/>
              <w:rPr>
                <w:rFonts w:ascii="Times New Roman" w:hAnsi="Times New Roman" w:cs="Times New Roman"/>
              </w:rPr>
            </w:pPr>
            <w:r w:rsidRPr="00EF3B70">
              <w:rPr>
                <w:rFonts w:ascii="Times New Roman" w:hAnsi="Times New Roman" w:cs="Times New Roman"/>
              </w:rPr>
              <w:t>Non-client facing</w:t>
            </w:r>
          </w:p>
        </w:tc>
      </w:tr>
      <w:tr w:rsidR="002D5DD9" w:rsidRPr="00EF3B70" w14:paraId="319064F8" w14:textId="77777777" w:rsidTr="008A4EF7">
        <w:trPr>
          <w:trHeight w:val="644"/>
        </w:trPr>
        <w:tc>
          <w:tcPr>
            <w:tcW w:w="3256" w:type="dxa"/>
            <w:vAlign w:val="center"/>
          </w:tcPr>
          <w:p w14:paraId="574CEF68" w14:textId="183119F1" w:rsidR="006C7A56" w:rsidRDefault="006C7A56" w:rsidP="009C2F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m</w:t>
            </w:r>
            <w:r w:rsidR="002D5DD9" w:rsidRPr="00EF3B70">
              <w:rPr>
                <w:rFonts w:ascii="Times New Roman" w:hAnsi="Times New Roman" w:cs="Times New Roman"/>
              </w:rPr>
              <w:t xml:space="preserve">ean annual turnover (%) </w:t>
            </w:r>
          </w:p>
          <w:p w14:paraId="58029EAE" w14:textId="4D8D50A9" w:rsidR="002D5DD9" w:rsidRPr="00EF3B70" w:rsidRDefault="002D5DD9" w:rsidP="009C2F33">
            <w:pPr>
              <w:jc w:val="center"/>
              <w:rPr>
                <w:rFonts w:ascii="Times New Roman" w:hAnsi="Times New Roman" w:cs="Times New Roman"/>
              </w:rPr>
            </w:pPr>
            <w:r w:rsidRPr="00EF3B70">
              <w:rPr>
                <w:rFonts w:ascii="Times New Roman" w:hAnsi="Times New Roman" w:cs="Times New Roman"/>
              </w:rPr>
              <w:t>(</w:t>
            </w:r>
            <w:r w:rsidR="00EC2005">
              <w:rPr>
                <w:rFonts w:ascii="Times New Roman" w:hAnsi="Times New Roman" w:cs="Times New Roman"/>
              </w:rPr>
              <w:t>SD</w:t>
            </w:r>
            <w:r w:rsidRPr="00EF3B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4876F3AE" w14:textId="70632645" w:rsidR="002D5DD9" w:rsidRDefault="00EC6843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  <w:p w14:paraId="2CE12EA6" w14:textId="0E3AC455" w:rsidR="00EC6843" w:rsidRPr="00EF3B70" w:rsidRDefault="00EC6843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60A71">
              <w:rPr>
                <w:rFonts w:ascii="Times New Roman" w:hAnsi="Times New Roman" w:cs="Times New Roman"/>
              </w:rPr>
              <w:t>64</w:t>
            </w:r>
            <w:r w:rsidR="00DC31B8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2D2160F1" w14:textId="28CA1ADD" w:rsidR="002D5DD9" w:rsidRDefault="00135A35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68.5</w:t>
            </w:r>
          </w:p>
          <w:p w14:paraId="5C6B8C8A" w14:textId="7F8A98BD" w:rsidR="00135A35" w:rsidRPr="00EF3B70" w:rsidRDefault="00135A35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60A71">
              <w:rPr>
                <w:rFonts w:ascii="Times New Roman" w:hAnsi="Times New Roman" w:cs="Times New Roman"/>
              </w:rPr>
              <w:t>5</w:t>
            </w:r>
            <w:r w:rsidR="00DC31B8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1A2B80FF" w14:textId="6C755524" w:rsidR="002D5DD9" w:rsidRDefault="00AA72F4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104.2</w:t>
            </w:r>
          </w:p>
          <w:p w14:paraId="5BBE330D" w14:textId="4A84CE2D" w:rsidR="00AA72F4" w:rsidRPr="00EF3B70" w:rsidRDefault="00AA72F4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60A71">
              <w:rPr>
                <w:rFonts w:ascii="Times New Roman" w:hAnsi="Times New Roman" w:cs="Times New Roman"/>
              </w:rPr>
              <w:t>79</w:t>
            </w:r>
            <w:r w:rsidR="00DC31B8">
              <w:rPr>
                <w:rFonts w:ascii="Times New Roman" w:hAnsi="Times New Roman" w:cs="Times New Roman"/>
              </w:rPr>
              <w:t>.</w:t>
            </w:r>
            <w:r w:rsidR="00996BD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7" w:type="dxa"/>
            <w:vAlign w:val="center"/>
          </w:tcPr>
          <w:p w14:paraId="1D67E27D" w14:textId="0C4F5545" w:rsidR="002D5DD9" w:rsidRDefault="00522A34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  <w:r w:rsidR="000C6BDE">
              <w:rPr>
                <w:rFonts w:ascii="Times New Roman" w:hAnsi="Times New Roman" w:cs="Times New Roman"/>
              </w:rPr>
              <w:t>5</w:t>
            </w:r>
          </w:p>
          <w:p w14:paraId="226E70FF" w14:textId="128BDB9E" w:rsidR="00522A34" w:rsidRPr="00EF3B70" w:rsidRDefault="00522A34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96BDD">
              <w:rPr>
                <w:rFonts w:ascii="Times New Roman" w:hAnsi="Times New Roman" w:cs="Times New Roman"/>
              </w:rPr>
              <w:t>32.4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6" w:type="dxa"/>
            <w:vAlign w:val="center"/>
          </w:tcPr>
          <w:p w14:paraId="22497C97" w14:textId="5A86F728" w:rsidR="002D5DD9" w:rsidRDefault="00522A34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  <w:r w:rsidR="00540EC8">
              <w:rPr>
                <w:rFonts w:ascii="Times New Roman" w:hAnsi="Times New Roman" w:cs="Times New Roman"/>
              </w:rPr>
              <w:t>1</w:t>
            </w:r>
          </w:p>
          <w:p w14:paraId="2E86A721" w14:textId="7A993C31" w:rsidR="00540EC8" w:rsidRPr="00EF3B70" w:rsidRDefault="00540EC8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C459D">
              <w:rPr>
                <w:rFonts w:ascii="Times New Roman" w:hAnsi="Times New Roman" w:cs="Times New Roman"/>
              </w:rPr>
              <w:t>3</w:t>
            </w:r>
            <w:r w:rsidR="00DC31B8">
              <w:rPr>
                <w:rFonts w:ascii="Times New Roman" w:hAnsi="Times New Roman" w:cs="Times New Roman"/>
              </w:rPr>
              <w:t>1.</w:t>
            </w:r>
            <w:r w:rsidR="008C459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vAlign w:val="center"/>
          </w:tcPr>
          <w:p w14:paraId="1F236C6D" w14:textId="06C49120" w:rsidR="002D5DD9" w:rsidRDefault="00540EC8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97.2</w:t>
            </w:r>
          </w:p>
          <w:p w14:paraId="1BCA0E39" w14:textId="7EADCCF7" w:rsidR="00540EC8" w:rsidRPr="00EF3B70" w:rsidRDefault="00540EC8" w:rsidP="008A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C459D">
              <w:rPr>
                <w:rFonts w:ascii="Times New Roman" w:hAnsi="Times New Roman" w:cs="Times New Roman"/>
              </w:rPr>
              <w:t>1</w:t>
            </w:r>
            <w:r w:rsidR="00DC31B8">
              <w:rPr>
                <w:rFonts w:ascii="Times New Roman" w:hAnsi="Times New Roman" w:cs="Times New Roman"/>
              </w:rPr>
              <w:t>2</w:t>
            </w:r>
            <w:r w:rsidR="008C459D">
              <w:rPr>
                <w:rFonts w:ascii="Times New Roman" w:hAnsi="Times New Roman" w:cs="Times New Roman"/>
              </w:rPr>
              <w:t>7</w:t>
            </w:r>
            <w:r w:rsidR="00DC31B8">
              <w:rPr>
                <w:rFonts w:ascii="Times New Roman" w:hAnsi="Times New Roman" w:cs="Times New Roman"/>
              </w:rPr>
              <w:t>.</w:t>
            </w:r>
            <w:r w:rsidR="008C459D">
              <w:rPr>
                <w:rFonts w:ascii="Times New Roman" w:hAnsi="Times New Roman" w:cs="Times New Roman"/>
              </w:rPr>
              <w:t>8</w:t>
            </w:r>
            <w:r w:rsidR="003E3E2B">
              <w:rPr>
                <w:rFonts w:ascii="Times New Roman" w:hAnsi="Times New Roman" w:cs="Times New Roman"/>
              </w:rPr>
              <w:t>)</w:t>
            </w:r>
          </w:p>
        </w:tc>
      </w:tr>
      <w:tr w:rsidR="002D5DD9" w:rsidRPr="00EF3B70" w14:paraId="17800BDD" w14:textId="77777777" w:rsidTr="00F9641E">
        <w:trPr>
          <w:trHeight w:val="708"/>
        </w:trPr>
        <w:tc>
          <w:tcPr>
            <w:tcW w:w="3256" w:type="dxa"/>
            <w:vAlign w:val="center"/>
          </w:tcPr>
          <w:p w14:paraId="05FB004A" w14:textId="0CC49243" w:rsidR="002D5DD9" w:rsidRPr="00EF3B70" w:rsidRDefault="006C7A56" w:rsidP="002D5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m</w:t>
            </w:r>
            <w:r w:rsidR="002D5DD9" w:rsidRPr="00EF3B70">
              <w:rPr>
                <w:rFonts w:ascii="Times New Roman" w:hAnsi="Times New Roman" w:cs="Times New Roman"/>
              </w:rPr>
              <w:t>ean 12-month stability (%) (</w:t>
            </w:r>
            <w:r w:rsidR="00EC2005">
              <w:rPr>
                <w:rFonts w:ascii="Times New Roman" w:hAnsi="Times New Roman" w:cs="Times New Roman"/>
              </w:rPr>
              <w:t>SD</w:t>
            </w:r>
            <w:r w:rsidR="002D5DD9" w:rsidRPr="00EF3B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725AD478" w14:textId="5BFBC632" w:rsidR="002D5DD9" w:rsidRDefault="00FF3EBE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  <w:r w:rsidR="00A22255">
              <w:rPr>
                <w:rFonts w:ascii="Times New Roman" w:hAnsi="Times New Roman" w:cs="Times New Roman"/>
              </w:rPr>
              <w:t>2</w:t>
            </w:r>
          </w:p>
          <w:p w14:paraId="40FEA4C7" w14:textId="4BE2D411" w:rsidR="003661D0" w:rsidRPr="00EF3B70" w:rsidRDefault="003661D0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EC2005">
              <w:rPr>
                <w:rFonts w:ascii="Times New Roman" w:hAnsi="Times New Roman" w:cs="Times New Roman"/>
              </w:rPr>
              <w:t>1</w:t>
            </w:r>
            <w:r w:rsidR="00616044">
              <w:rPr>
                <w:rFonts w:ascii="Times New Roman" w:hAnsi="Times New Roman" w:cs="Times New Roman"/>
              </w:rPr>
              <w:t>8</w:t>
            </w:r>
            <w:r w:rsidR="00EC2005">
              <w:rPr>
                <w:rFonts w:ascii="Times New Roman" w:hAnsi="Times New Roman" w:cs="Times New Roman"/>
              </w:rPr>
              <w:t>.</w:t>
            </w:r>
            <w:r w:rsidR="0061604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09F589DC" w14:textId="300EC615" w:rsidR="002D5DD9" w:rsidRDefault="003661D0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  <w:p w14:paraId="32C3E286" w14:textId="5E4CAE01" w:rsidR="007B6C63" w:rsidRPr="00EF3B70" w:rsidRDefault="007B6C63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24278">
              <w:rPr>
                <w:rFonts w:ascii="Times New Roman" w:hAnsi="Times New Roman" w:cs="Times New Roman"/>
              </w:rPr>
              <w:t>27</w:t>
            </w:r>
            <w:r w:rsidR="00EC2005">
              <w:rPr>
                <w:rFonts w:ascii="Times New Roman" w:hAnsi="Times New Roman" w:cs="Times New Roman"/>
              </w:rPr>
              <w:t>.</w:t>
            </w:r>
            <w:r w:rsidR="0082427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7191E153" w14:textId="77777777" w:rsidR="002D5DD9" w:rsidRDefault="007B6C63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96284">
              <w:rPr>
                <w:rFonts w:ascii="Times New Roman" w:hAnsi="Times New Roman" w:cs="Times New Roman"/>
              </w:rPr>
              <w:t>1</w:t>
            </w:r>
          </w:p>
          <w:p w14:paraId="6FAD3806" w14:textId="0B257F2C" w:rsidR="00096284" w:rsidRPr="00EF3B70" w:rsidRDefault="00096284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24278">
              <w:rPr>
                <w:rFonts w:ascii="Times New Roman" w:hAnsi="Times New Roman" w:cs="Times New Roman"/>
              </w:rPr>
              <w:t>20.9</w:t>
            </w:r>
            <w:r w:rsidR="00FA5D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7" w:type="dxa"/>
            <w:vAlign w:val="center"/>
          </w:tcPr>
          <w:p w14:paraId="1A84D2DD" w14:textId="1381EE60" w:rsidR="002D5DD9" w:rsidRDefault="00FA5D33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58.5</w:t>
            </w:r>
          </w:p>
          <w:p w14:paraId="54AB7521" w14:textId="7B2F6837" w:rsidR="00FA5D33" w:rsidRPr="00EF3B70" w:rsidRDefault="00FA5D33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24278">
              <w:rPr>
                <w:rFonts w:ascii="Times New Roman" w:hAnsi="Times New Roman" w:cs="Times New Roman"/>
              </w:rPr>
              <w:t>9</w:t>
            </w:r>
            <w:r w:rsidR="00EC2005">
              <w:rPr>
                <w:rFonts w:ascii="Times New Roman" w:hAnsi="Times New Roman" w:cs="Times New Roman"/>
              </w:rPr>
              <w:t>.</w:t>
            </w:r>
            <w:r w:rsidR="0082427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6" w:type="dxa"/>
            <w:vAlign w:val="center"/>
          </w:tcPr>
          <w:p w14:paraId="6DB7CB0E" w14:textId="2999FCBF" w:rsidR="002D5DD9" w:rsidRDefault="009B7C10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58.8</w:t>
            </w:r>
          </w:p>
          <w:p w14:paraId="70E7859F" w14:textId="66AEBAAA" w:rsidR="009B7C10" w:rsidRPr="00EF3B70" w:rsidRDefault="009B7C10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EC2005">
              <w:rPr>
                <w:rFonts w:ascii="Times New Roman" w:hAnsi="Times New Roman" w:cs="Times New Roman"/>
              </w:rPr>
              <w:t>1</w:t>
            </w:r>
            <w:r w:rsidR="0047251A">
              <w:rPr>
                <w:rFonts w:ascii="Times New Roman" w:hAnsi="Times New Roman" w:cs="Times New Roman"/>
              </w:rPr>
              <w:t>1</w:t>
            </w:r>
            <w:r w:rsidR="00EC2005">
              <w:rPr>
                <w:rFonts w:ascii="Times New Roman" w:hAnsi="Times New Roman" w:cs="Times New Roman"/>
              </w:rPr>
              <w:t>.</w:t>
            </w:r>
            <w:r w:rsidR="0047251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vAlign w:val="center"/>
          </w:tcPr>
          <w:p w14:paraId="028583D1" w14:textId="3E003910" w:rsidR="002D5DD9" w:rsidRDefault="009B7C10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  <w:r w:rsidR="00F9641E">
              <w:rPr>
                <w:rFonts w:ascii="Times New Roman" w:hAnsi="Times New Roman" w:cs="Times New Roman"/>
              </w:rPr>
              <w:t>6</w:t>
            </w:r>
          </w:p>
          <w:p w14:paraId="3DA9005F" w14:textId="28D14834" w:rsidR="00F9641E" w:rsidRPr="00EF3B70" w:rsidRDefault="00F9641E" w:rsidP="00F96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47251A">
              <w:rPr>
                <w:rFonts w:ascii="Times New Roman" w:hAnsi="Times New Roman" w:cs="Times New Roman"/>
              </w:rPr>
              <w:t>29</w:t>
            </w:r>
            <w:r w:rsidR="00EC2005">
              <w:rPr>
                <w:rFonts w:ascii="Times New Roman" w:hAnsi="Times New Roman" w:cs="Times New Roman"/>
              </w:rPr>
              <w:t>.</w:t>
            </w:r>
            <w:r w:rsidR="0047251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1CA5395B" w14:textId="7FA071C3" w:rsidR="0053775C" w:rsidRPr="00BB30CA" w:rsidRDefault="00BB30CA" w:rsidP="0053775C">
      <w:pPr>
        <w:rPr>
          <w:rFonts w:ascii="Times New Roman" w:hAnsi="Times New Roman" w:cs="Times New Roman"/>
        </w:rPr>
      </w:pPr>
      <w:r w:rsidRPr="00BB30CA">
        <w:rPr>
          <w:rFonts w:ascii="Times New Roman" w:hAnsi="Times New Roman" w:cs="Times New Roman"/>
          <w:i/>
          <w:iCs/>
        </w:rPr>
        <w:t xml:space="preserve">ACCHS, </w:t>
      </w:r>
      <w:r w:rsidRPr="00BB30CA">
        <w:rPr>
          <w:rFonts w:ascii="Times New Roman" w:hAnsi="Times New Roman" w:cs="Times New Roman"/>
        </w:rPr>
        <w:t xml:space="preserve">Aboriginal Community Controlled Health Service; </w:t>
      </w:r>
      <w:r w:rsidR="00513A66">
        <w:rPr>
          <w:rFonts w:ascii="Times New Roman" w:hAnsi="Times New Roman" w:cs="Times New Roman"/>
          <w:i/>
          <w:iCs/>
        </w:rPr>
        <w:t>SD</w:t>
      </w:r>
      <w:r w:rsidR="0053775C" w:rsidRPr="00BB30CA">
        <w:rPr>
          <w:rFonts w:ascii="Times New Roman" w:hAnsi="Times New Roman" w:cs="Times New Roman"/>
        </w:rPr>
        <w:t>, standard deviation</w:t>
      </w:r>
    </w:p>
    <w:p w14:paraId="68551BC9" w14:textId="77777777" w:rsidR="005B521B" w:rsidRPr="007C6BD4" w:rsidRDefault="005B521B" w:rsidP="00DD7520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B521B" w:rsidRPr="007C6BD4" w:rsidSect="00C0631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32260"/>
    <w:multiLevelType w:val="hybridMultilevel"/>
    <w:tmpl w:val="335E02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62683"/>
    <w:multiLevelType w:val="hybridMultilevel"/>
    <w:tmpl w:val="88EA136A"/>
    <w:lvl w:ilvl="0" w:tplc="CEA4E696">
      <w:start w:val="1"/>
      <w:numFmt w:val="lowerLetter"/>
      <w:lvlText w:val="%1."/>
      <w:lvlJc w:val="left"/>
      <w:pPr>
        <w:ind w:left="720" w:hanging="360"/>
      </w:pPr>
      <w:rPr>
        <w:rFonts w:eastAsiaTheme="minorEastAsia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97AB8"/>
    <w:multiLevelType w:val="hybridMultilevel"/>
    <w:tmpl w:val="F3CEB92A"/>
    <w:lvl w:ilvl="0" w:tplc="D8586068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790539">
    <w:abstractNumId w:val="1"/>
  </w:num>
  <w:num w:numId="2" w16cid:durableId="251083508">
    <w:abstractNumId w:val="2"/>
  </w:num>
  <w:num w:numId="3" w16cid:durableId="5601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E0NzO3MDQ3MjSzNDRR0lEKTi0uzszPAymwqAUA/E6fCCwAAAA="/>
  </w:docVars>
  <w:rsids>
    <w:rsidRoot w:val="008146B0"/>
    <w:rsid w:val="00001CCC"/>
    <w:rsid w:val="00002943"/>
    <w:rsid w:val="000105BA"/>
    <w:rsid w:val="000208B8"/>
    <w:rsid w:val="00021172"/>
    <w:rsid w:val="00023811"/>
    <w:rsid w:val="000519D0"/>
    <w:rsid w:val="00096284"/>
    <w:rsid w:val="000C6BDE"/>
    <w:rsid w:val="000F40BB"/>
    <w:rsid w:val="00135A35"/>
    <w:rsid w:val="00146804"/>
    <w:rsid w:val="00147365"/>
    <w:rsid w:val="001D4D6B"/>
    <w:rsid w:val="00205ACF"/>
    <w:rsid w:val="0020783C"/>
    <w:rsid w:val="002134B7"/>
    <w:rsid w:val="00232B68"/>
    <w:rsid w:val="00236572"/>
    <w:rsid w:val="002373A8"/>
    <w:rsid w:val="002407D9"/>
    <w:rsid w:val="00253517"/>
    <w:rsid w:val="00254CC3"/>
    <w:rsid w:val="00296E31"/>
    <w:rsid w:val="002A345C"/>
    <w:rsid w:val="002D5DD9"/>
    <w:rsid w:val="00301CE1"/>
    <w:rsid w:val="00352611"/>
    <w:rsid w:val="003661D0"/>
    <w:rsid w:val="00386C63"/>
    <w:rsid w:val="003906B2"/>
    <w:rsid w:val="003C3D92"/>
    <w:rsid w:val="003E0C37"/>
    <w:rsid w:val="003E3E2B"/>
    <w:rsid w:val="004076DE"/>
    <w:rsid w:val="00433F4F"/>
    <w:rsid w:val="004351A3"/>
    <w:rsid w:val="00446FF8"/>
    <w:rsid w:val="0047251A"/>
    <w:rsid w:val="004755D0"/>
    <w:rsid w:val="00484DAB"/>
    <w:rsid w:val="004943B1"/>
    <w:rsid w:val="00494C49"/>
    <w:rsid w:val="004962ED"/>
    <w:rsid w:val="00496896"/>
    <w:rsid w:val="004D6716"/>
    <w:rsid w:val="004E2415"/>
    <w:rsid w:val="004F5A2A"/>
    <w:rsid w:val="00513A66"/>
    <w:rsid w:val="00522A34"/>
    <w:rsid w:val="0053775C"/>
    <w:rsid w:val="00540EC8"/>
    <w:rsid w:val="0054781C"/>
    <w:rsid w:val="00551857"/>
    <w:rsid w:val="0056211B"/>
    <w:rsid w:val="00573F3A"/>
    <w:rsid w:val="005A3C77"/>
    <w:rsid w:val="005A3F4B"/>
    <w:rsid w:val="005B16FC"/>
    <w:rsid w:val="005B2DC5"/>
    <w:rsid w:val="005B521B"/>
    <w:rsid w:val="005E1798"/>
    <w:rsid w:val="005F514E"/>
    <w:rsid w:val="00616044"/>
    <w:rsid w:val="0063090A"/>
    <w:rsid w:val="00653848"/>
    <w:rsid w:val="00676306"/>
    <w:rsid w:val="006835A6"/>
    <w:rsid w:val="006C5657"/>
    <w:rsid w:val="006C5E0B"/>
    <w:rsid w:val="006C7A56"/>
    <w:rsid w:val="006F074F"/>
    <w:rsid w:val="00714B4C"/>
    <w:rsid w:val="0074666F"/>
    <w:rsid w:val="00756F60"/>
    <w:rsid w:val="00760D0F"/>
    <w:rsid w:val="007729AC"/>
    <w:rsid w:val="007765C4"/>
    <w:rsid w:val="00783898"/>
    <w:rsid w:val="00795F31"/>
    <w:rsid w:val="007B0471"/>
    <w:rsid w:val="007B6C63"/>
    <w:rsid w:val="007C3AEA"/>
    <w:rsid w:val="007C57C7"/>
    <w:rsid w:val="007C6BD4"/>
    <w:rsid w:val="007D11A6"/>
    <w:rsid w:val="008055E2"/>
    <w:rsid w:val="008114C5"/>
    <w:rsid w:val="008146B0"/>
    <w:rsid w:val="00824278"/>
    <w:rsid w:val="00835E63"/>
    <w:rsid w:val="008426BE"/>
    <w:rsid w:val="00860A71"/>
    <w:rsid w:val="00860AD4"/>
    <w:rsid w:val="0086361D"/>
    <w:rsid w:val="008644F9"/>
    <w:rsid w:val="00885B19"/>
    <w:rsid w:val="00887F37"/>
    <w:rsid w:val="008A0B50"/>
    <w:rsid w:val="008A4EF7"/>
    <w:rsid w:val="008B50BE"/>
    <w:rsid w:val="008C459D"/>
    <w:rsid w:val="00914BB2"/>
    <w:rsid w:val="009247BD"/>
    <w:rsid w:val="00924DAC"/>
    <w:rsid w:val="00931D77"/>
    <w:rsid w:val="00947740"/>
    <w:rsid w:val="00996BDD"/>
    <w:rsid w:val="009B7C10"/>
    <w:rsid w:val="009C2BF8"/>
    <w:rsid w:val="009C2F33"/>
    <w:rsid w:val="009E4A93"/>
    <w:rsid w:val="009E6310"/>
    <w:rsid w:val="00A17CFD"/>
    <w:rsid w:val="00A22255"/>
    <w:rsid w:val="00A579CF"/>
    <w:rsid w:val="00A7236E"/>
    <w:rsid w:val="00A86212"/>
    <w:rsid w:val="00AA72F4"/>
    <w:rsid w:val="00AB3EB7"/>
    <w:rsid w:val="00B91160"/>
    <w:rsid w:val="00BA240D"/>
    <w:rsid w:val="00BA5E43"/>
    <w:rsid w:val="00BB30CA"/>
    <w:rsid w:val="00BE6C08"/>
    <w:rsid w:val="00C06310"/>
    <w:rsid w:val="00C06762"/>
    <w:rsid w:val="00C45764"/>
    <w:rsid w:val="00C47550"/>
    <w:rsid w:val="00C75EFA"/>
    <w:rsid w:val="00CB35F6"/>
    <w:rsid w:val="00CB71B5"/>
    <w:rsid w:val="00CD2393"/>
    <w:rsid w:val="00CD7B63"/>
    <w:rsid w:val="00D03076"/>
    <w:rsid w:val="00D44D37"/>
    <w:rsid w:val="00D46E88"/>
    <w:rsid w:val="00D75FC2"/>
    <w:rsid w:val="00DC31B8"/>
    <w:rsid w:val="00DC48A7"/>
    <w:rsid w:val="00DD7520"/>
    <w:rsid w:val="00E270AC"/>
    <w:rsid w:val="00E40F32"/>
    <w:rsid w:val="00EC2005"/>
    <w:rsid w:val="00EC6843"/>
    <w:rsid w:val="00ED39CB"/>
    <w:rsid w:val="00ED6200"/>
    <w:rsid w:val="00ED77ED"/>
    <w:rsid w:val="00EF524A"/>
    <w:rsid w:val="00F07596"/>
    <w:rsid w:val="00F12179"/>
    <w:rsid w:val="00F40D31"/>
    <w:rsid w:val="00F55D24"/>
    <w:rsid w:val="00F66F2E"/>
    <w:rsid w:val="00F9641E"/>
    <w:rsid w:val="00FA5D33"/>
    <w:rsid w:val="00FC317C"/>
    <w:rsid w:val="00FD5ACE"/>
    <w:rsid w:val="00FE1FBB"/>
    <w:rsid w:val="00FE2E3E"/>
    <w:rsid w:val="00FF054C"/>
    <w:rsid w:val="00FF27CB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3B2E2"/>
  <w15:chartTrackingRefBased/>
  <w15:docId w15:val="{A7A659F7-20E6-4AEC-8FD7-F5F64B92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47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740"/>
    <w:pPr>
      <w:spacing w:line="240" w:lineRule="auto"/>
    </w:pPr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740"/>
    <w:rPr>
      <w:rFonts w:ascii="Times New Roman" w:hAnsi="Times New Roman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205ACF"/>
    <w:pPr>
      <w:ind w:left="720"/>
      <w:contextualSpacing/>
    </w:pPr>
  </w:style>
  <w:style w:type="table" w:styleId="TableGrid">
    <w:name w:val="Table Grid"/>
    <w:basedOn w:val="TableNormal"/>
    <w:uiPriority w:val="39"/>
    <w:rsid w:val="00352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0307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1D9D-3447-44E5-8885-D397B240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536</Words>
  <Characters>3061</Characters>
  <Application>Microsoft Office Word</Application>
  <DocSecurity>0</DocSecurity>
  <Lines>25</Lines>
  <Paragraphs>7</Paragraphs>
  <ScaleCrop>false</ScaleCrop>
  <Company>Charles Darwin University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Prabhu Veginadu</dc:creator>
  <cp:keywords/>
  <dc:description/>
  <cp:lastModifiedBy>Prabhu Veginadu</cp:lastModifiedBy>
  <cp:revision>26</cp:revision>
  <dcterms:created xsi:type="dcterms:W3CDTF">2023-09-12T00:58:00Z</dcterms:created>
  <dcterms:modified xsi:type="dcterms:W3CDTF">2023-10-02T05:18:00Z</dcterms:modified>
</cp:coreProperties>
</file>