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35"/>
      <w:r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bookmarkEnd w:id="0"/>
    <w:p>
      <w:pPr>
        <w:widowControl/>
        <w:jc w:val="center"/>
        <w:rPr>
          <w:rFonts w:ascii="Times New Roman" w:hAnsi="Times New Roman" w:cs="Times New Roman"/>
          <w:b/>
          <w:bCs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 Tables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b/>
          <w:bCs/>
          <w:szCs w:val="21"/>
        </w:rPr>
      </w:pPr>
      <w:bookmarkStart w:id="1" w:name="_Hlk98876513"/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TABLE</w:t>
      </w:r>
      <w:r>
        <w:rPr>
          <w:rFonts w:ascii="Times New Roman" w:hAnsi="Times New Roman" w:cs="Times New Roman"/>
          <w:b/>
          <w:bCs/>
          <w:szCs w:val="21"/>
        </w:rPr>
        <w:t xml:space="preserve"> A1</w:t>
      </w:r>
      <w:bookmarkEnd w:id="1"/>
    </w:p>
    <w:p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 Tables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Cs w:val="21"/>
        </w:rPr>
        <w:t>Table A.1</w:t>
      </w:r>
      <w:r>
        <w:rPr>
          <w:rFonts w:ascii="Times New Roman" w:hAnsi="Times New Roman" w:cs="Times New Roman"/>
          <w:lang w:bidi="ar"/>
        </w:rPr>
        <w:t>The details of the clinical characteristics of the POAG patients</w:t>
      </w:r>
    </w:p>
    <w:tbl>
      <w:tblPr>
        <w:tblStyle w:val="6"/>
        <w:tblW w:w="15760" w:type="dxa"/>
        <w:tblInd w:w="-5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519"/>
        <w:gridCol w:w="555"/>
        <w:gridCol w:w="1304"/>
        <w:gridCol w:w="1281"/>
        <w:gridCol w:w="1274"/>
        <w:gridCol w:w="1097"/>
        <w:gridCol w:w="1089"/>
        <w:gridCol w:w="1377"/>
        <w:gridCol w:w="1371"/>
        <w:gridCol w:w="1407"/>
        <w:gridCol w:w="1363"/>
        <w:gridCol w:w="1245"/>
        <w:gridCol w:w="11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patient ID</w:t>
            </w:r>
          </w:p>
        </w:tc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Sex</w:t>
            </w: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Age</w:t>
            </w:r>
          </w:p>
        </w:tc>
        <w:tc>
          <w:tcPr>
            <w:tcW w:w="38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MD</w:t>
            </w:r>
          </w:p>
        </w:tc>
        <w:tc>
          <w:tcPr>
            <w:tcW w:w="2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78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GCC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L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mMD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TTR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TSR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TIR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TTL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TSL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TIL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-9.59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-8.63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-9.11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0.23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0.63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84.79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91.39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78.2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70.66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78.89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62.44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-29.5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-16.55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0.36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86.81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91.22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82.41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-29.67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-1.5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-15.59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0.98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67.25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68.52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65.99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99.93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102.7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97.16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-1.5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-3.75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0.94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82.65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84.07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81.22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79.94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86.19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73.69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-1.8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65.05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65.64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64.46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78.56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77.63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67.29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-3.46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-5.2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-4.33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0.89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0.94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68.58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76.06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61.07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66.41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72.36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60.44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-5.48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-7.91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-6.7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0.88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78.73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71.89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85.6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70.88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67.06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74.67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-32.71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-31.74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-32.23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0.99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0.97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61.36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56.0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66.72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72.15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66.96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75.4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-2.59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-4.68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-3.64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0.61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86.08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85.52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86.65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93.88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95.27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92.48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-4.88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-3.14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-4.01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0.72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88.22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84.61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91.85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93.79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97.68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89.92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-13.5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-14.53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-14.02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0.81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0.64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85.72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95.82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75.60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87.81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105.18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70.46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-17.53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-21.58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-19.56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0.77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55.15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54.71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55.60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53.09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53.31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52.87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-4.68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-2.92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-3.8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0.65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86.06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97.67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74.46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93.55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95.73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91.37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-5.74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-22.13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-13.94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0.74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74.42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81.41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67.46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59.73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60.08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59.39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-8.49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-6.33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-7.41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0.60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0.43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73.46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89.37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57.54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80.25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96.8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63.69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-4.75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-17.66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-11.21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0.54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0.82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82.9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85.99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79.8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61.19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58.95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63.43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-1.56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-18.73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-10.15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0.26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0.83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97.01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90.98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103.06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66.28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56.95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75.64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-8.40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-15.87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-12.14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0.81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67.09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76.87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57.32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65.16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68.63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61.69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-22.15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-14.82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-18.49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-1.2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-0.78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-0.99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0.66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73.95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81.74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66.16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74.64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73.29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75.99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-17.06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-22.39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-19.73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0.75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-0.4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-29.53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-14.97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0.85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87.68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87.85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87.51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59.43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59.44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59.43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-5.36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-3.12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-4.24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0.84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-11.33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-4.08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-7.71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0.17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-26.17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-26.81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-26.49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0.92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-2.03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-3.88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-2.96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99.84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99.76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99.94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91.98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89.5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94.47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-3.25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-1.21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-2.23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-8.98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-3.39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-6.19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-0.97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-0.28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-0.63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0.32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85.22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85.81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84.64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85.58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88.02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83.15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-23.38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-26.97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-25.18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0.85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63.29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65.45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61.11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59.91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61.96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57.86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-0.04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-0.97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-0.47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0.65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-1.2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-1.1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0.87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0.73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78.66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78.68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81.66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81.41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75.33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87.48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1.21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-8.56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-3.68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0.71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94.13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94.71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93.55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69.72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81.6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57.86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-16.43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-5.79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-11.11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0.96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0.68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56.16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55.79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56.53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67.56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62.27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72.86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-10.46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-2.66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-6.56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71.97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83.01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60.92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77.28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79.64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74.92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-2.67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-4.99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-3.83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77.02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87.46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66.84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91.58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80.72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102.17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-4.87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-13.77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-9.32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0.72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84.59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88.76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80.46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70.57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80.89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60.24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-1.97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-20.68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-11.33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0.53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0.69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88.75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91.44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86.08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59.56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58.71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60.41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-8.9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-20.9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-14.9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0.62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75.28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80.3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70.26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62.4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67.01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57.8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-3.03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-4.64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-3.84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0.43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93.27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94.01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92.54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93.35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91.99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94.71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-10.3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-5.8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-8.05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77.96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95.28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60.67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81.02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95.8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66.25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-5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0.79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76.5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85.89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67.1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83.69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83.69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83.69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-3.86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-2.51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-3.19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0.8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80.1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86.98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73.22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83.99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94.55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73.41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-3.42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-1.47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-2.45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-7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-7.22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-7.11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0.59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0.62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75.97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82.73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69.2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68.68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77.06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-14.34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-6.18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-10.26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62.3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59.3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81.3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74.7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-22.71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-18.64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-20.68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0.73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62.41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65.05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59.77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64.76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72.09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57.42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-5.74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-6.96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-6.35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0.76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93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97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89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79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-19.99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-24.91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-22.45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0.87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0.81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70.11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73.49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66.73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121.64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137.19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106.04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-4.98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-6.37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-5.68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0.68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76.79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73.46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80.13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62.34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58.94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65.76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-17.18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-22.19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-19.69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0.64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-1.89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-6.68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-4.29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0.68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70.91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80.05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61.79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72.1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79.52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64.68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-10.23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-1.26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-5.75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0.77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73.33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81.43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65.23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82.72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82.93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-0.84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-0.98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-0.91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0.57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0.56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87.15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90.79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83.52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91.39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95.9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86.91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-11.76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-5.48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-8.62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0.65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74.63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87.32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61.93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73.78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89.74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57.84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-14.68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-21.41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-18.05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0.81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0.73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60.44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60.55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60.32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56.21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55.38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57.05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-4.76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8.18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1.71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0.61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74.93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79.6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70.27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76.56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88.11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65.02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-0.73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-10.46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-5.6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79.84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82.23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77.46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68.52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74.14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62.91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-6.23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-7.8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-7.02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0.86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0.85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68.32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72.24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64.43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65.02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67.53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62.53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-7.45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-10.97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-9.21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0.65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91.01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89.55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92.48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82.94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89.54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76.34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-13.86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-28.82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-21.34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0.84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76.54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69.06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83.99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63.78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68.53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59.04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-26.63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-14.67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-20.65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0.82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0.72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58.32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62.33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54.26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71.48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85.24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57.76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-13.37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-7.9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-10.64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0.63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65.12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69.39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60.85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70.07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82.45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57.71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0.86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-1.28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-0.21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90.06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-5.36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-4.34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-4.85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0.4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0.28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96.25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94.72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97.8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99.97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97.17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102.79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-20.97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-23.63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-22.3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-20.55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-24.79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-22.67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0.78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73.77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81.29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66.35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64.46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66.52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62.39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-10.78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-20.05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-15.42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69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-3.42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2.81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-22.34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-15.93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-19.14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0.68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0.45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Median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-8.445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-6.35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-7.56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0.695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0.69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72.965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79.64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67.29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76.52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82.48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69.73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8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Range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[-32.71~1.21]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[-31.74~8.81]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[-32.23~1.71]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[0.17~0.97]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[0.23~0.99]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[53.09~121.64]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[53.31~137.19]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[52.87~106.04]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[52.00~99.84]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[54.71~99.76]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[54.26~103.06]</w:t>
            </w:r>
          </w:p>
        </w:tc>
      </w:tr>
    </w:tbl>
    <w:p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lang w:bidi="ar"/>
        </w:rPr>
        <w:t>Note: The data are presented as</w:t>
      </w:r>
      <w:r>
        <w:rPr>
          <w:rFonts w:ascii="Times New Roman" w:hAnsi="Times New Roman" w:eastAsia="PMingLiU" w:cs="Times New Roman"/>
          <w:lang w:eastAsia="zh-TW" w:bidi="ar"/>
        </w:rPr>
        <w:t xml:space="preserve"> </w:t>
      </w:r>
      <w:r>
        <w:rPr>
          <w:rFonts w:ascii="Times New Roman" w:hAnsi="Times New Roman" w:cs="Times New Roman"/>
          <w:lang w:bidi="ar"/>
        </w:rPr>
        <w:t xml:space="preserve">median (range). </w:t>
      </w:r>
      <w:r>
        <w:rPr>
          <w:rFonts w:ascii="Times New Roman" w:hAnsi="Times New Roman" w:eastAsia="宋体" w:cs="Times New Roman"/>
          <w:kern w:val="0"/>
          <w:szCs w:val="21"/>
        </w:rPr>
        <w:t>POAG, primary open-angle glaucoma; HC</w:t>
      </w:r>
      <w:r>
        <w:rPr>
          <w:rFonts w:ascii="Times New Roman" w:hAnsi="Times New Roman" w:eastAsia="PMingLiU" w:cs="Times New Roman"/>
          <w:kern w:val="0"/>
          <w:szCs w:val="21"/>
          <w:lang w:eastAsia="zh-TW"/>
        </w:rPr>
        <w:t xml:space="preserve">, </w:t>
      </w:r>
      <w:r>
        <w:rPr>
          <w:rFonts w:ascii="Times New Roman" w:hAnsi="Times New Roman" w:eastAsia="宋体" w:cs="Times New Roman"/>
          <w:kern w:val="0"/>
          <w:szCs w:val="21"/>
        </w:rPr>
        <w:t>healthy control; MD</w:t>
      </w:r>
      <w:r>
        <w:rPr>
          <w:rFonts w:ascii="Times New Roman" w:hAnsi="Times New Roman" w:eastAsia="PMingLiU" w:cs="Times New Roman"/>
          <w:kern w:val="0"/>
          <w:szCs w:val="21"/>
          <w:lang w:eastAsia="zh-TW"/>
        </w:rPr>
        <w:t xml:space="preserve">, </w:t>
      </w:r>
      <w:r>
        <w:rPr>
          <w:rFonts w:ascii="Times New Roman" w:hAnsi="Times New Roman" w:eastAsia="宋体" w:cs="Times New Roman"/>
          <w:kern w:val="0"/>
          <w:szCs w:val="21"/>
        </w:rPr>
        <w:t xml:space="preserve">mean deviation (an index of visual deficits derived from Humphrey visual feld); </w:t>
      </w:r>
      <w:r>
        <w:rPr>
          <w:rFonts w:ascii="Times New Roman" w:hAnsi="Times New Roman" w:eastAsia="PMingLiU" w:cs="Times New Roman"/>
          <w:kern w:val="0"/>
          <w:szCs w:val="21"/>
          <w:lang w:eastAsia="zh-TW"/>
        </w:rPr>
        <w:t>CD</w:t>
      </w:r>
      <w:r>
        <w:rPr>
          <w:rFonts w:hint="eastAsia" w:ascii="Times New Roman" w:hAnsi="Times New Roman" w:eastAsia="PMingLiU" w:cs="Times New Roman"/>
          <w:kern w:val="0"/>
          <w:szCs w:val="21"/>
          <w:lang w:eastAsia="zh-TW"/>
        </w:rPr>
        <w:t>R</w:t>
      </w:r>
      <w:r>
        <w:rPr>
          <w:rFonts w:ascii="Times New Roman" w:hAnsi="Times New Roman" w:eastAsia="PMingLiU" w:cs="Times New Roman"/>
          <w:kern w:val="0"/>
          <w:szCs w:val="21"/>
          <w:lang w:eastAsia="zh-TW"/>
        </w:rPr>
        <w:t xml:space="preserve">, </w:t>
      </w:r>
      <w:r>
        <w:rPr>
          <w:rFonts w:ascii="Times New Roman" w:hAnsi="Times New Roman" w:eastAsia="宋体" w:cs="Times New Roman"/>
          <w:kern w:val="0"/>
          <w:szCs w:val="21"/>
        </w:rPr>
        <w:t xml:space="preserve">cup-to-disc ratio; </w:t>
      </w:r>
      <w:r>
        <w:rPr>
          <w:rFonts w:ascii="Times New Roman" w:hAnsi="Times New Roman" w:eastAsia="PMingLiU" w:cs="Times New Roman"/>
          <w:kern w:val="0"/>
          <w:szCs w:val="21"/>
          <w:lang w:eastAsia="zh-TW"/>
        </w:rPr>
        <w:t xml:space="preserve">GCC, </w:t>
      </w:r>
      <w:r>
        <w:rPr>
          <w:rFonts w:ascii="Times New Roman" w:hAnsi="Times New Roman" w:eastAsia="宋体" w:cs="Times New Roman"/>
          <w:kern w:val="0"/>
          <w:szCs w:val="21"/>
        </w:rPr>
        <w:t>ganglion cell complex</w:t>
      </w:r>
      <w:r>
        <w:rPr>
          <w:rFonts w:ascii="Times New Roman" w:hAnsi="Times New Roman" w:eastAsia="PMingLiU" w:cs="Times New Roman"/>
          <w:kern w:val="0"/>
          <w:szCs w:val="21"/>
          <w:lang w:eastAsia="zh-TW"/>
        </w:rPr>
        <w:t xml:space="preserve">; </w:t>
      </w:r>
      <w:r>
        <w:rPr>
          <w:rFonts w:ascii="Times New Roman" w:hAnsi="Times New Roman" w:eastAsia="宋体" w:cs="Times New Roman"/>
          <w:kern w:val="0"/>
          <w:szCs w:val="21"/>
        </w:rPr>
        <w:t>TTL, temporal top left</w:t>
      </w:r>
      <w:r>
        <w:rPr>
          <w:rFonts w:ascii="Times New Roman" w:hAnsi="Times New Roman" w:eastAsia="PMingLiU" w:cs="Times New Roman"/>
          <w:kern w:val="0"/>
          <w:szCs w:val="21"/>
          <w:lang w:eastAsia="zh-TW"/>
        </w:rPr>
        <w:t xml:space="preserve">; TSL, </w:t>
      </w:r>
      <w:r>
        <w:rPr>
          <w:rFonts w:ascii="Times New Roman" w:hAnsi="Times New Roman" w:cs="Times New Roman"/>
          <w:kern w:val="0"/>
          <w:szCs w:val="21"/>
        </w:rPr>
        <w:t>t</w:t>
      </w:r>
      <w:r>
        <w:rPr>
          <w:rFonts w:ascii="Times New Roman" w:hAnsi="Times New Roman" w:eastAsia="PMingLiU" w:cs="Times New Roman"/>
          <w:kern w:val="0"/>
          <w:szCs w:val="21"/>
          <w:lang w:eastAsia="zh-TW"/>
        </w:rPr>
        <w:t xml:space="preserve">emporal </w:t>
      </w:r>
      <w:r>
        <w:rPr>
          <w:rFonts w:ascii="Times New Roman" w:hAnsi="Times New Roman" w:cs="Times New Roman"/>
          <w:kern w:val="0"/>
          <w:szCs w:val="21"/>
        </w:rPr>
        <w:t>s</w:t>
      </w:r>
      <w:r>
        <w:rPr>
          <w:rFonts w:ascii="Times New Roman" w:hAnsi="Times New Roman" w:eastAsia="PMingLiU" w:cs="Times New Roman"/>
          <w:kern w:val="0"/>
          <w:szCs w:val="21"/>
          <w:lang w:eastAsia="zh-TW"/>
        </w:rPr>
        <w:t xml:space="preserve">uperior </w:t>
      </w:r>
      <w:r>
        <w:rPr>
          <w:rFonts w:ascii="Times New Roman" w:hAnsi="Times New Roman" w:cs="Times New Roman"/>
          <w:kern w:val="0"/>
          <w:szCs w:val="21"/>
        </w:rPr>
        <w:t>l</w:t>
      </w:r>
      <w:r>
        <w:rPr>
          <w:rFonts w:ascii="Times New Roman" w:hAnsi="Times New Roman" w:eastAsia="PMingLiU" w:cs="Times New Roman"/>
          <w:kern w:val="0"/>
          <w:szCs w:val="21"/>
          <w:lang w:eastAsia="zh-TW"/>
        </w:rPr>
        <w:t xml:space="preserve">eft; TIL, </w:t>
      </w:r>
      <w:r>
        <w:rPr>
          <w:rFonts w:ascii="Times New Roman" w:hAnsi="Times New Roman" w:cs="Times New Roman"/>
          <w:kern w:val="0"/>
          <w:szCs w:val="21"/>
        </w:rPr>
        <w:t>t</w:t>
      </w:r>
      <w:r>
        <w:rPr>
          <w:rFonts w:ascii="Times New Roman" w:hAnsi="Times New Roman" w:eastAsia="PMingLiU" w:cs="Times New Roman"/>
          <w:kern w:val="0"/>
          <w:szCs w:val="21"/>
          <w:lang w:eastAsia="zh-TW"/>
        </w:rPr>
        <w:t xml:space="preserve">emporal </w:t>
      </w:r>
      <w:r>
        <w:rPr>
          <w:rFonts w:ascii="Times New Roman" w:hAnsi="Times New Roman" w:cs="Times New Roman"/>
          <w:kern w:val="0"/>
          <w:szCs w:val="21"/>
        </w:rPr>
        <w:t>i</w:t>
      </w:r>
      <w:r>
        <w:rPr>
          <w:rFonts w:ascii="Times New Roman" w:hAnsi="Times New Roman" w:eastAsia="PMingLiU" w:cs="Times New Roman"/>
          <w:kern w:val="0"/>
          <w:szCs w:val="21"/>
          <w:lang w:eastAsia="zh-TW"/>
        </w:rPr>
        <w:t xml:space="preserve">nferior </w:t>
      </w:r>
      <w:r>
        <w:rPr>
          <w:rFonts w:ascii="Times New Roman" w:hAnsi="Times New Roman" w:cs="Times New Roman"/>
          <w:kern w:val="0"/>
          <w:szCs w:val="21"/>
        </w:rPr>
        <w:t>l</w:t>
      </w:r>
      <w:r>
        <w:rPr>
          <w:rFonts w:ascii="Times New Roman" w:hAnsi="Times New Roman" w:eastAsia="PMingLiU" w:cs="Times New Roman"/>
          <w:kern w:val="0"/>
          <w:szCs w:val="21"/>
          <w:lang w:eastAsia="zh-TW"/>
        </w:rPr>
        <w:t>eft</w:t>
      </w:r>
      <w:r>
        <w:rPr>
          <w:rFonts w:ascii="Times New Roman" w:hAnsi="Times New Roman" w:cs="Times New Roman"/>
          <w:kern w:val="0"/>
          <w:szCs w:val="21"/>
        </w:rPr>
        <w:t>;</w:t>
      </w:r>
      <w:r>
        <w:rPr>
          <w:rFonts w:ascii="Times New Roman" w:hAnsi="Times New Roman" w:eastAsia="PMingLiU" w:cs="Times New Roman"/>
          <w:kern w:val="0"/>
          <w:szCs w:val="21"/>
          <w:lang w:eastAsia="zh-TW"/>
        </w:rPr>
        <w:t xml:space="preserve"> </w:t>
      </w:r>
      <w:r>
        <w:rPr>
          <w:rFonts w:ascii="Times New Roman" w:hAnsi="Times New Roman" w:eastAsia="宋体" w:cs="Times New Roman"/>
          <w:kern w:val="0"/>
          <w:szCs w:val="21"/>
        </w:rPr>
        <w:t>TTR, temporal top right</w:t>
      </w:r>
      <w:r>
        <w:rPr>
          <w:rFonts w:ascii="Times New Roman" w:hAnsi="Times New Roman" w:eastAsia="PMingLiU" w:cs="Times New Roman"/>
          <w:kern w:val="0"/>
          <w:szCs w:val="21"/>
          <w:lang w:eastAsia="zh-TW"/>
        </w:rPr>
        <w:t>;</w:t>
      </w:r>
      <w:r>
        <w:rPr>
          <w:rFonts w:ascii="Times New Roman" w:hAnsi="Times New Roman" w:eastAsia="宋体" w:cs="Times New Roman"/>
          <w:kern w:val="0"/>
          <w:szCs w:val="21"/>
        </w:rPr>
        <w:t xml:space="preserve"> </w:t>
      </w:r>
      <w:r>
        <w:rPr>
          <w:rFonts w:ascii="Times New Roman" w:hAnsi="Times New Roman" w:eastAsia="PMingLiU" w:cs="Times New Roman"/>
          <w:kern w:val="0"/>
          <w:szCs w:val="21"/>
          <w:lang w:eastAsia="zh-TW"/>
        </w:rPr>
        <w:t>TSR,</w:t>
      </w:r>
      <w:r>
        <w:rPr>
          <w:rFonts w:ascii="Times New Roman" w:hAnsi="Times New Roman" w:cs="Times New Roman"/>
          <w:kern w:val="0"/>
          <w:szCs w:val="21"/>
        </w:rPr>
        <w:t xml:space="preserve"> t</w:t>
      </w:r>
      <w:r>
        <w:rPr>
          <w:rFonts w:ascii="Times New Roman" w:hAnsi="Times New Roman" w:eastAsia="PMingLiU" w:cs="Times New Roman"/>
          <w:kern w:val="0"/>
          <w:szCs w:val="21"/>
          <w:lang w:eastAsia="zh-TW"/>
        </w:rPr>
        <w:t xml:space="preserve">emporal </w:t>
      </w:r>
      <w:r>
        <w:rPr>
          <w:rFonts w:ascii="Times New Roman" w:hAnsi="Times New Roman" w:cs="Times New Roman"/>
          <w:kern w:val="0"/>
          <w:szCs w:val="21"/>
        </w:rPr>
        <w:t>s</w:t>
      </w:r>
      <w:r>
        <w:rPr>
          <w:rFonts w:ascii="Times New Roman" w:hAnsi="Times New Roman" w:eastAsia="PMingLiU" w:cs="Times New Roman"/>
          <w:kern w:val="0"/>
          <w:szCs w:val="21"/>
          <w:lang w:eastAsia="zh-TW"/>
        </w:rPr>
        <w:t xml:space="preserve">uperior </w:t>
      </w:r>
      <w:r>
        <w:rPr>
          <w:rFonts w:ascii="Times New Roman" w:hAnsi="Times New Roman" w:cs="Times New Roman"/>
          <w:kern w:val="0"/>
          <w:szCs w:val="21"/>
        </w:rPr>
        <w:t>r</w:t>
      </w:r>
      <w:r>
        <w:rPr>
          <w:rFonts w:ascii="Times New Roman" w:hAnsi="Times New Roman" w:eastAsia="PMingLiU" w:cs="Times New Roman"/>
          <w:kern w:val="0"/>
          <w:szCs w:val="21"/>
          <w:lang w:eastAsia="zh-TW"/>
        </w:rPr>
        <w:t xml:space="preserve">ight; TIR, </w:t>
      </w:r>
      <w:r>
        <w:rPr>
          <w:rFonts w:ascii="Times New Roman" w:hAnsi="Times New Roman" w:cs="Times New Roman"/>
          <w:kern w:val="0"/>
          <w:szCs w:val="21"/>
        </w:rPr>
        <w:t>t</w:t>
      </w:r>
      <w:r>
        <w:rPr>
          <w:rFonts w:ascii="Times New Roman" w:hAnsi="Times New Roman" w:eastAsia="PMingLiU" w:cs="Times New Roman"/>
          <w:kern w:val="0"/>
          <w:szCs w:val="21"/>
          <w:lang w:eastAsia="zh-TW"/>
        </w:rPr>
        <w:t xml:space="preserve">emporal </w:t>
      </w:r>
      <w:r>
        <w:rPr>
          <w:rFonts w:ascii="Times New Roman" w:hAnsi="Times New Roman" w:cs="Times New Roman"/>
          <w:kern w:val="0"/>
          <w:szCs w:val="21"/>
        </w:rPr>
        <w:t>i</w:t>
      </w:r>
      <w:r>
        <w:rPr>
          <w:rFonts w:ascii="Times New Roman" w:hAnsi="Times New Roman" w:eastAsia="PMingLiU" w:cs="Times New Roman"/>
          <w:kern w:val="0"/>
          <w:szCs w:val="21"/>
          <w:lang w:eastAsia="zh-TW"/>
        </w:rPr>
        <w:t xml:space="preserve">nferior </w:t>
      </w:r>
      <w:r>
        <w:rPr>
          <w:rFonts w:ascii="Times New Roman" w:hAnsi="Times New Roman" w:cs="Times New Roman"/>
          <w:kern w:val="0"/>
          <w:szCs w:val="21"/>
        </w:rPr>
        <w:t>r</w:t>
      </w:r>
      <w:r>
        <w:rPr>
          <w:rFonts w:ascii="Times New Roman" w:hAnsi="Times New Roman" w:eastAsia="PMingLiU" w:cs="Times New Roman"/>
          <w:kern w:val="0"/>
          <w:szCs w:val="21"/>
          <w:lang w:eastAsia="zh-TW"/>
        </w:rPr>
        <w:t>ight.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 Figures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cs="Times New Roman"/>
        </w:rPr>
      </w:pPr>
      <w:r>
        <w:drawing>
          <wp:inline distT="0" distB="0" distL="114300" distR="114300">
            <wp:extent cx="5271135" cy="2359025"/>
            <wp:effectExtent l="0" t="0" r="381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FIGURE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bidi="ar"/>
        </w:rPr>
        <w:t xml:space="preserve">The effects of the full­width at half maximum (FWHM) of spatial smoothing on the </w:t>
      </w:r>
      <w:bookmarkStart w:id="2" w:name="OLE_LINK1"/>
      <w:r>
        <w:rPr>
          <w:rFonts w:ascii="Times New Roman" w:hAnsi="Times New Roman" w:cs="Times New Roman"/>
          <w:sz w:val="21"/>
          <w:szCs w:val="21"/>
          <w:lang w:bidi="ar"/>
        </w:rPr>
        <w:t>ALFF and fALFF values</w:t>
      </w:r>
      <w:bookmarkEnd w:id="2"/>
      <w:r>
        <w:rPr>
          <w:rFonts w:ascii="Times New Roman" w:hAnsi="Times New Roman" w:cs="Times New Roman"/>
          <w:sz w:val="21"/>
          <w:szCs w:val="21"/>
          <w:lang w:bidi="ar"/>
        </w:rPr>
        <w:t>. The main findings of the between-group comparison can be replicated by performing the analyses of ALFF and fALFF values according to FWHM (8 mm), indicating that FWHM does not significantly influence the results.</w:t>
      </w:r>
      <w:r>
        <w:rPr>
          <w:rFonts w:ascii="Times New Roman" w:hAnsi="Times New Roman" w:cs="Times New Roman"/>
          <w:szCs w:val="21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cs="Times New Roman"/>
          <w:b/>
          <w:bCs/>
          <w:szCs w:val="21"/>
        </w:rPr>
      </w:pPr>
      <w:r>
        <w:drawing>
          <wp:inline distT="0" distB="0" distL="114300" distR="114300">
            <wp:extent cx="5267960" cy="2477135"/>
            <wp:effectExtent l="0" t="0" r="6985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FIGURE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Cs w:val="21"/>
        </w:rPr>
        <w:t>2</w:t>
      </w:r>
      <w:r>
        <w:rPr>
          <w:rFonts w:ascii="Times New Roman" w:hAnsi="Times New Roman" w:cs="Times New Roman"/>
          <w:szCs w:val="21"/>
        </w:rPr>
        <w:t xml:space="preserve"> The effects of the full­width at half maximum (FWHM) of spatial smoothing on the ALFF and fALFF value. The main findings of the between-group comparison can be replicated by performing the analyses of ALFF and fALFF values according to FWHM (10 mm), indicating that FWHM does not significantly influence the results.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4YWE2NWM2NjkyMzUxOGRkNDNkNjJlMmYxYjJlZDkifQ=="/>
  </w:docVars>
  <w:rsids>
    <w:rsidRoot w:val="00B41AD3"/>
    <w:rsid w:val="000918F8"/>
    <w:rsid w:val="000C7448"/>
    <w:rsid w:val="00115080"/>
    <w:rsid w:val="00185E3D"/>
    <w:rsid w:val="001B7BE5"/>
    <w:rsid w:val="002815C2"/>
    <w:rsid w:val="003035D8"/>
    <w:rsid w:val="00347D71"/>
    <w:rsid w:val="003E1061"/>
    <w:rsid w:val="004A6043"/>
    <w:rsid w:val="004F19E7"/>
    <w:rsid w:val="0055008B"/>
    <w:rsid w:val="00677D3C"/>
    <w:rsid w:val="00752971"/>
    <w:rsid w:val="007D2B85"/>
    <w:rsid w:val="007D5065"/>
    <w:rsid w:val="007D5C06"/>
    <w:rsid w:val="007F74D5"/>
    <w:rsid w:val="008B49DB"/>
    <w:rsid w:val="009B365A"/>
    <w:rsid w:val="00A07590"/>
    <w:rsid w:val="00AC7CF9"/>
    <w:rsid w:val="00B41AD3"/>
    <w:rsid w:val="00BB1F4E"/>
    <w:rsid w:val="00BD66A4"/>
    <w:rsid w:val="00F3301D"/>
    <w:rsid w:val="00F402D9"/>
    <w:rsid w:val="00F65A32"/>
    <w:rsid w:val="00FE0D10"/>
    <w:rsid w:val="05B93508"/>
    <w:rsid w:val="198765D2"/>
    <w:rsid w:val="26A618A9"/>
    <w:rsid w:val="396E2E01"/>
    <w:rsid w:val="46493265"/>
    <w:rsid w:val="4E340054"/>
    <w:rsid w:val="5322349A"/>
    <w:rsid w:val="538C7084"/>
    <w:rsid w:val="64A50B74"/>
    <w:rsid w:val="758D5DE2"/>
    <w:rsid w:val="75F27A7A"/>
    <w:rsid w:val="7E0A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jc w:val="left"/>
      <w:outlineLvl w:val="0"/>
    </w:pPr>
    <w:rPr>
      <w:rFonts w:ascii="Times New Roman" w:hAnsi="Times New Roman"/>
      <w:b/>
      <w:bCs/>
      <w:kern w:val="44"/>
      <w:sz w:val="28"/>
      <w:szCs w:val="44"/>
    </w:rPr>
  </w:style>
  <w:style w:type="paragraph" w:styleId="3">
    <w:name w:val="heading 2"/>
    <w:basedOn w:val="1"/>
    <w:next w:val="1"/>
    <w:link w:val="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eastAsia="Times New Roman" w:asciiTheme="majorHAnsi" w:hAnsiTheme="majorHAnsi" w:cstheme="majorBidi"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字符"/>
    <w:basedOn w:val="7"/>
    <w:link w:val="2"/>
    <w:autoRedefine/>
    <w:uiPriority w:val="9"/>
    <w:rPr>
      <w:rFonts w:ascii="Times New Roman" w:hAnsi="Times New Roman"/>
      <w:b/>
      <w:bCs/>
      <w:kern w:val="44"/>
      <w:sz w:val="28"/>
      <w:szCs w:val="44"/>
    </w:rPr>
  </w:style>
  <w:style w:type="character" w:customStyle="1" w:styleId="9">
    <w:name w:val="标题 2 字符"/>
    <w:basedOn w:val="7"/>
    <w:link w:val="3"/>
    <w:autoRedefine/>
    <w:qFormat/>
    <w:uiPriority w:val="9"/>
    <w:rPr>
      <w:rFonts w:eastAsia="Times New Roman" w:asciiTheme="majorHAnsi" w:hAnsiTheme="majorHAnsi" w:cstheme="majorBidi"/>
      <w:bCs/>
      <w:sz w:val="32"/>
      <w:szCs w:val="32"/>
    </w:rPr>
  </w:style>
  <w:style w:type="character" w:customStyle="1" w:styleId="10">
    <w:name w:val="页眉 字符"/>
    <w:basedOn w:val="7"/>
    <w:link w:val="5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208</Words>
  <Characters>1186</Characters>
  <Lines>9</Lines>
  <Paragraphs>2</Paragraphs>
  <TotalTime>0</TotalTime>
  <ScaleCrop>false</ScaleCrop>
  <LinksUpToDate>false</LinksUpToDate>
  <CharactersWithSpaces>1392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2022-10-27T05:01:00Z</dcterms:created>
  <dc:creator>873</dc:creator>
  <cp:lastModifiedBy>大锅</cp:lastModifiedBy>
  <dcterms:modified xsi:type="dcterms:W3CDTF">2024-05-12T07:12:38Z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0604BEE8BBDA422C96A7132CAE788E16_12</vt:lpwstr>
  </property>
</Properties>
</file>