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FE3D8" w14:textId="77777777" w:rsidR="0098674B" w:rsidRDefault="0098674B">
      <w:pPr>
        <w:rPr>
          <w:shd w:val="clear" w:color="auto" w:fill="FFFFFF"/>
        </w:rPr>
      </w:pPr>
    </w:p>
    <w:p w14:paraId="0CA4BE86" w14:textId="77777777" w:rsidR="0098674B" w:rsidRDefault="00000000">
      <w:pPr>
        <w:pStyle w:val="Heading1"/>
      </w:pPr>
      <w:bookmarkStart w:id="0" w:name="OLE_LINK26"/>
      <w:r>
        <w:rPr>
          <w:rFonts w:hint="eastAsia"/>
        </w:rPr>
        <w:t>Supplementary Information</w:t>
      </w:r>
    </w:p>
    <w:p w14:paraId="272DC11F" w14:textId="77777777" w:rsidR="0098674B" w:rsidRDefault="00000000">
      <w:pPr>
        <w:rPr>
          <w:b/>
          <w:bCs/>
        </w:rPr>
      </w:pPr>
      <w:r>
        <w:rPr>
          <w:b/>
          <w:bCs/>
        </w:rPr>
        <w:t>Additional file</w:t>
      </w:r>
      <w:r>
        <w:rPr>
          <w:rFonts w:hint="eastAsia"/>
          <w:b/>
          <w:bCs/>
        </w:rPr>
        <w:t>s</w:t>
      </w:r>
    </w:p>
    <w:p w14:paraId="21567CB5" w14:textId="77777777" w:rsidR="0098674B" w:rsidRDefault="00000000">
      <w:r>
        <w:rPr>
          <w:b/>
          <w:bCs/>
        </w:rPr>
        <w:t>Additional file 1</w:t>
      </w:r>
      <w:r>
        <w:rPr>
          <w:rFonts w:hint="eastAsia"/>
          <w:b/>
          <w:bCs/>
        </w:rPr>
        <w:t>.xlsx</w:t>
      </w:r>
      <w:r>
        <w:rPr>
          <w:b/>
          <w:bCs/>
        </w:rPr>
        <w:t>: Supplementary Table 1.</w:t>
      </w:r>
      <w:r>
        <w:t xml:space="preserve"> Overall MR analysis results with diseases/traits as exposure and ACE2 lung expression as outcome.</w:t>
      </w:r>
    </w:p>
    <w:p w14:paraId="0DFAF94F" w14:textId="77777777" w:rsidR="0098674B" w:rsidRDefault="00000000">
      <w:r>
        <w:rPr>
          <w:b/>
          <w:bCs/>
        </w:rPr>
        <w:t>Additional file 2</w:t>
      </w:r>
      <w:bookmarkStart w:id="1" w:name="OLE_LINK3"/>
      <w:r>
        <w:rPr>
          <w:rFonts w:hint="eastAsia"/>
          <w:b/>
          <w:bCs/>
        </w:rPr>
        <w:t>.docx</w:t>
      </w:r>
      <w:bookmarkEnd w:id="1"/>
      <w:r>
        <w:rPr>
          <w:b/>
          <w:bCs/>
        </w:rPr>
        <w:t>: Supplementary Table 2.</w:t>
      </w:r>
      <w:r>
        <w:t xml:space="preserve"> The number of remaining SNPs after step-by-step filtration and the final Is for each exposure-outcome pair.</w:t>
      </w:r>
    </w:p>
    <w:p w14:paraId="703AFF19" w14:textId="77777777" w:rsidR="0098674B" w:rsidRDefault="00000000">
      <w:bookmarkStart w:id="2" w:name="OLE_LINK2"/>
      <w:r>
        <w:rPr>
          <w:b/>
          <w:bCs/>
        </w:rPr>
        <w:t>Additional file 3</w:t>
      </w:r>
      <w:bookmarkEnd w:id="2"/>
      <w:r>
        <w:rPr>
          <w:rFonts w:hint="eastAsia"/>
          <w:b/>
          <w:bCs/>
        </w:rPr>
        <w:t>.docx</w:t>
      </w:r>
      <w:r>
        <w:rPr>
          <w:b/>
          <w:bCs/>
        </w:rPr>
        <w:t>: Supplementary Fig. 1.</w:t>
      </w:r>
      <w:r>
        <w:t xml:space="preserve"> Mendelian randomization analysis results for COVID-19 on risk on </w:t>
      </w:r>
      <w:r>
        <w:rPr>
          <w:rFonts w:hint="eastAsia"/>
        </w:rPr>
        <w:t>e</w:t>
      </w:r>
      <w:r>
        <w:t>clampsia.</w:t>
      </w:r>
    </w:p>
    <w:p w14:paraId="22595327" w14:textId="77777777" w:rsidR="0098674B" w:rsidRDefault="00000000">
      <w:r>
        <w:rPr>
          <w:b/>
          <w:bCs/>
        </w:rPr>
        <w:t>Additional file 4</w:t>
      </w:r>
      <w:r>
        <w:rPr>
          <w:rFonts w:hint="eastAsia"/>
          <w:b/>
          <w:bCs/>
        </w:rPr>
        <w:t>.docx</w:t>
      </w:r>
      <w:r>
        <w:rPr>
          <w:b/>
          <w:bCs/>
        </w:rPr>
        <w:t>: Supplementary Fig. 2.</w:t>
      </w:r>
      <w:r>
        <w:t xml:space="preserve"> Mendelian randomization analysis results for COVID-19 on risk on pre-</w:t>
      </w:r>
      <w:r>
        <w:rPr>
          <w:rFonts w:hint="eastAsia"/>
        </w:rPr>
        <w:t>e</w:t>
      </w:r>
      <w:r>
        <w:t>clampsia.</w:t>
      </w:r>
    </w:p>
    <w:p w14:paraId="57D7B664" w14:textId="77777777" w:rsidR="0098674B" w:rsidRDefault="00000000">
      <w:r>
        <w:rPr>
          <w:b/>
          <w:bCs/>
        </w:rPr>
        <w:t>Additional file 5</w:t>
      </w:r>
      <w:r>
        <w:rPr>
          <w:rFonts w:hint="eastAsia"/>
          <w:b/>
          <w:bCs/>
        </w:rPr>
        <w:t>.docx</w:t>
      </w:r>
      <w:r>
        <w:rPr>
          <w:b/>
          <w:bCs/>
        </w:rPr>
        <w:t>: Supplementary Fig. 3.</w:t>
      </w:r>
      <w:r>
        <w:t xml:space="preserve"> Mendelian randomization analysis results for COVID-19 on risk on pre-eclampsia or eclampsia.</w:t>
      </w:r>
    </w:p>
    <w:p w14:paraId="097CEF27" w14:textId="77777777" w:rsidR="0098674B" w:rsidRDefault="00000000">
      <w:r>
        <w:rPr>
          <w:b/>
          <w:bCs/>
        </w:rPr>
        <w:t>Additional file 6</w:t>
      </w:r>
      <w:r>
        <w:rPr>
          <w:rFonts w:hint="eastAsia"/>
          <w:b/>
          <w:bCs/>
        </w:rPr>
        <w:t>.docx</w:t>
      </w:r>
      <w:r>
        <w:rPr>
          <w:b/>
          <w:bCs/>
        </w:rPr>
        <w:t>: Supplementary Fig. 4.</w:t>
      </w:r>
      <w:r>
        <w:t xml:space="preserve"> Mendelian randomization analysis results for COVID-19 on risk on pregnancy hypertension.</w:t>
      </w:r>
    </w:p>
    <w:p w14:paraId="18EF4FF6" w14:textId="77777777" w:rsidR="0098674B" w:rsidRDefault="00000000">
      <w:pPr>
        <w:rPr>
          <w:b/>
          <w:bCs/>
        </w:rPr>
      </w:pPr>
      <w:r>
        <w:rPr>
          <w:b/>
          <w:bCs/>
        </w:rPr>
        <w:t>Additional file 7</w:t>
      </w:r>
      <w:r>
        <w:rPr>
          <w:rFonts w:hint="eastAsia"/>
          <w:b/>
          <w:bCs/>
        </w:rPr>
        <w:t>.docx</w:t>
      </w:r>
      <w:r>
        <w:rPr>
          <w:b/>
          <w:bCs/>
        </w:rPr>
        <w:t>: Supplementary Fig. 5.</w:t>
      </w:r>
      <w:r>
        <w:t xml:space="preserve"> Mendelian randomization analysis results for COVID-19 on risk on preterm labour and delivery.</w:t>
      </w:r>
    </w:p>
    <w:p w14:paraId="2FDB4AF6" w14:textId="77777777" w:rsidR="0098674B" w:rsidRDefault="00000000">
      <w:r>
        <w:rPr>
          <w:b/>
          <w:bCs/>
        </w:rPr>
        <w:t>Additional file 8</w:t>
      </w:r>
      <w:r>
        <w:rPr>
          <w:rFonts w:hint="eastAsia"/>
          <w:b/>
          <w:bCs/>
        </w:rPr>
        <w:t>.docx</w:t>
      </w:r>
      <w:r>
        <w:rPr>
          <w:b/>
          <w:bCs/>
        </w:rPr>
        <w:t>: Supplementary Fig. 6.</w:t>
      </w:r>
      <w:r>
        <w:t xml:space="preserve"> Mendelian randomization analysis results for COVID-19 on risk on number of spontaneous miscarriages.</w:t>
      </w:r>
    </w:p>
    <w:p w14:paraId="0AD79ADC" w14:textId="77777777" w:rsidR="0098674B" w:rsidRDefault="00000000">
      <w:r>
        <w:rPr>
          <w:b/>
          <w:bCs/>
        </w:rPr>
        <w:t>Additional file 9</w:t>
      </w:r>
      <w:r>
        <w:rPr>
          <w:rFonts w:hint="eastAsia"/>
          <w:b/>
          <w:bCs/>
        </w:rPr>
        <w:t>.docx</w:t>
      </w:r>
      <w:r>
        <w:rPr>
          <w:b/>
          <w:bCs/>
        </w:rPr>
        <w:t>: Supplementary Fig. 7.</w:t>
      </w:r>
      <w:r>
        <w:t xml:space="preserve"> Mendelian randomization analysis results for COVID-19 on risk on hypertension complicating pregnancy, childbirth, and the puerperium.</w:t>
      </w:r>
    </w:p>
    <w:p w14:paraId="0C5C9516" w14:textId="77777777" w:rsidR="0098674B" w:rsidRDefault="00000000">
      <w:r>
        <w:rPr>
          <w:b/>
          <w:bCs/>
        </w:rPr>
        <w:t>Additional file 10</w:t>
      </w:r>
      <w:r>
        <w:rPr>
          <w:rFonts w:hint="eastAsia"/>
          <w:b/>
          <w:bCs/>
        </w:rPr>
        <w:t>.docx</w:t>
      </w:r>
      <w:r>
        <w:rPr>
          <w:b/>
          <w:bCs/>
        </w:rPr>
        <w:t>: Supplementary Fig. 8.</w:t>
      </w:r>
      <w:r>
        <w:t xml:space="preserve"> Mendelian randomization analysis results for COVID-19 on risk on oedema, proteinuria and hypertensive disorders in pregnancy, childbirth and the puerperium.</w:t>
      </w:r>
      <w:bookmarkEnd w:id="0"/>
    </w:p>
    <w:sectPr w:rsidR="0098674B">
      <w:footerReference w:type="even" r:id="rId8"/>
      <w:footerReference w:type="default" r:id="rId9"/>
      <w:pgSz w:w="11900" w:h="16840"/>
      <w:pgMar w:top="1138" w:right="1181" w:bottom="1138" w:left="1282" w:header="283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FA487" w14:textId="77777777" w:rsidR="0090368E" w:rsidRDefault="0090368E">
      <w:pPr>
        <w:spacing w:line="240" w:lineRule="auto"/>
      </w:pPr>
      <w:r>
        <w:separator/>
      </w:r>
    </w:p>
  </w:endnote>
  <w:endnote w:type="continuationSeparator" w:id="0">
    <w:p w14:paraId="48F77A9E" w14:textId="77777777" w:rsidR="0090368E" w:rsidRDefault="009036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CEC62" w14:textId="77777777" w:rsidR="0098674B" w:rsidRDefault="00000000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072B68" wp14:editId="4A190AF3">
              <wp:simplePos x="0" y="0"/>
              <wp:positionH relativeFrom="column">
                <wp:posOffset>-107950</wp:posOffset>
              </wp:positionH>
              <wp:positionV relativeFrom="paragraph">
                <wp:posOffset>-58420</wp:posOffset>
              </wp:positionV>
              <wp:extent cx="3672205" cy="1403985"/>
              <wp:effectExtent l="0" t="0" r="444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2231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1553682A" w14:textId="77777777" w:rsidR="0098674B" w:rsidRDefault="00000000">
                          <w:r>
                            <w:t>This is a provisional file, not the final typeset article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psCustomData="http://www.wps.cn/officeDocument/2013/wpsCustomData">
          <w:pict>
            <v:shape id="Text Box 2" o:spid="_x0000_s1026" o:spt="202" type="#_x0000_t202" style="position:absolute;left:0pt;margin-left:-8.5pt;margin-top:-4.6pt;height:110.55pt;width:289.15pt;z-index:251661312;mso-width-relative:page;mso-height-relative:margin;mso-height-percent:200;" fillcolor="#FFFFFF" filled="t" stroked="f" coordsize="21600,21600" o:gfxdata="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FgAAAGRycy9QSwECFAAUAAAACACHTuJA0tnActkAAAAKAQAADwAAAAAAAAABACAAAAA4&#10;AAAAZHJzL2Rvd25yZXYueG1sUEsBAhQAFAAAAAgAh07iQJKljcYsAgAAVAQAAA4AAAAAAAAAAQAg&#10;AAAAPgEAAGRycy9lMm9Eb2MueG1sUEsFBgAAAAAGAAYAWQEAANwFAAAAAA==&#10;">
              <v:fill on="t" focussize="0,0"/>
              <v:stroke on="f" miterlimit="8" joinstyle="miter"/>
              <v:imagedata o:title=""/>
              <o:lock v:ext="edit" aspectratio="f"/>
              <v:textbox style="mso-fit-shape-to-text:t;">
                <w:txbxContent>
                  <w:p>
                    <w:r>
                      <w:t>This is a provisional file, not the final typeset article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C5E1C5" wp14:editId="6B732612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E106012" w14:textId="77777777" w:rsidR="0098674B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2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1" o:spid="_x0000_s1026" o:spt="202" type="#_x0000_t202" style="position:absolute;left:0pt;margin-left:0pt;margin-top:0pt;height:31.15pt;width:118.8pt;mso-position-horizontal-relative:page;mso-position-vertical-relative:page;z-index:251660288;mso-width-relative:page;mso-height-relative:page;" filled="f" stroked="f" coordsize="21600,21600" o:gfxdata="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BYAAABkcnMvUEsBAhQAFAAAAAgAh07iQExXRCLSAAAABAEAAA8AAAAAAAAAAQAgAAAAOAAA&#10;AGRycy9kb3ducmV2LnhtbFBLAQIUABQAAAAIAIdO4kBbEdXxMQIAAHMEAAAOAAAAAAAAAAEAIAAA&#10;ADcBAABkcnMvZTJvRG9jLnhtbFBLBQYAAAAABgAGAFkBAADaBQAAAAA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sz w:val="22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89AE4" w14:textId="77777777" w:rsidR="0098674B" w:rsidRDefault="00000000">
    <w:pPr>
      <w:pStyle w:val="Footer"/>
      <w:rPr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8862C5" wp14:editId="7A41FE7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CD53A9" w14:textId="77777777" w:rsidR="0098674B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2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56" o:spid="_x0000_s1026" o:spt="202" type="#_x0000_t202" style="position:absolute;left:0pt;margin-top:0pt;height:31.15pt;width:118.8pt;mso-position-horizontal:center;mso-position-horizontal-relative:margin;z-index:251659264;mso-width-relative:page;mso-height-relative:page;" filled="f" stroked="f" coordsize="21600,21600" o:gfxdata="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BYA&#10;AABkcnMvUEsBAhQAFAAAAAgAh07iQJzZym7UAAAABAEAAA8AAAAAAAAAAQAgAAAAOAAAAGRycy9k&#10;b3ducmV2LnhtbFBLAQIUABQAAAAIAIdO4kA72aBYKQIAAGUEAAAOAAAAAAAAAAEAIAAAADkBAABk&#10;cnMvZTJvRG9jLnhtbFBLBQYAAAAABgAGAFkBAADU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sz w:val="22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20FEE" w14:textId="77777777" w:rsidR="0090368E" w:rsidRDefault="0090368E">
      <w:r>
        <w:separator/>
      </w:r>
    </w:p>
  </w:footnote>
  <w:footnote w:type="continuationSeparator" w:id="0">
    <w:p w14:paraId="0A1AA05D" w14:textId="77777777" w:rsidR="0090368E" w:rsidRDefault="009036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1EC0601A"/>
    <w:lvl w:ilvl="0">
      <w:start w:val="1"/>
      <w:numFmt w:val="decimal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25305B5"/>
    <w:multiLevelType w:val="multilevel"/>
    <w:tmpl w:val="225305B5"/>
    <w:lvl w:ilvl="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55E103F"/>
    <w:multiLevelType w:val="multilevel"/>
    <w:tmpl w:val="655E103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968512571">
    <w:abstractNumId w:val="0"/>
    <w:lvlOverride w:ilvl="0">
      <w:lvl w:ilvl="0" w:tentative="1">
        <w:start w:val="1"/>
        <w:numFmt w:val="decimal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 w:tentative="1">
        <w:start w:val="1"/>
        <w:numFmt w:val="decimal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  <w:num w:numId="2" w16cid:durableId="1641957177">
    <w:abstractNumId w:val="1"/>
  </w:num>
  <w:num w:numId="3" w16cid:durableId="468130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20"/>
  <w:drawingGridVerticalSpacing w:val="16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I1ZDQ5NDk4MjAzYzExZjI0NWE0MGNmMGE0OGRhMGI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irology J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40420"/>
    <w:rsid w:val="9FEEB747"/>
    <w:rsid w:val="ABF7C25E"/>
    <w:rsid w:val="BAEE9534"/>
    <w:rsid w:val="BAFBD82A"/>
    <w:rsid w:val="BFBF0819"/>
    <w:rsid w:val="CE66CB95"/>
    <w:rsid w:val="D7F2B11F"/>
    <w:rsid w:val="DF7373F1"/>
    <w:rsid w:val="DFFFC77C"/>
    <w:rsid w:val="EBFF1C83"/>
    <w:rsid w:val="EEFF22BE"/>
    <w:rsid w:val="EFDDC4F4"/>
    <w:rsid w:val="FBFB152F"/>
    <w:rsid w:val="FD9ABC32"/>
    <w:rsid w:val="FFEF8ABE"/>
    <w:rsid w:val="000001BE"/>
    <w:rsid w:val="00002F95"/>
    <w:rsid w:val="00015D7B"/>
    <w:rsid w:val="000218D6"/>
    <w:rsid w:val="0002273A"/>
    <w:rsid w:val="00023278"/>
    <w:rsid w:val="00034304"/>
    <w:rsid w:val="00035434"/>
    <w:rsid w:val="00045678"/>
    <w:rsid w:val="000458E4"/>
    <w:rsid w:val="00052496"/>
    <w:rsid w:val="00056B31"/>
    <w:rsid w:val="00063D84"/>
    <w:rsid w:val="0006636D"/>
    <w:rsid w:val="00066508"/>
    <w:rsid w:val="00070030"/>
    <w:rsid w:val="00077D53"/>
    <w:rsid w:val="00081394"/>
    <w:rsid w:val="000A3899"/>
    <w:rsid w:val="000B34BD"/>
    <w:rsid w:val="000B697B"/>
    <w:rsid w:val="000B7110"/>
    <w:rsid w:val="000C69D8"/>
    <w:rsid w:val="000C75E5"/>
    <w:rsid w:val="000C7E2A"/>
    <w:rsid w:val="000D0970"/>
    <w:rsid w:val="000D5CC0"/>
    <w:rsid w:val="000F4CFB"/>
    <w:rsid w:val="00103A3B"/>
    <w:rsid w:val="00106D66"/>
    <w:rsid w:val="00117666"/>
    <w:rsid w:val="001221BD"/>
    <w:rsid w:val="001223A7"/>
    <w:rsid w:val="00132E1B"/>
    <w:rsid w:val="00134256"/>
    <w:rsid w:val="001461B8"/>
    <w:rsid w:val="00147395"/>
    <w:rsid w:val="00152161"/>
    <w:rsid w:val="001552C9"/>
    <w:rsid w:val="00175645"/>
    <w:rsid w:val="0017737F"/>
    <w:rsid w:val="00177D84"/>
    <w:rsid w:val="001854BC"/>
    <w:rsid w:val="001964EF"/>
    <w:rsid w:val="001B1A2C"/>
    <w:rsid w:val="001B61FB"/>
    <w:rsid w:val="001C0EBF"/>
    <w:rsid w:val="001D5C23"/>
    <w:rsid w:val="001E2585"/>
    <w:rsid w:val="001E4F08"/>
    <w:rsid w:val="001F4C07"/>
    <w:rsid w:val="00206322"/>
    <w:rsid w:val="00211049"/>
    <w:rsid w:val="002123C9"/>
    <w:rsid w:val="00217BA1"/>
    <w:rsid w:val="00220AEA"/>
    <w:rsid w:val="00226954"/>
    <w:rsid w:val="002368CB"/>
    <w:rsid w:val="0024576A"/>
    <w:rsid w:val="002629A3"/>
    <w:rsid w:val="00265546"/>
    <w:rsid w:val="00265660"/>
    <w:rsid w:val="002677A0"/>
    <w:rsid w:val="00267D18"/>
    <w:rsid w:val="00276BAB"/>
    <w:rsid w:val="002868E2"/>
    <w:rsid w:val="002869C3"/>
    <w:rsid w:val="00292C43"/>
    <w:rsid w:val="002936E4"/>
    <w:rsid w:val="00293A58"/>
    <w:rsid w:val="00294879"/>
    <w:rsid w:val="00296B88"/>
    <w:rsid w:val="002A260D"/>
    <w:rsid w:val="002C1EED"/>
    <w:rsid w:val="002C74CA"/>
    <w:rsid w:val="002F744D"/>
    <w:rsid w:val="003005FE"/>
    <w:rsid w:val="00303DE6"/>
    <w:rsid w:val="00310124"/>
    <w:rsid w:val="00322306"/>
    <w:rsid w:val="0034120C"/>
    <w:rsid w:val="003433D8"/>
    <w:rsid w:val="00351EB1"/>
    <w:rsid w:val="003544FB"/>
    <w:rsid w:val="00365D63"/>
    <w:rsid w:val="0036793B"/>
    <w:rsid w:val="00372682"/>
    <w:rsid w:val="00376CC5"/>
    <w:rsid w:val="003813B1"/>
    <w:rsid w:val="00392C87"/>
    <w:rsid w:val="0039693B"/>
    <w:rsid w:val="003B3C40"/>
    <w:rsid w:val="003D2F2D"/>
    <w:rsid w:val="00401590"/>
    <w:rsid w:val="0040768B"/>
    <w:rsid w:val="00446E4C"/>
    <w:rsid w:val="004474CD"/>
    <w:rsid w:val="00461BAE"/>
    <w:rsid w:val="00463E3D"/>
    <w:rsid w:val="004645AE"/>
    <w:rsid w:val="00485411"/>
    <w:rsid w:val="004A0BDB"/>
    <w:rsid w:val="004A3662"/>
    <w:rsid w:val="004D3E33"/>
    <w:rsid w:val="004D757E"/>
    <w:rsid w:val="004F4267"/>
    <w:rsid w:val="00510770"/>
    <w:rsid w:val="0051583A"/>
    <w:rsid w:val="0052252B"/>
    <w:rsid w:val="005250F2"/>
    <w:rsid w:val="00526281"/>
    <w:rsid w:val="00527806"/>
    <w:rsid w:val="005331B8"/>
    <w:rsid w:val="005467C7"/>
    <w:rsid w:val="005602CE"/>
    <w:rsid w:val="00560DF8"/>
    <w:rsid w:val="00580DEC"/>
    <w:rsid w:val="0058178B"/>
    <w:rsid w:val="00582E04"/>
    <w:rsid w:val="00582EC0"/>
    <w:rsid w:val="005A1D84"/>
    <w:rsid w:val="005A70EA"/>
    <w:rsid w:val="005C3963"/>
    <w:rsid w:val="005D1840"/>
    <w:rsid w:val="005D35E4"/>
    <w:rsid w:val="005D3C3B"/>
    <w:rsid w:val="005D7910"/>
    <w:rsid w:val="005D7CFC"/>
    <w:rsid w:val="005F688A"/>
    <w:rsid w:val="00614C68"/>
    <w:rsid w:val="0062154F"/>
    <w:rsid w:val="006249F8"/>
    <w:rsid w:val="00626026"/>
    <w:rsid w:val="006260FE"/>
    <w:rsid w:val="00627AA3"/>
    <w:rsid w:val="00631A8C"/>
    <w:rsid w:val="00643A8E"/>
    <w:rsid w:val="00646AA3"/>
    <w:rsid w:val="00651CA2"/>
    <w:rsid w:val="0065236E"/>
    <w:rsid w:val="00653D60"/>
    <w:rsid w:val="0065786E"/>
    <w:rsid w:val="00660D05"/>
    <w:rsid w:val="00664BB5"/>
    <w:rsid w:val="00671D9A"/>
    <w:rsid w:val="00673952"/>
    <w:rsid w:val="006750BA"/>
    <w:rsid w:val="00685BEC"/>
    <w:rsid w:val="00686C9D"/>
    <w:rsid w:val="00694923"/>
    <w:rsid w:val="006B2D5B"/>
    <w:rsid w:val="006B7D14"/>
    <w:rsid w:val="006C0A9A"/>
    <w:rsid w:val="006C186D"/>
    <w:rsid w:val="006D0A07"/>
    <w:rsid w:val="006D541B"/>
    <w:rsid w:val="006D5B93"/>
    <w:rsid w:val="006E18DE"/>
    <w:rsid w:val="006E54C5"/>
    <w:rsid w:val="006F0E47"/>
    <w:rsid w:val="006F7659"/>
    <w:rsid w:val="00704226"/>
    <w:rsid w:val="00722CA6"/>
    <w:rsid w:val="00725A7D"/>
    <w:rsid w:val="00727093"/>
    <w:rsid w:val="0073085C"/>
    <w:rsid w:val="00746505"/>
    <w:rsid w:val="00752FD1"/>
    <w:rsid w:val="00790BB3"/>
    <w:rsid w:val="00792043"/>
    <w:rsid w:val="00797EDD"/>
    <w:rsid w:val="007B0322"/>
    <w:rsid w:val="007C0E3F"/>
    <w:rsid w:val="007C206C"/>
    <w:rsid w:val="007C5729"/>
    <w:rsid w:val="008077AD"/>
    <w:rsid w:val="008111E4"/>
    <w:rsid w:val="0081301C"/>
    <w:rsid w:val="00817312"/>
    <w:rsid w:val="00817DD6"/>
    <w:rsid w:val="0084396E"/>
    <w:rsid w:val="00850FB4"/>
    <w:rsid w:val="00854F2B"/>
    <w:rsid w:val="008550F2"/>
    <w:rsid w:val="00856DA8"/>
    <w:rsid w:val="008629A9"/>
    <w:rsid w:val="0086530A"/>
    <w:rsid w:val="008740D3"/>
    <w:rsid w:val="00876FAB"/>
    <w:rsid w:val="0088513A"/>
    <w:rsid w:val="00893C19"/>
    <w:rsid w:val="00893EF2"/>
    <w:rsid w:val="00895308"/>
    <w:rsid w:val="008A0240"/>
    <w:rsid w:val="008B29DE"/>
    <w:rsid w:val="008D13CA"/>
    <w:rsid w:val="008D6C8D"/>
    <w:rsid w:val="008E2B54"/>
    <w:rsid w:val="008E4404"/>
    <w:rsid w:val="008E4F9D"/>
    <w:rsid w:val="008E58C7"/>
    <w:rsid w:val="008F5021"/>
    <w:rsid w:val="0090368E"/>
    <w:rsid w:val="009077A1"/>
    <w:rsid w:val="009338EC"/>
    <w:rsid w:val="009432B2"/>
    <w:rsid w:val="00943573"/>
    <w:rsid w:val="0094457E"/>
    <w:rsid w:val="00956B9E"/>
    <w:rsid w:val="00971B61"/>
    <w:rsid w:val="00980C31"/>
    <w:rsid w:val="0098674B"/>
    <w:rsid w:val="009955FF"/>
    <w:rsid w:val="009A4075"/>
    <w:rsid w:val="009C46D2"/>
    <w:rsid w:val="009C55FC"/>
    <w:rsid w:val="009D259D"/>
    <w:rsid w:val="009E0719"/>
    <w:rsid w:val="00A00487"/>
    <w:rsid w:val="00A008C4"/>
    <w:rsid w:val="00A353B4"/>
    <w:rsid w:val="00A40D51"/>
    <w:rsid w:val="00A46DFE"/>
    <w:rsid w:val="00A50D9D"/>
    <w:rsid w:val="00A53000"/>
    <w:rsid w:val="00A545C6"/>
    <w:rsid w:val="00A55E0C"/>
    <w:rsid w:val="00A75F87"/>
    <w:rsid w:val="00A94CAD"/>
    <w:rsid w:val="00A95033"/>
    <w:rsid w:val="00A95D8B"/>
    <w:rsid w:val="00AC0270"/>
    <w:rsid w:val="00AC0839"/>
    <w:rsid w:val="00AC3EA3"/>
    <w:rsid w:val="00AC792D"/>
    <w:rsid w:val="00AE40AF"/>
    <w:rsid w:val="00AE5915"/>
    <w:rsid w:val="00B1275D"/>
    <w:rsid w:val="00B2008E"/>
    <w:rsid w:val="00B31ED9"/>
    <w:rsid w:val="00B347A2"/>
    <w:rsid w:val="00B37054"/>
    <w:rsid w:val="00B63561"/>
    <w:rsid w:val="00B657B8"/>
    <w:rsid w:val="00B76CDE"/>
    <w:rsid w:val="00B84920"/>
    <w:rsid w:val="00B8556A"/>
    <w:rsid w:val="00BB11C1"/>
    <w:rsid w:val="00BB41CE"/>
    <w:rsid w:val="00BB6949"/>
    <w:rsid w:val="00BC58DB"/>
    <w:rsid w:val="00BE379C"/>
    <w:rsid w:val="00BF2D2D"/>
    <w:rsid w:val="00BF49DD"/>
    <w:rsid w:val="00C012A3"/>
    <w:rsid w:val="00C16F19"/>
    <w:rsid w:val="00C30EB1"/>
    <w:rsid w:val="00C31D6C"/>
    <w:rsid w:val="00C32A90"/>
    <w:rsid w:val="00C3317E"/>
    <w:rsid w:val="00C52A7B"/>
    <w:rsid w:val="00C53BE6"/>
    <w:rsid w:val="00C6324C"/>
    <w:rsid w:val="00C639E4"/>
    <w:rsid w:val="00C679AA"/>
    <w:rsid w:val="00C724CF"/>
    <w:rsid w:val="00C75972"/>
    <w:rsid w:val="00C76F7C"/>
    <w:rsid w:val="00C8153B"/>
    <w:rsid w:val="00C82792"/>
    <w:rsid w:val="00C948FD"/>
    <w:rsid w:val="00C97115"/>
    <w:rsid w:val="00CA7FE3"/>
    <w:rsid w:val="00CB0A05"/>
    <w:rsid w:val="00CB2220"/>
    <w:rsid w:val="00CB43D5"/>
    <w:rsid w:val="00CC0687"/>
    <w:rsid w:val="00CC76F9"/>
    <w:rsid w:val="00CD066B"/>
    <w:rsid w:val="00CD3ECE"/>
    <w:rsid w:val="00CD46E2"/>
    <w:rsid w:val="00CD65D5"/>
    <w:rsid w:val="00CE0EF3"/>
    <w:rsid w:val="00CE5DEB"/>
    <w:rsid w:val="00CF4255"/>
    <w:rsid w:val="00D00D0B"/>
    <w:rsid w:val="00D04B69"/>
    <w:rsid w:val="00D17FBC"/>
    <w:rsid w:val="00D25A0E"/>
    <w:rsid w:val="00D40420"/>
    <w:rsid w:val="00D537FA"/>
    <w:rsid w:val="00D5515C"/>
    <w:rsid w:val="00D60D58"/>
    <w:rsid w:val="00D654AD"/>
    <w:rsid w:val="00D80D99"/>
    <w:rsid w:val="00D83456"/>
    <w:rsid w:val="00D93E10"/>
    <w:rsid w:val="00D9503C"/>
    <w:rsid w:val="00DB2AB3"/>
    <w:rsid w:val="00DC6695"/>
    <w:rsid w:val="00DD73EF"/>
    <w:rsid w:val="00DE23E8"/>
    <w:rsid w:val="00DE4825"/>
    <w:rsid w:val="00DF187F"/>
    <w:rsid w:val="00E00374"/>
    <w:rsid w:val="00E0128B"/>
    <w:rsid w:val="00E01C05"/>
    <w:rsid w:val="00E034A3"/>
    <w:rsid w:val="00E11C78"/>
    <w:rsid w:val="00E20AC3"/>
    <w:rsid w:val="00E23707"/>
    <w:rsid w:val="00E53FC5"/>
    <w:rsid w:val="00E55E5C"/>
    <w:rsid w:val="00E64E17"/>
    <w:rsid w:val="00E84EC9"/>
    <w:rsid w:val="00E852EA"/>
    <w:rsid w:val="00E9508B"/>
    <w:rsid w:val="00E971BA"/>
    <w:rsid w:val="00EA3D3C"/>
    <w:rsid w:val="00EC0D09"/>
    <w:rsid w:val="00EC6F42"/>
    <w:rsid w:val="00EC7CC3"/>
    <w:rsid w:val="00EF098F"/>
    <w:rsid w:val="00EF2302"/>
    <w:rsid w:val="00F254A4"/>
    <w:rsid w:val="00F3353F"/>
    <w:rsid w:val="00F46494"/>
    <w:rsid w:val="00F550BD"/>
    <w:rsid w:val="00F558AB"/>
    <w:rsid w:val="00F61D89"/>
    <w:rsid w:val="00F6453F"/>
    <w:rsid w:val="00F86ABB"/>
    <w:rsid w:val="00F939E2"/>
    <w:rsid w:val="00F97039"/>
    <w:rsid w:val="00FB106A"/>
    <w:rsid w:val="00FC22FF"/>
    <w:rsid w:val="00FD7648"/>
    <w:rsid w:val="00FE2770"/>
    <w:rsid w:val="04814D63"/>
    <w:rsid w:val="08F97134"/>
    <w:rsid w:val="14D709D0"/>
    <w:rsid w:val="175A3EB4"/>
    <w:rsid w:val="19E012C9"/>
    <w:rsid w:val="1A543565"/>
    <w:rsid w:val="1D3D339A"/>
    <w:rsid w:val="20DE5288"/>
    <w:rsid w:val="287A070A"/>
    <w:rsid w:val="28C0221F"/>
    <w:rsid w:val="294D2BB7"/>
    <w:rsid w:val="2BF04F43"/>
    <w:rsid w:val="2FC21522"/>
    <w:rsid w:val="37BAF2C8"/>
    <w:rsid w:val="3B455DE4"/>
    <w:rsid w:val="3C6993B0"/>
    <w:rsid w:val="3EDFBB95"/>
    <w:rsid w:val="3FDB3B4C"/>
    <w:rsid w:val="409E155D"/>
    <w:rsid w:val="411B335A"/>
    <w:rsid w:val="41BF5AC9"/>
    <w:rsid w:val="4D44414D"/>
    <w:rsid w:val="4DEFF8C1"/>
    <w:rsid w:val="4FF3680D"/>
    <w:rsid w:val="54FC355F"/>
    <w:rsid w:val="5ADD4AA9"/>
    <w:rsid w:val="5C1E13B0"/>
    <w:rsid w:val="66517729"/>
    <w:rsid w:val="689504C1"/>
    <w:rsid w:val="6ECF3850"/>
    <w:rsid w:val="6EDC905F"/>
    <w:rsid w:val="722A4EEC"/>
    <w:rsid w:val="72FB026D"/>
    <w:rsid w:val="73C9CFDF"/>
    <w:rsid w:val="77A92327"/>
    <w:rsid w:val="77E6F3D0"/>
    <w:rsid w:val="77F79321"/>
    <w:rsid w:val="792E51E6"/>
    <w:rsid w:val="79F7FAEF"/>
    <w:rsid w:val="7EEE5F5A"/>
    <w:rsid w:val="7F7A722D"/>
    <w:rsid w:val="7FF9D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10C72"/>
  <w15:docId w15:val="{2A73B53E-2318-471C-A5A3-F3E06EC63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unhideWhenUsed="1"/>
    <w:lsdException w:name="No Spacing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pPr>
      <w:spacing w:line="480" w:lineRule="auto"/>
      <w:jc w:val="both"/>
    </w:pPr>
    <w:rPr>
      <w:rFonts w:eastAsiaTheme="minorEastAsia" w:cstheme="minorBidi"/>
      <w:sz w:val="24"/>
      <w:szCs w:val="22"/>
      <w:lang w:eastAsia="zh-CN"/>
    </w:rPr>
  </w:style>
  <w:style w:type="paragraph" w:styleId="Heading1">
    <w:name w:val="heading 1"/>
    <w:basedOn w:val="Normal"/>
    <w:next w:val="Normal"/>
    <w:link w:val="Heading1Char"/>
    <w:autoRedefine/>
    <w:uiPriority w:val="2"/>
    <w:qFormat/>
    <w:pPr>
      <w:tabs>
        <w:tab w:val="left" w:pos="567"/>
      </w:tabs>
      <w:jc w:val="left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autoRedefine/>
    <w:uiPriority w:val="2"/>
    <w:qFormat/>
    <w:pPr>
      <w:tabs>
        <w:tab w:val="left" w:pos="567"/>
      </w:tabs>
      <w:spacing w:after="20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autoRedefine/>
    <w:uiPriority w:val="2"/>
    <w:qFormat/>
    <w:pPr>
      <w:keepNext/>
      <w:keepLines/>
      <w:numPr>
        <w:ilvl w:val="2"/>
        <w:numId w:val="1"/>
      </w:numPr>
      <w:spacing w:before="40" w:after="120"/>
      <w:ind w:left="0" w:firstLine="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autoRedefine/>
    <w:uiPriority w:val="2"/>
    <w:qFormat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autoRedefine/>
    <w:uiPriority w:val="2"/>
    <w:qFormat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Spacing"/>
    <w:autoRedefine/>
    <w:uiPriority w:val="35"/>
    <w:unhideWhenUsed/>
    <w:qFormat/>
    <w:pPr>
      <w:keepNext/>
    </w:pPr>
    <w:rPr>
      <w:rFonts w:cs="Times New Roman"/>
      <w:szCs w:val="24"/>
    </w:rPr>
  </w:style>
  <w:style w:type="paragraph" w:styleId="NoSpacing">
    <w:name w:val="No Spacing"/>
    <w:autoRedefine/>
    <w:uiPriority w:val="99"/>
    <w:unhideWhenUsed/>
    <w:qFormat/>
    <w:rPr>
      <w:rFonts w:eastAsiaTheme="minorHAnsi" w:cstheme="minorBidi"/>
      <w:sz w:val="24"/>
      <w:szCs w:val="22"/>
    </w:rPr>
  </w:style>
  <w:style w:type="paragraph" w:styleId="CommentText">
    <w:name w:val="annotation text"/>
    <w:basedOn w:val="Normal"/>
    <w:link w:val="CommentTextChar"/>
    <w:autoRedefine/>
    <w:uiPriority w:val="99"/>
    <w:unhideWhenUsed/>
    <w:qFormat/>
    <w:rPr>
      <w:sz w:val="20"/>
      <w:szCs w:val="20"/>
    </w:rPr>
  </w:style>
  <w:style w:type="paragraph" w:styleId="EndnoteText">
    <w:name w:val="endnote text"/>
    <w:basedOn w:val="Normal"/>
    <w:link w:val="EndnoteTextChar"/>
    <w:autoRedefine/>
    <w:uiPriority w:val="99"/>
    <w:semiHidden/>
    <w:unhideWhenUsed/>
    <w:qFormat/>
    <w:rPr>
      <w:sz w:val="20"/>
      <w:szCs w:val="20"/>
    </w:rPr>
  </w:style>
  <w:style w:type="paragraph" w:styleId="BalloonText">
    <w:name w:val="Balloon Text"/>
    <w:basedOn w:val="Normal"/>
    <w:link w:val="BalloonTextChar"/>
    <w:autoRedefine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autoRedefine/>
    <w:uiPriority w:val="99"/>
    <w:unhideWhenUsed/>
    <w:qFormat/>
    <w:pPr>
      <w:tabs>
        <w:tab w:val="center" w:pos="4844"/>
        <w:tab w:val="right" w:pos="9689"/>
      </w:tabs>
    </w:pPr>
  </w:style>
  <w:style w:type="paragraph" w:styleId="Header">
    <w:name w:val="header"/>
    <w:basedOn w:val="Normal"/>
    <w:link w:val="HeaderChar"/>
    <w:autoRedefine/>
    <w:uiPriority w:val="99"/>
    <w:unhideWhenUsed/>
    <w:qFormat/>
    <w:pPr>
      <w:tabs>
        <w:tab w:val="center" w:pos="4844"/>
        <w:tab w:val="right" w:pos="9689"/>
      </w:tabs>
    </w:pPr>
    <w:rPr>
      <w:b/>
    </w:rPr>
  </w:style>
  <w:style w:type="paragraph" w:styleId="Subtitle">
    <w:name w:val="Subtitle"/>
    <w:basedOn w:val="Normal"/>
    <w:next w:val="Normal"/>
    <w:link w:val="SubtitleChar"/>
    <w:autoRedefine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qFormat/>
    <w:rPr>
      <w:sz w:val="20"/>
      <w:szCs w:val="20"/>
    </w:rPr>
  </w:style>
  <w:style w:type="paragraph" w:styleId="NormalWeb">
    <w:name w:val="Normal (Web)"/>
    <w:basedOn w:val="Normal"/>
    <w:autoRedefine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Title">
    <w:name w:val="Title"/>
    <w:basedOn w:val="Normal"/>
    <w:next w:val="Normal"/>
    <w:link w:val="TitleChar"/>
    <w:autoRedefine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autoRedefine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autoRedefine/>
    <w:uiPriority w:val="22"/>
    <w:qFormat/>
    <w:rPr>
      <w:rFonts w:ascii="Times New Roman" w:hAnsi="Times New Roman"/>
      <w:b/>
      <w:bCs/>
    </w:rPr>
  </w:style>
  <w:style w:type="character" w:styleId="EndnoteReference">
    <w:name w:val="endnote reference"/>
    <w:basedOn w:val="DefaultParagraphFont"/>
    <w:autoRedefine/>
    <w:uiPriority w:val="99"/>
    <w:semiHidden/>
    <w:unhideWhenUsed/>
    <w:qFormat/>
    <w:rPr>
      <w:vertAlign w:val="superscript"/>
    </w:rPr>
  </w:style>
  <w:style w:type="character" w:styleId="FollowedHyperlink">
    <w:name w:val="FollowedHyperlink"/>
    <w:basedOn w:val="DefaultParagraphFont"/>
    <w:autoRedefine/>
    <w:uiPriority w:val="99"/>
    <w:semiHidden/>
    <w:unhideWhenUsed/>
    <w:qFormat/>
    <w:rPr>
      <w:color w:val="800080" w:themeColor="followedHyperlink"/>
      <w:u w:val="single"/>
    </w:rPr>
  </w:style>
  <w:style w:type="character" w:styleId="Emphasis">
    <w:name w:val="Emphasis"/>
    <w:basedOn w:val="DefaultParagraphFont"/>
    <w:autoRedefine/>
    <w:uiPriority w:val="20"/>
    <w:qFormat/>
    <w:rPr>
      <w:rFonts w:ascii="Times New Roman" w:hAnsi="Times New Roman"/>
      <w:i/>
      <w:iCs/>
    </w:rPr>
  </w:style>
  <w:style w:type="character" w:styleId="LineNumber">
    <w:name w:val="line number"/>
    <w:basedOn w:val="DefaultParagraphFont"/>
    <w:autoRedefine/>
    <w:uiPriority w:val="99"/>
    <w:semiHidden/>
    <w:unhideWhenUsed/>
    <w:qFormat/>
  </w:style>
  <w:style w:type="character" w:styleId="Hyperlink">
    <w:name w:val="Hyperlink"/>
    <w:basedOn w:val="DefaultParagraphFont"/>
    <w:autoRedefine/>
    <w:uiPriority w:val="99"/>
    <w:unhideWhenUsed/>
    <w:qFormat/>
    <w:rPr>
      <w:color w:val="0000FF"/>
      <w:u w:val="single"/>
    </w:rPr>
  </w:style>
  <w:style w:type="character" w:styleId="CommentReference">
    <w:name w:val="annotation reference"/>
    <w:basedOn w:val="DefaultParagraphFont"/>
    <w:autoRedefine/>
    <w:uiPriority w:val="99"/>
    <w:semiHidden/>
    <w:unhideWhenUsed/>
    <w:qFormat/>
    <w:rPr>
      <w:sz w:val="16"/>
      <w:szCs w:val="16"/>
    </w:rPr>
  </w:style>
  <w:style w:type="character" w:styleId="FootnoteReference">
    <w:name w:val="footnote reference"/>
    <w:basedOn w:val="DefaultParagraphFont"/>
    <w:autoRedefine/>
    <w:uiPriority w:val="99"/>
    <w:semiHidden/>
    <w:unhideWhenUsed/>
    <w:qFormat/>
    <w:rPr>
      <w:vertAlign w:val="superscript"/>
    </w:rPr>
  </w:style>
  <w:style w:type="character" w:customStyle="1" w:styleId="Heading1Char">
    <w:name w:val="Heading 1 Char"/>
    <w:link w:val="Heading1"/>
    <w:autoRedefine/>
    <w:uiPriority w:val="2"/>
    <w:qFormat/>
    <w:rPr>
      <w:rFonts w:eastAsiaTheme="minorEastAsia" w:cstheme="minorBidi"/>
      <w:sz w:val="24"/>
      <w:szCs w:val="22"/>
    </w:rPr>
  </w:style>
  <w:style w:type="character" w:customStyle="1" w:styleId="Heading2Char">
    <w:name w:val="Heading 2 Char"/>
    <w:basedOn w:val="DefaultParagraphFont"/>
    <w:link w:val="Heading2"/>
    <w:autoRedefine/>
    <w:uiPriority w:val="2"/>
    <w:qFormat/>
    <w:rPr>
      <w:rFonts w:eastAsiaTheme="minorEastAsia" w:cstheme="minorBidi"/>
      <w:b/>
      <w:sz w:val="24"/>
      <w:szCs w:val="22"/>
    </w:rPr>
  </w:style>
  <w:style w:type="paragraph" w:styleId="ListParagraph">
    <w:name w:val="List Paragraph"/>
    <w:basedOn w:val="Normal"/>
    <w:autoRedefine/>
    <w:uiPriority w:val="3"/>
    <w:qFormat/>
    <w:pPr>
      <w:numPr>
        <w:numId w:val="2"/>
      </w:numPr>
      <w:ind w:left="1434" w:hanging="357"/>
      <w:contextualSpacing/>
    </w:pPr>
    <w:rPr>
      <w:rFonts w:eastAsia="Cambria" w:cs="Times New Roman"/>
      <w:szCs w:val="24"/>
    </w:rPr>
  </w:style>
  <w:style w:type="character" w:customStyle="1" w:styleId="HeaderChar">
    <w:name w:val="Header Char"/>
    <w:basedOn w:val="DefaultParagraphFont"/>
    <w:link w:val="Header"/>
    <w:autoRedefine/>
    <w:uiPriority w:val="99"/>
    <w:qFormat/>
    <w:rPr>
      <w:rFonts w:ascii="Times New Roman" w:hAnsi="Times New Roman"/>
      <w:b/>
      <w:sz w:val="24"/>
    </w:rPr>
  </w:style>
  <w:style w:type="character" w:customStyle="1" w:styleId="FooterChar">
    <w:name w:val="Footer Char"/>
    <w:basedOn w:val="DefaultParagraphFont"/>
    <w:link w:val="Footer"/>
    <w:autoRedefine/>
    <w:uiPriority w:val="99"/>
    <w:qFormat/>
  </w:style>
  <w:style w:type="character" w:customStyle="1" w:styleId="FootnoteTextChar">
    <w:name w:val="Footnote Text Char"/>
    <w:basedOn w:val="DefaultParagraphFont"/>
    <w:link w:val="FootnoteText"/>
    <w:autoRedefine/>
    <w:uiPriority w:val="99"/>
    <w:semiHidden/>
    <w:qFormat/>
    <w:rPr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autoRedefine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EndnoteTextChar">
    <w:name w:val="Endnote Text Char"/>
    <w:basedOn w:val="DefaultParagraphFont"/>
    <w:link w:val="EndnoteText"/>
    <w:autoRedefine/>
    <w:uiPriority w:val="99"/>
    <w:semiHidden/>
    <w:qFormat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autoRedefine/>
    <w:uiPriority w:val="99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autoRedefine/>
    <w:uiPriority w:val="99"/>
    <w:semiHidden/>
    <w:qFormat/>
    <w:rPr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autoRedefine/>
    <w:qFormat/>
    <w:rPr>
      <w:rFonts w:ascii="Times New Roman" w:hAnsi="Times New Roman" w:cs="Times New Roman"/>
      <w:b/>
      <w:sz w:val="32"/>
      <w:szCs w:val="32"/>
    </w:rPr>
  </w:style>
  <w:style w:type="character" w:customStyle="1" w:styleId="SubtitleChar">
    <w:name w:val="Subtitle Char"/>
    <w:basedOn w:val="DefaultParagraphFont"/>
    <w:link w:val="Subtitle"/>
    <w:autoRedefine/>
    <w:uiPriority w:val="99"/>
    <w:qFormat/>
    <w:rPr>
      <w:rFonts w:ascii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autoRedefine/>
    <w:uiPriority w:val="2"/>
    <w:qFormat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autoRedefine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autoRedefine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basedOn w:val="Subtitle"/>
    <w:next w:val="Normal"/>
    <w:autoRedefine/>
    <w:uiPriority w:val="1"/>
    <w:qFormat/>
  </w:style>
  <w:style w:type="character" w:customStyle="1" w:styleId="1">
    <w:name w:val="不明显强调1"/>
    <w:basedOn w:val="DefaultParagraphFont"/>
    <w:autoRedefine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10">
    <w:name w:val="明显强调1"/>
    <w:basedOn w:val="DefaultParagraphFont"/>
    <w:autoRedefine/>
    <w:uiPriority w:val="21"/>
    <w:unhideWhenUsed/>
    <w:qFormat/>
    <w:rPr>
      <w:rFonts w:ascii="Times New Roman" w:hAnsi="Times New Roman"/>
      <w:i/>
      <w:iCs/>
      <w:color w:val="auto"/>
    </w:rPr>
  </w:style>
  <w:style w:type="paragraph" w:styleId="Quote">
    <w:name w:val="Quote"/>
    <w:basedOn w:val="Normal"/>
    <w:next w:val="Normal"/>
    <w:link w:val="QuoteChar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autoRedefine/>
    <w:uiPriority w:val="29"/>
    <w:qFormat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11">
    <w:name w:val="明显参考1"/>
    <w:basedOn w:val="DefaultParagraphFont"/>
    <w:autoRedefine/>
    <w:uiPriority w:val="32"/>
    <w:qFormat/>
    <w:rPr>
      <w:b/>
      <w:bCs/>
      <w:smallCaps/>
      <w:color w:val="auto"/>
      <w:spacing w:val="5"/>
    </w:rPr>
  </w:style>
  <w:style w:type="character" w:customStyle="1" w:styleId="12">
    <w:name w:val="书籍标题1"/>
    <w:basedOn w:val="DefaultParagraphFont"/>
    <w:autoRedefine/>
    <w:uiPriority w:val="33"/>
    <w:qFormat/>
    <w:rPr>
      <w:rFonts w:ascii="Times New Roman" w:hAnsi="Times New Roman"/>
      <w:b/>
      <w:bCs/>
      <w:i/>
      <w:iCs/>
      <w:spacing w:val="5"/>
    </w:rPr>
  </w:style>
  <w:style w:type="paragraph" w:customStyle="1" w:styleId="13">
    <w:name w:val="修订1"/>
    <w:autoRedefine/>
    <w:hidden/>
    <w:uiPriority w:val="99"/>
    <w:semiHidden/>
    <w:qFormat/>
    <w:rPr>
      <w:rFonts w:eastAsiaTheme="minorHAnsi" w:cstheme="minorBidi"/>
      <w:sz w:val="24"/>
      <w:szCs w:val="22"/>
    </w:rPr>
  </w:style>
  <w:style w:type="character" w:customStyle="1" w:styleId="14">
    <w:name w:val="未处理的提及1"/>
    <w:basedOn w:val="DefaultParagraphFont"/>
    <w:autoRedefine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EndNoteBibliography">
    <w:name w:val="EndNote Bibliography"/>
    <w:basedOn w:val="Normal"/>
    <w:autoRedefine/>
    <w:qFormat/>
    <w:pPr>
      <w:spacing w:line="240" w:lineRule="auto"/>
    </w:pPr>
    <w:rPr>
      <w:rFonts w:ascii="Calibri" w:hAnsi="Calibri" w:cs="Calibri"/>
      <w:sz w:val="20"/>
    </w:rPr>
  </w:style>
  <w:style w:type="paragraph" w:customStyle="1" w:styleId="p1">
    <w:name w:val="p1"/>
    <w:basedOn w:val="Normal"/>
    <w:autoRedefine/>
    <w:qFormat/>
    <w:rPr>
      <w:rFonts w:ascii="Helvetica" w:eastAsia="Helvetica" w:hAnsi="Helvetica" w:cs="Times New Roman"/>
      <w:szCs w:val="24"/>
    </w:rPr>
  </w:style>
  <w:style w:type="paragraph" w:customStyle="1" w:styleId="EndNoteBibliographyTitle">
    <w:name w:val="EndNote Bibliography Title"/>
    <w:basedOn w:val="Normal"/>
    <w:link w:val="EndNoteBibliographyTitle0"/>
    <w:autoRedefine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Heading1Char"/>
    <w:link w:val="EndNoteBibliographyTitle"/>
    <w:autoRedefine/>
    <w:qFormat/>
    <w:rPr>
      <w:rFonts w:ascii="Calibri" w:eastAsiaTheme="minorEastAsia" w:hAnsi="Calibri" w:cs="Calibri"/>
      <w:sz w:val="24"/>
      <w:szCs w:val="22"/>
    </w:rPr>
  </w:style>
  <w:style w:type="character" w:customStyle="1" w:styleId="2">
    <w:name w:val="未处理的提及2"/>
    <w:basedOn w:val="DefaultParagraphFont"/>
    <w:autoRedefine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Revision1">
    <w:name w:val="Revision1"/>
    <w:hidden/>
    <w:uiPriority w:val="99"/>
    <w:unhideWhenUsed/>
    <w:rPr>
      <w:rFonts w:eastAsiaTheme="minorEastAsia" w:cstheme="minorBidi"/>
      <w:bCs/>
      <w:sz w:val="24"/>
      <w:szCs w:val="22"/>
      <w:lang w:eastAsia="zh-CN"/>
    </w:rPr>
  </w:style>
  <w:style w:type="character" w:styleId="PlaceholderText">
    <w:name w:val="Placeholder Text"/>
    <w:basedOn w:val="DefaultParagraphFont"/>
    <w:uiPriority w:val="99"/>
    <w:unhideWhenUsed/>
    <w:rPr>
      <w:color w:val="666666"/>
    </w:rPr>
  </w:style>
  <w:style w:type="table" w:customStyle="1" w:styleId="TableGridLight1">
    <w:name w:val="Table Grid Light1"/>
    <w:basedOn w:val="TableNormal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1308</Characters>
  <Application>Microsoft Office Word</Application>
  <DocSecurity>0</DocSecurity>
  <Lines>10</Lines>
  <Paragraphs>3</Paragraphs>
  <ScaleCrop>false</ScaleCrop>
  <Company>Springer Nature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</dc:creator>
  <cp:lastModifiedBy>Trupti Sudge</cp:lastModifiedBy>
  <cp:revision>2</cp:revision>
  <cp:lastPrinted>2013-10-10T12:51:00Z</cp:lastPrinted>
  <dcterms:created xsi:type="dcterms:W3CDTF">2024-05-29T17:58:00Z</dcterms:created>
  <dcterms:modified xsi:type="dcterms:W3CDTF">2024-05-29T17:58:00Z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1f20ac40-4545-4ae8-9e88-2ffc72570862</vt:lpwstr>
  </property>
  <property fmtid="{D5CDD505-2E9C-101B-9397-08002B2CF9AE}" pid="4" name="Order">
    <vt:r8>1012000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ProductBuildVer">
    <vt:lpwstr>2052-6.6.0.8801</vt:lpwstr>
  </property>
  <property fmtid="{D5CDD505-2E9C-101B-9397-08002B2CF9AE}" pid="11" name="ICV">
    <vt:lpwstr>33062ACF9FE544578E09EE26254C957A_13</vt:lpwstr>
  </property>
</Properties>
</file>