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>
          <w:rFonts w:ascii="Arial" w:hAnsi="Arial"/>
          <w:b/>
          <w:bCs/>
          <w:sz w:val="16"/>
          <w:szCs w:val="16"/>
        </w:rPr>
      </w:pPr>
      <w:r>
        <w:rPr>
          <w:rFonts w:ascii="Arial" w:hAnsi="Arial"/>
          <w:b/>
          <w:bCs/>
          <w:sz w:val="16"/>
          <w:szCs w:val="16"/>
        </w:rPr>
        <w:t xml:space="preserve">Supplementary Table 3 – </w:t>
      </w:r>
      <w:r>
        <w:rPr>
          <w:rFonts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sz w:val="16"/>
          <w:szCs w:val="16"/>
          <w:u w:val="none"/>
          <w:em w:val="none"/>
        </w:rPr>
        <w:t>ICD-10 code lists for index procedure indications</w:t>
      </w:r>
    </w:p>
    <w:p>
      <w:pPr>
        <w:pStyle w:val="Normal"/>
        <w:bidi w:val="0"/>
        <w:jc w:val="start"/>
        <w:rPr>
          <w:rFonts w:ascii="Arial" w:hAnsi="Arial"/>
          <w:b/>
          <w:bCs/>
          <w:sz w:val="16"/>
          <w:szCs w:val="16"/>
        </w:rPr>
      </w:pPr>
      <w:r>
        <w:rPr>
          <w:rFonts w:ascii="Arial" w:hAnsi="Arial"/>
          <w:b/>
          <w:bCs/>
          <w:sz w:val="16"/>
          <w:szCs w:val="16"/>
        </w:rPr>
      </w:r>
    </w:p>
    <w:tbl>
      <w:tblPr>
        <w:tblW w:w="9969" w:type="dxa"/>
        <w:jc w:val="start"/>
        <w:tblInd w:w="2" w:type="dxa"/>
        <w:tblLayout w:type="fixed"/>
        <w:tblCellMar>
          <w:top w:w="58" w:type="dxa"/>
          <w:start w:w="58" w:type="dxa"/>
          <w:bottom w:w="58" w:type="dxa"/>
          <w:end w:w="58" w:type="dxa"/>
        </w:tblCellMar>
      </w:tblPr>
      <w:tblGrid>
        <w:gridCol w:w="9969"/>
      </w:tblGrid>
      <w:tr>
        <w:trPr/>
        <w:tc>
          <w:tcPr>
            <w:tcW w:w="996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color w:val="auto"/>
                <w:sz w:val="16"/>
                <w:szCs w:val="16"/>
              </w:rPr>
              <w:t>Diverticular disease</w:t>
            </w:r>
          </w:p>
        </w:tc>
      </w:tr>
      <w:tr>
        <w:trPr/>
        <w:tc>
          <w:tcPr>
            <w:tcW w:w="9969" w:type="dxa"/>
            <w:tcBorders/>
          </w:tcPr>
          <w:p>
            <w:pPr>
              <w:pStyle w:val="TableContents"/>
              <w:bidi w:val="0"/>
              <w:jc w:val="start"/>
              <w:rPr>
                <w:rFonts w:ascii="Arial" w:hAnsi="Arial"/>
                <w:b w:val="false"/>
                <w:bCs w:val="false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auto"/>
                <w:sz w:val="16"/>
                <w:szCs w:val="16"/>
              </w:rPr>
              <w:t xml:space="preserve">K57, K57.0, K57.00, K57.01, K57.1, K57.10, K57.11, K57.12, K57.13, K57.2, K57.20, K57.21, K57.3, K57.30, K57.31, K57.32, K57.33, K57.4, K57.40, K57.41, K57.5, K57.50, K57.51, K57.52, K57.8, K57.80, K57.81, K57.9, K57.90, K57.91, K57.92, K57.93 </w:t>
            </w:r>
          </w:p>
        </w:tc>
      </w:tr>
      <w:tr>
        <w:trPr/>
        <w:tc>
          <w:tcPr>
            <w:tcW w:w="996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color w:val="auto"/>
                <w:sz w:val="16"/>
                <w:szCs w:val="16"/>
              </w:rPr>
              <w:t>Inflammatory bowel disease</w:t>
            </w:r>
          </w:p>
        </w:tc>
      </w:tr>
      <w:tr>
        <w:trPr/>
        <w:tc>
          <w:tcPr>
            <w:tcW w:w="9969" w:type="dxa"/>
            <w:tcBorders>
              <w:bottom w:val="single" w:sz="2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K50, K50.0, K50.00, K50.01, K50.011, K50.012, K50.013, K50.014, K50.018, K50.019, K50.1, K50.10, K50.11, K50.111, K50.112, K50.113, K50.114, K50.118, K50.119, K50.8, K50.80, K50.81, K50.811, K50.812, K50.813, K50.814, K50.818, K50.819, K50.9, K50.90, K50.91, K50.911, K50.912, K50.913, K50.914, K50.918, K50.919, K51, K51.0, K51.00, K51.01, K51.011, K51.012, K51.013, K51.014, K51.018, K51.019, K51.2, K51.20, K51.21, K51.211, K51.212, K51.213, K51.214, K51.218, K51.219, K51.3, K51.30, K51.311, K51.312, K51.313, K51.314, K51.318, K51.319, K51.4, K51.40, K51.411, K51.412, K51.413, K51.414, K51.418, K51.419, K51.5, K51.50, K51.51, K51.511, K51.512, K51.513, K51.514, K51.518, K51.519, K51.8, K51.80, K51.81, K51.811, K51.812, K51.813, K51.814, K51.818, K51.819, K51.9, K51.90, K51.91, K51.911, K51.912, K51.913, K51.914, K51.918, K51.919 </w:t>
            </w:r>
          </w:p>
        </w:tc>
      </w:tr>
      <w:tr>
        <w:trPr/>
        <w:tc>
          <w:tcPr>
            <w:tcW w:w="9969" w:type="dxa"/>
            <w:tcBorders>
              <w:bottom w:val="single" w:sz="2" w:space="0" w:color="000000"/>
            </w:tcBorders>
          </w:tcPr>
          <w:p>
            <w:pPr>
              <w:pStyle w:val="TableContents"/>
              <w:bidi w:val="0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color w:val="auto"/>
                <w:sz w:val="16"/>
                <w:szCs w:val="16"/>
              </w:rPr>
              <w:t>Malignancy</w:t>
            </w:r>
          </w:p>
        </w:tc>
      </w:tr>
      <w:tr>
        <w:trPr/>
        <w:tc>
          <w:tcPr>
            <w:tcW w:w="9969" w:type="dxa"/>
            <w:tcBorders>
              <w:bottom w:val="single" w:sz="2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C10.3, C15.5, C15.9, C16, C16.0, C16.2, C16.3, C16.5, C16.9, C17, C17.0, C17.1, C17.2, C17.8, C17.9, C18, C18.0, C18.1, C18.2, C18.3, C18.4, C18.5, C18.6, C18.7, C18.8, C18.9, C19, C20, C21, C21.0, C21.1, C21.8, C22.0, C22.1, C22.7, C22.9, C23, C24, C24.0, C25.0, C25.2, C25.7, C25.9, C26, C26.0, C26.9, C34.11, C34.31, C34.9, C38.4, C41.4, C43.59, C43.62, C43.9, C44.5, C44.500, C44.520, C44.529, C44.590, C45.1, C48.0, C48.1, C48.2, C48.8, C49, C49.4, C49.5, C49.8, C49.9, C50.911, C50.912, C50.919, C51.0, C51.8, C51.9, C53, C53.9, C54, C54.1, C54.8, C54.9, C55, C56, C56.1, C56.2, C56.9, C57.00, C57.01, C57.02, C57.4, C57.7, C57.8, C57.9, C58, C61, C62.90, C62.92, C64.1, C64.2, C64.9, C66.2, C67.3, C67.9, C71.1, C74, C75.2, C76.2, C76.3, C76.4, C76.8, C77.2, C77.4, C77.9, C78.02, C78.4, C78.5, C78.6, C78.7, C78.8, C78.80, C78.89, C79, C79.11, C79.31, C79.51, C79.60, C79.61, C79.62, C79.8, C79.82, C79.89, C79.9, C7A, C7A.0, C7A.00, C7A.01, C7A.010, C7A.011, C7A.012, C7A.019, C7A.020, C7A.021, C7A.022, C7A.023, C7A.024, C7A.025, C7A.026, C7A.029, C7A.092, C7A.095, C7A.098, C7A.1, C7A.8, C7B.00, C7B.02, C7B.04, C7B.09, C7B.8, C80.0, C80.1, C81.19, C82.1, C82.18, C82.33, C82.89, C82.90, C82.93, C83.03, C83.06, C83.13, C83.16, C83.3, C83.30, C83.33, C83.36, C83.38, C83.39, C83.59, C83.73, C83.79, C83.89, C84.43, C85.1, C85.10, C85.13, C85.19, C85.80, C85.83, C85.9, C85.90, C85.93, C85.96, C85.97, C85.99, C86.2, C88.0, C88.4, C90.00, C91.02, C91.1, C91.10, C92.0, C92.00, C96.4 </w:t>
            </w:r>
          </w:p>
        </w:tc>
      </w:tr>
    </w:tbl>
    <w:p>
      <w:pPr>
        <w:pStyle w:val="Normal"/>
        <w:bidi w:val="0"/>
        <w:jc w:val="start"/>
        <w:rPr>
          <w:rFonts w:ascii="Arial" w:hAnsi="Arial"/>
          <w:b w:val="false"/>
          <w:bCs w:val="false"/>
          <w:sz w:val="16"/>
          <w:szCs w:val="16"/>
        </w:rPr>
      </w:pPr>
      <w:r>
        <w:rPr/>
      </w:r>
    </w:p>
    <w:p>
      <w:pPr>
        <w:pStyle w:val="Normal"/>
        <w:bidi w:val="0"/>
        <w:jc w:val="start"/>
        <w:rPr>
          <w:rFonts w:ascii="Arial" w:hAnsi="Arial"/>
          <w:b w:val="false"/>
          <w:bCs w:val="false"/>
          <w:sz w:val="16"/>
          <w:szCs w:val="16"/>
        </w:rPr>
      </w:pPr>
      <w:r>
        <w:rPr>
          <w:rFonts w:ascii="Arial" w:hAnsi="Arial"/>
          <w:b w:val="false"/>
          <w:bCs w:val="false"/>
          <w:sz w:val="16"/>
          <w:szCs w:val="16"/>
        </w:rPr>
        <w:t>ICD-10 = International Statistical Classification of Diseases, 10</w:t>
      </w:r>
      <w:r>
        <w:rPr>
          <w:rFonts w:ascii="Arial" w:hAnsi="Arial"/>
          <w:b w:val="false"/>
          <w:bCs w:val="false"/>
          <w:sz w:val="16"/>
          <w:szCs w:val="16"/>
          <w:vertAlign w:val="superscript"/>
        </w:rPr>
        <w:t>th</w:t>
      </w:r>
      <w:r>
        <w:rPr>
          <w:rFonts w:ascii="Arial" w:hAnsi="Arial"/>
          <w:b w:val="false"/>
          <w:bCs w:val="false"/>
          <w:sz w:val="16"/>
          <w:szCs w:val="16"/>
        </w:rPr>
        <w:t xml:space="preserve"> edition</w:t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Arial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13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oto Serif CJK SC" w:cs="FreeSans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17</TotalTime>
  <Application>LibreOffice/24.2.2.2$Linux_X86_64 LibreOffice_project/420$Build-2</Application>
  <AppVersion>15.0000</AppVersion>
  <Pages>1</Pages>
  <Words>360</Words>
  <Characters>2425</Characters>
  <CharactersWithSpaces>2781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2024-04-30T19:13:40Z</dcterms:created>
  <dc:creator/>
  <dc:description/>
  <dc:language>en-US</dc:language>
  <cp:lastModifiedBy/>
  <dcterms:modified xsi:type="dcterms:W3CDTF">2024-05-12T15:18:34Z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