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  <w:t xml:space="preserve">Supplementary Table 2 – </w:t>
      </w:r>
      <w:r>
        <w:rPr>
          <w:rFonts w:ascii="Arial" w:hAnsi="Arial"/>
          <w:b w:val="false"/>
          <w:bCs w:val="false"/>
          <w:i w:val="false"/>
          <w:strike w:val="false"/>
          <w:dstrike w:val="false"/>
          <w:outline w:val="false"/>
          <w:shadow w:val="false"/>
          <w:sz w:val="16"/>
          <w:szCs w:val="16"/>
          <w:u w:val="none"/>
          <w:em w:val="none"/>
        </w:rPr>
        <w:t>CPT codes for IUI, classified by location of injury and procedural approach</w:t>
      </w:r>
    </w:p>
    <w:p>
      <w:pPr>
        <w:pStyle w:val="Normal"/>
        <w:bidi w:val="0"/>
        <w:jc w:val="start"/>
        <w:rPr>
          <w:rFonts w:ascii="Arial" w:hAnsi="Arial"/>
          <w:b/>
          <w:bCs/>
          <w:sz w:val="16"/>
          <w:szCs w:val="16"/>
        </w:rPr>
      </w:pPr>
      <w:r>
        <w:rPr>
          <w:rFonts w:ascii="Arial" w:hAnsi="Arial"/>
          <w:b/>
          <w:bCs/>
          <w:sz w:val="16"/>
          <w:szCs w:val="16"/>
        </w:rPr>
      </w:r>
    </w:p>
    <w:tbl>
      <w:tblPr>
        <w:tblW w:w="9969" w:type="dxa"/>
        <w:jc w:val="start"/>
        <w:tblInd w:w="2" w:type="dxa"/>
        <w:tblLayout w:type="fixed"/>
        <w:tblCellMar>
          <w:top w:w="29" w:type="dxa"/>
          <w:start w:w="29" w:type="dxa"/>
          <w:bottom w:w="29" w:type="dxa"/>
          <w:end w:w="29" w:type="dxa"/>
        </w:tblCellMar>
      </w:tblPr>
      <w:tblGrid>
        <w:gridCol w:w="808"/>
        <w:gridCol w:w="9160"/>
      </w:tblGrid>
      <w:tr>
        <w:trPr/>
        <w:tc>
          <w:tcPr>
            <w:tcW w:w="99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Ureter Procedures</w:t>
            </w:r>
          </w:p>
        </w:tc>
      </w:tr>
      <w:tr>
        <w:trPr/>
        <w:tc>
          <w:tcPr>
            <w:tcW w:w="808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CPT</w:t>
            </w:r>
          </w:p>
        </w:tc>
        <w:tc>
          <w:tcPr>
            <w:tcW w:w="9160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Description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50605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Ureterotomy for insertion of indwelling stent, all types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50650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Ureterectomy, with bladder cuff (separate procedure)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50740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Ureteropyelostomy, anastomosis of ureter and renal pelvis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50760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Ureteroureterostomy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50770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Transureteroureterostomy, anastomosis of ureter to contralateral ureter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50783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Ureteroneocystostomy; with extensive ureteral tailoring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50785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Ureteroneocystostomy; with vesico-psoas hitch or bladder flap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50800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Ureteroenterostomy, direct anastomosis of ureter to intestine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50815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Ureterocolon conduit, including intestine anastomosis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50840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Replacement of all or part of ureter by intestine segment, including intestine anastomosis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50900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Ureterorrhaphy, suture of ureter (separate procedure)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ind w:hanging="0" w:start="0" w:end="0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50947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Laparoscopy, surgical; ureteroneocystostomy with cystoscopy and ureteral stent placement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color w:val="auto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50948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star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color w:val="auto"/>
                <w:sz w:val="16"/>
                <w:szCs w:val="16"/>
              </w:rPr>
              <w:t>Laparoscopy, surgical; ureteroneocystostomy without cystoscopy and ureteral stent placement</w:t>
            </w:r>
          </w:p>
        </w:tc>
      </w:tr>
      <w:tr>
        <w:trPr/>
        <w:tc>
          <w:tcPr>
            <w:tcW w:w="996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Bladder Procedures</w:t>
            </w:r>
          </w:p>
        </w:tc>
      </w:tr>
      <w:tr>
        <w:trPr/>
        <w:tc>
          <w:tcPr>
            <w:tcW w:w="808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CPT</w:t>
            </w:r>
          </w:p>
        </w:tc>
        <w:tc>
          <w:tcPr>
            <w:tcW w:w="9160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Description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51860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Cystorrhaphy, suture of bladder wound, injury or rupture; simple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51865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Cystorrhaphy, suture of bladder wound, injury or rupture; complicated</w:t>
            </w:r>
          </w:p>
        </w:tc>
      </w:tr>
      <w:tr>
        <w:trPr/>
        <w:tc>
          <w:tcPr>
            <w:tcW w:w="808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51880</w:t>
            </w:r>
          </w:p>
        </w:tc>
        <w:tc>
          <w:tcPr>
            <w:tcW w:w="9160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Closure of cystostomy (separate procedure)</w:t>
            </w:r>
          </w:p>
        </w:tc>
      </w:tr>
      <w:tr>
        <w:trPr/>
        <w:tc>
          <w:tcPr>
            <w:tcW w:w="9968" w:type="dxa"/>
            <w:gridSpan w:val="2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Urethra Procedures</w:t>
            </w:r>
          </w:p>
        </w:tc>
      </w:tr>
      <w:tr>
        <w:trPr/>
        <w:tc>
          <w:tcPr>
            <w:tcW w:w="808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CPT</w:t>
            </w:r>
          </w:p>
        </w:tc>
        <w:tc>
          <w:tcPr>
            <w:tcW w:w="9160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Description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53502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Urethrorrhaphy, suture of urethral wound or injury, female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53505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Urethrorrhaphy, suture of urethral wound or injury; penile</w:t>
            </w:r>
          </w:p>
        </w:tc>
      </w:tr>
      <w:tr>
        <w:trPr/>
        <w:tc>
          <w:tcPr>
            <w:tcW w:w="808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53510</w:t>
            </w:r>
          </w:p>
        </w:tc>
        <w:tc>
          <w:tcPr>
            <w:tcW w:w="9160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Urethrorrhaphy, suture of urethral wound or injury; perineal</w:t>
            </w:r>
          </w:p>
        </w:tc>
      </w:tr>
      <w:tr>
        <w:trPr/>
        <w:tc>
          <w:tcPr>
            <w:tcW w:w="9968" w:type="dxa"/>
            <w:gridSpan w:val="2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Drainage Procedures</w:t>
            </w:r>
          </w:p>
        </w:tc>
      </w:tr>
      <w:tr>
        <w:trPr/>
        <w:tc>
          <w:tcPr>
            <w:tcW w:w="808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CPT</w:t>
            </w:r>
          </w:p>
        </w:tc>
        <w:tc>
          <w:tcPr>
            <w:tcW w:w="9160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color w:val="auto"/>
                <w:sz w:val="16"/>
                <w:szCs w:val="16"/>
              </w:rPr>
              <w:t>Description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50040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Nephrostomy, nephrotomy with drainage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50393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Introduction of ureteral catheter or stent into ureter through renal pelvis for drainage and/or injection, percutaneous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50395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Introduction of guide into renal pelvis and/or ureter with dilation to establish nephrostomy tract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50432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Placement of nephrostomy catheter, percutaneous, including diagnostic nephrostogram and/or ureterogram when performed, imaging guidance (e.g., ultrasound and/or fluoroscopy) and all associated radiologic supervision and interpretation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50433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Placement of nephroureteral catheter, percutaneous, including diagnostic nephrostogram and/or ureterogram when performed, imaging guidance (e.g., ultrasound and/or fluoroscopy) and all associated radiologic supervision and interpretation, new access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50693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Placement of ureteral stent, percutaneous, including diagnostic nephrostogram and/ or ureterogram when performed, imaging guidance (e.g., ultrasound and/or fluoroscopy), and all associated radiologic supervision and interpretation; preexisting nephrostomy tract</w:t>
            </w:r>
          </w:p>
        </w:tc>
      </w:tr>
      <w:tr>
        <w:trPr/>
        <w:tc>
          <w:tcPr>
            <w:tcW w:w="808" w:type="dxa"/>
            <w:tcBorders/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51102</w:t>
            </w:r>
          </w:p>
        </w:tc>
        <w:tc>
          <w:tcPr>
            <w:tcW w:w="9160" w:type="dxa"/>
            <w:tcBorders/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Aspiration of bladder; with insertion of suprapubic catheter</w:t>
            </w:r>
          </w:p>
        </w:tc>
      </w:tr>
      <w:tr>
        <w:trPr/>
        <w:tc>
          <w:tcPr>
            <w:tcW w:w="808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52334</w:t>
            </w:r>
          </w:p>
        </w:tc>
        <w:tc>
          <w:tcPr>
            <w:tcW w:w="9160" w:type="dxa"/>
            <w:tcBorders>
              <w:bottom w:val="single" w:sz="2" w:space="0" w:color="000000"/>
            </w:tcBorders>
          </w:tcPr>
          <w:p>
            <w:pPr>
              <w:pStyle w:val="TableContents"/>
              <w:bidi w:val="0"/>
              <w:jc w:val="both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 w:val="false"/>
                <w:bCs w:val="false"/>
                <w:color w:val="auto"/>
                <w:sz w:val="16"/>
                <w:szCs w:val="16"/>
              </w:rPr>
              <w:t>Cystourethroscopy with insertion of ureteral guide wire through kidney to establish a percutaneous nephrostomy, retrograde</w:t>
            </w:r>
          </w:p>
        </w:tc>
      </w:tr>
    </w:tbl>
    <w:p>
      <w:pPr>
        <w:pStyle w:val="Normal"/>
        <w:bidi w:val="0"/>
        <w:jc w:val="start"/>
        <w:rPr>
          <w:rFonts w:ascii="Arial" w:hAnsi="Arial"/>
          <w:b w:val="false"/>
          <w:bCs w:val="false"/>
          <w:sz w:val="16"/>
          <w:szCs w:val="16"/>
        </w:rPr>
      </w:pPr>
      <w:r>
        <w:rPr/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16"/>
          <w:szCs w:val="16"/>
        </w:rPr>
      </w:pPr>
      <w:r>
        <w:rPr>
          <w:rFonts w:ascii="Arial" w:hAnsi="Arial"/>
          <w:b w:val="false"/>
          <w:bCs w:val="false"/>
          <w:sz w:val="16"/>
          <w:szCs w:val="16"/>
        </w:rPr>
        <w:t>CPT = Current Procedural Terminology</w:t>
      </w:r>
    </w:p>
    <w:p>
      <w:pPr>
        <w:pStyle w:val="Normal"/>
        <w:bidi w:val="0"/>
        <w:jc w:val="start"/>
        <w:rPr>
          <w:rFonts w:ascii="Arial" w:hAnsi="Arial"/>
          <w:b w:val="false"/>
          <w:bCs w:val="false"/>
          <w:sz w:val="16"/>
          <w:szCs w:val="16"/>
        </w:rPr>
      </w:pPr>
      <w:r>
        <w:rPr>
          <w:rFonts w:ascii="Arial" w:hAnsi="Arial"/>
          <w:b w:val="false"/>
          <w:bCs w:val="false"/>
          <w:sz w:val="16"/>
          <w:szCs w:val="16"/>
        </w:rPr>
        <w:t>IUI = iatrogenic urinary injury</w:t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Arial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Free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LibreOffice/24.2.2.2$Linux_X86_64 LibreOffice_project/420$Build-2</Application>
  <AppVersion>15.0000</AppVersion>
  <Pages>1</Pages>
  <Words>343</Words>
  <Characters>2492</Characters>
  <CharactersWithSpaces>2767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2024-04-30T19:13:40Z</dcterms:created>
  <dc:creator/>
  <dc:description/>
  <dc:language>en-US</dc:language>
  <cp:lastModifiedBy/>
  <dcterms:modified xsi:type="dcterms:W3CDTF">2024-05-12T15:17:55Z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