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57528" w14:textId="2DDB1AE3" w:rsidR="0020469C" w:rsidRDefault="00593F3E">
      <w:r w:rsidRPr="00957FEF">
        <w:rPr>
          <w:rFonts w:ascii="Times New Roman" w:hAnsi="Times New Roman" w:cs="Times New Roman"/>
          <w:b/>
          <w:bCs/>
          <w:color w:val="FF0000"/>
        </w:rPr>
        <w:t xml:space="preserve">Supplementary </w:t>
      </w:r>
      <w:r>
        <w:rPr>
          <w:rFonts w:ascii="Times New Roman" w:hAnsi="Times New Roman" w:cs="Times New Roman"/>
          <w:b/>
          <w:bCs/>
          <w:color w:val="FF0000"/>
        </w:rPr>
        <w:t>Materials</w:t>
      </w:r>
    </w:p>
    <w:p w14:paraId="26EC76E5" w14:textId="77777777" w:rsidR="0020469C" w:rsidRDefault="00000000">
      <w:pPr>
        <w:rPr>
          <w:rFonts w:ascii="Times New Roman" w:hAnsi="Times New Roman" w:cs="Times New Roman"/>
          <w:sz w:val="24"/>
          <w:szCs w:val="24"/>
        </w:rPr>
      </w:pPr>
      <w:r>
        <w:rPr>
          <w:rFonts w:ascii="Times New Roman" w:hAnsi="Times New Roman" w:cs="Times New Roman"/>
          <w:sz w:val="24"/>
          <w:szCs w:val="24"/>
        </w:rPr>
        <w:t xml:space="preserve">The variables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7380"/>
      </w:tblGrid>
      <w:tr w:rsidR="0087569F" w14:paraId="5DA40C3C" w14:textId="77777777" w:rsidTr="00F7607B">
        <w:trPr>
          <w:trHeight w:val="540"/>
        </w:trPr>
        <w:tc>
          <w:tcPr>
            <w:tcW w:w="1818" w:type="dxa"/>
            <w:shd w:val="clear" w:color="auto" w:fill="auto"/>
          </w:tcPr>
          <w:p w14:paraId="5899F04E"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Region</w:t>
            </w:r>
          </w:p>
        </w:tc>
        <w:tc>
          <w:tcPr>
            <w:tcW w:w="7380" w:type="dxa"/>
            <w:shd w:val="clear" w:color="auto" w:fill="auto"/>
          </w:tcPr>
          <w:p w14:paraId="24A4B442"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Area </w:t>
            </w:r>
          </w:p>
        </w:tc>
      </w:tr>
      <w:tr w:rsidR="0087569F" w14:paraId="5A35F25C" w14:textId="77777777" w:rsidTr="00F7607B">
        <w:trPr>
          <w:trHeight w:val="290"/>
        </w:trPr>
        <w:tc>
          <w:tcPr>
            <w:tcW w:w="1818" w:type="dxa"/>
            <w:shd w:val="clear" w:color="auto" w:fill="auto"/>
          </w:tcPr>
          <w:p w14:paraId="797645D7"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Nation</w:t>
            </w:r>
          </w:p>
        </w:tc>
        <w:tc>
          <w:tcPr>
            <w:tcW w:w="7380" w:type="dxa"/>
            <w:shd w:val="clear" w:color="auto" w:fill="auto"/>
          </w:tcPr>
          <w:p w14:paraId="49624676"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Nationality </w:t>
            </w:r>
          </w:p>
        </w:tc>
      </w:tr>
      <w:tr w:rsidR="0087569F" w14:paraId="55DD4960" w14:textId="77777777" w:rsidTr="00F7607B">
        <w:trPr>
          <w:trHeight w:val="310"/>
        </w:trPr>
        <w:tc>
          <w:tcPr>
            <w:tcW w:w="1818" w:type="dxa"/>
            <w:shd w:val="clear" w:color="auto" w:fill="auto"/>
          </w:tcPr>
          <w:p w14:paraId="629F96ED"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Gender</w:t>
            </w:r>
          </w:p>
        </w:tc>
        <w:tc>
          <w:tcPr>
            <w:tcW w:w="7380" w:type="dxa"/>
            <w:shd w:val="clear" w:color="auto" w:fill="auto"/>
          </w:tcPr>
          <w:p w14:paraId="1F6DE455"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Gender sex</w:t>
            </w:r>
          </w:p>
        </w:tc>
      </w:tr>
      <w:tr w:rsidR="0087569F" w14:paraId="58E0A6F6" w14:textId="77777777" w:rsidTr="00F7607B">
        <w:trPr>
          <w:trHeight w:val="290"/>
        </w:trPr>
        <w:tc>
          <w:tcPr>
            <w:tcW w:w="1818" w:type="dxa"/>
            <w:shd w:val="clear" w:color="auto" w:fill="auto"/>
          </w:tcPr>
          <w:p w14:paraId="2554C011"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Age</w:t>
            </w:r>
          </w:p>
        </w:tc>
        <w:tc>
          <w:tcPr>
            <w:tcW w:w="7380" w:type="dxa"/>
            <w:shd w:val="clear" w:color="auto" w:fill="auto"/>
          </w:tcPr>
          <w:p w14:paraId="3F591DFF"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Age in years </w:t>
            </w:r>
          </w:p>
        </w:tc>
      </w:tr>
      <w:tr w:rsidR="0087569F" w14:paraId="13ADEF7C" w14:textId="77777777" w:rsidTr="00F7607B">
        <w:trPr>
          <w:trHeight w:val="310"/>
        </w:trPr>
        <w:tc>
          <w:tcPr>
            <w:tcW w:w="1818" w:type="dxa"/>
            <w:shd w:val="clear" w:color="auto" w:fill="auto"/>
          </w:tcPr>
          <w:p w14:paraId="3D7217B7"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Culture</w:t>
            </w:r>
          </w:p>
        </w:tc>
        <w:tc>
          <w:tcPr>
            <w:tcW w:w="7380" w:type="dxa"/>
            <w:shd w:val="clear" w:color="auto" w:fill="auto"/>
          </w:tcPr>
          <w:p w14:paraId="30DD074D"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Education level</w:t>
            </w:r>
            <w:r w:rsidR="00F7607B">
              <w:rPr>
                <w:rFonts w:ascii="Times New Roman" w:eastAsia="Times New Roman" w:hAnsi="Times New Roman" w:cs="Times New Roman"/>
                <w:color w:val="000000"/>
                <w:sz w:val="24"/>
                <w:szCs w:val="24"/>
              </w:rPr>
              <w:t xml:space="preserve"> (</w:t>
            </w:r>
            <w:r w:rsidR="00F7607B" w:rsidRPr="00F7607B">
              <w:rPr>
                <w:rFonts w:ascii="Times New Roman" w:eastAsia="Times New Roman" w:hAnsi="Times New Roman" w:cs="Times New Roman"/>
                <w:color w:val="000000"/>
                <w:sz w:val="24"/>
                <w:szCs w:val="24"/>
              </w:rPr>
              <w:t>1=</w:t>
            </w:r>
            <w:proofErr w:type="gramStart"/>
            <w:r w:rsidR="00F7607B" w:rsidRPr="00F7607B">
              <w:rPr>
                <w:rFonts w:ascii="Times New Roman" w:eastAsia="Times New Roman" w:hAnsi="Times New Roman" w:cs="Times New Roman"/>
                <w:color w:val="000000"/>
                <w:sz w:val="24"/>
                <w:szCs w:val="24"/>
              </w:rPr>
              <w:t>illiteracy  2</w:t>
            </w:r>
            <w:proofErr w:type="gramEnd"/>
            <w:r w:rsidR="00F7607B" w:rsidRPr="00F7607B">
              <w:rPr>
                <w:rFonts w:ascii="Times New Roman" w:eastAsia="Times New Roman" w:hAnsi="Times New Roman" w:cs="Times New Roman"/>
                <w:color w:val="000000"/>
                <w:sz w:val="24"/>
                <w:szCs w:val="24"/>
              </w:rPr>
              <w:t>=Primary school  3=Junior high school  4=Senior high school  5=University  6=Master and above</w:t>
            </w:r>
            <w:r w:rsidR="00F7607B">
              <w:rPr>
                <w:rFonts w:ascii="Times New Roman" w:eastAsia="Times New Roman" w:hAnsi="Times New Roman" w:cs="Times New Roman"/>
                <w:color w:val="000000"/>
                <w:sz w:val="24"/>
                <w:szCs w:val="24"/>
              </w:rPr>
              <w:t xml:space="preserve">) (we made 3 levels for this ) Level 1 = </w:t>
            </w:r>
            <w:r w:rsidR="00F7607B" w:rsidRPr="00F7607B">
              <w:rPr>
                <w:rFonts w:ascii="Times New Roman" w:eastAsia="Times New Roman" w:hAnsi="Times New Roman" w:cs="Times New Roman"/>
                <w:color w:val="000000"/>
                <w:sz w:val="24"/>
                <w:szCs w:val="24"/>
              </w:rPr>
              <w:t>1=illiteracy  2=Primary school</w:t>
            </w:r>
            <w:r w:rsidR="00F7607B">
              <w:rPr>
                <w:rFonts w:ascii="Times New Roman" w:eastAsia="Times New Roman" w:hAnsi="Times New Roman" w:cs="Times New Roman"/>
                <w:color w:val="000000"/>
                <w:sz w:val="24"/>
                <w:szCs w:val="24"/>
              </w:rPr>
              <w:t xml:space="preserve"> </w:t>
            </w:r>
          </w:p>
          <w:p w14:paraId="5D0493FB" w14:textId="665227E5" w:rsidR="00F7607B" w:rsidRDefault="00F760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Level 2 </w:t>
            </w:r>
            <w:proofErr w:type="gramStart"/>
            <w:r>
              <w:rPr>
                <w:rFonts w:ascii="Times New Roman" w:eastAsia="Times New Roman" w:hAnsi="Times New Roman" w:cs="Times New Roman"/>
                <w:color w:val="000000"/>
                <w:sz w:val="24"/>
                <w:szCs w:val="24"/>
              </w:rPr>
              <w:t xml:space="preserve">= </w:t>
            </w:r>
            <w:r w:rsidRPr="00F7607B">
              <w:rPr>
                <w:rFonts w:ascii="Times New Roman" w:eastAsia="Times New Roman" w:hAnsi="Times New Roman" w:cs="Times New Roman"/>
                <w:color w:val="000000"/>
                <w:sz w:val="24"/>
                <w:szCs w:val="24"/>
              </w:rPr>
              <w:t xml:space="preserve"> 3</w:t>
            </w:r>
            <w:proofErr w:type="gramEnd"/>
            <w:r w:rsidRPr="00F7607B">
              <w:rPr>
                <w:rFonts w:ascii="Times New Roman" w:eastAsia="Times New Roman" w:hAnsi="Times New Roman" w:cs="Times New Roman"/>
                <w:color w:val="000000"/>
                <w:sz w:val="24"/>
                <w:szCs w:val="24"/>
              </w:rPr>
              <w:t xml:space="preserve">=Junior high school  </w:t>
            </w:r>
            <w:r>
              <w:rPr>
                <w:rFonts w:ascii="Times New Roman" w:eastAsia="Times New Roman" w:hAnsi="Times New Roman" w:cs="Times New Roman"/>
                <w:color w:val="000000"/>
                <w:sz w:val="24"/>
                <w:szCs w:val="24"/>
              </w:rPr>
              <w:t xml:space="preserve"> , and Level 3 = </w:t>
            </w:r>
            <w:r w:rsidRPr="00F7607B">
              <w:rPr>
                <w:rFonts w:ascii="Times New Roman" w:eastAsia="Times New Roman" w:hAnsi="Times New Roman" w:cs="Times New Roman"/>
                <w:color w:val="000000"/>
                <w:sz w:val="24"/>
                <w:szCs w:val="24"/>
              </w:rPr>
              <w:t>Senior high school  5=University  6=Master and above</w:t>
            </w:r>
          </w:p>
        </w:tc>
      </w:tr>
      <w:tr w:rsidR="0087569F" w14:paraId="556E40F6" w14:textId="77777777" w:rsidTr="00F7607B">
        <w:trPr>
          <w:trHeight w:val="540"/>
        </w:trPr>
        <w:tc>
          <w:tcPr>
            <w:tcW w:w="1818" w:type="dxa"/>
            <w:shd w:val="clear" w:color="auto" w:fill="auto"/>
          </w:tcPr>
          <w:p w14:paraId="12C91FB9"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Marry</w:t>
            </w:r>
          </w:p>
        </w:tc>
        <w:tc>
          <w:tcPr>
            <w:tcW w:w="7380" w:type="dxa"/>
            <w:shd w:val="clear" w:color="auto" w:fill="auto"/>
          </w:tcPr>
          <w:p w14:paraId="48230452"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Marital </w:t>
            </w:r>
            <w:proofErr w:type="gramStart"/>
            <w:r>
              <w:rPr>
                <w:rFonts w:ascii="Times New Roman" w:eastAsia="Times New Roman" w:hAnsi="Times New Roman" w:cs="Times New Roman"/>
                <w:color w:val="000000"/>
                <w:sz w:val="24"/>
                <w:szCs w:val="24"/>
              </w:rPr>
              <w:t>status</w:t>
            </w:r>
            <w:r w:rsidR="00F7607B">
              <w:rPr>
                <w:rFonts w:ascii="Times New Roman" w:eastAsia="Times New Roman" w:hAnsi="Times New Roman" w:cs="Times New Roman"/>
                <w:color w:val="000000"/>
                <w:sz w:val="24"/>
                <w:szCs w:val="24"/>
              </w:rPr>
              <w:t xml:space="preserve">  (</w:t>
            </w:r>
            <w:proofErr w:type="gramEnd"/>
            <w:r w:rsidR="00F7607B" w:rsidRPr="00F7607B">
              <w:rPr>
                <w:rFonts w:ascii="Times New Roman" w:eastAsia="Times New Roman" w:hAnsi="Times New Roman" w:cs="Times New Roman"/>
                <w:color w:val="000000"/>
                <w:sz w:val="24"/>
                <w:szCs w:val="24"/>
              </w:rPr>
              <w:t>1=married/cohabiting  2=widowed  3=divorced/separated  4=single</w:t>
            </w:r>
            <w:r w:rsidR="00F7607B">
              <w:rPr>
                <w:rFonts w:ascii="Times New Roman" w:eastAsia="Times New Roman" w:hAnsi="Times New Roman" w:cs="Times New Roman"/>
                <w:color w:val="000000"/>
                <w:sz w:val="24"/>
                <w:szCs w:val="24"/>
              </w:rPr>
              <w:t xml:space="preserve">)   we made two level from it , Level 1 = </w:t>
            </w:r>
            <w:r w:rsidR="00F7607B" w:rsidRPr="00F7607B">
              <w:rPr>
                <w:rFonts w:ascii="Times New Roman" w:eastAsia="Times New Roman" w:hAnsi="Times New Roman" w:cs="Times New Roman"/>
                <w:color w:val="000000"/>
                <w:sz w:val="24"/>
                <w:szCs w:val="24"/>
              </w:rPr>
              <w:t xml:space="preserve">married/cohabiting  </w:t>
            </w:r>
          </w:p>
          <w:p w14:paraId="48D2AE1C" w14:textId="5CEE44DC" w:rsidR="00F7607B" w:rsidRDefault="00F760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And level 2 = </w:t>
            </w:r>
            <w:r w:rsidRPr="00F7607B">
              <w:rPr>
                <w:rFonts w:ascii="Times New Roman" w:eastAsia="Times New Roman" w:hAnsi="Times New Roman" w:cs="Times New Roman"/>
                <w:color w:val="000000"/>
                <w:sz w:val="24"/>
                <w:szCs w:val="24"/>
              </w:rPr>
              <w:t>2=</w:t>
            </w:r>
            <w:proofErr w:type="gramStart"/>
            <w:r w:rsidRPr="00F7607B">
              <w:rPr>
                <w:rFonts w:ascii="Times New Roman" w:eastAsia="Times New Roman" w:hAnsi="Times New Roman" w:cs="Times New Roman"/>
                <w:color w:val="000000"/>
                <w:sz w:val="24"/>
                <w:szCs w:val="24"/>
              </w:rPr>
              <w:t>widowed  3</w:t>
            </w:r>
            <w:proofErr w:type="gramEnd"/>
            <w:r w:rsidRPr="00F7607B">
              <w:rPr>
                <w:rFonts w:ascii="Times New Roman" w:eastAsia="Times New Roman" w:hAnsi="Times New Roman" w:cs="Times New Roman"/>
                <w:color w:val="000000"/>
                <w:sz w:val="24"/>
                <w:szCs w:val="24"/>
              </w:rPr>
              <w:t>=divorced/separated  4=single</w:t>
            </w:r>
          </w:p>
        </w:tc>
      </w:tr>
      <w:tr w:rsidR="0087569F" w14:paraId="03337AD4" w14:textId="77777777" w:rsidTr="00F7607B">
        <w:trPr>
          <w:trHeight w:val="458"/>
        </w:trPr>
        <w:tc>
          <w:tcPr>
            <w:tcW w:w="1818" w:type="dxa"/>
            <w:vMerge w:val="restart"/>
            <w:shd w:val="clear" w:color="auto" w:fill="auto"/>
          </w:tcPr>
          <w:p w14:paraId="01BF0094"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Income</w:t>
            </w:r>
          </w:p>
        </w:tc>
        <w:tc>
          <w:tcPr>
            <w:tcW w:w="7380" w:type="dxa"/>
            <w:vMerge w:val="restart"/>
            <w:shd w:val="clear" w:color="auto" w:fill="auto"/>
          </w:tcPr>
          <w:p w14:paraId="0F07B207"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capita monthly income</w:t>
            </w:r>
            <w:r w:rsidR="00F7607B">
              <w:rPr>
                <w:rFonts w:ascii="Times New Roman" w:eastAsia="Times New Roman" w:hAnsi="Times New Roman" w:cs="Times New Roman"/>
                <w:color w:val="000000"/>
                <w:sz w:val="24"/>
                <w:szCs w:val="24"/>
              </w:rPr>
              <w:t xml:space="preserve"> (</w:t>
            </w:r>
            <w:r w:rsidR="00F7607B" w:rsidRPr="00F7607B">
              <w:rPr>
                <w:rFonts w:ascii="Times New Roman" w:eastAsia="Times New Roman" w:hAnsi="Times New Roman" w:cs="Times New Roman"/>
                <w:color w:val="000000"/>
                <w:sz w:val="24"/>
                <w:szCs w:val="24"/>
              </w:rPr>
              <w:t>1=&lt;500 RMB  2=500~RMB  3=1000~RMB4=2000~RMB     5=&gt;3000</w:t>
            </w:r>
            <w:r w:rsidR="00F7607B" w:rsidRPr="00F7607B">
              <w:rPr>
                <w:rFonts w:ascii="MS Mincho" w:eastAsia="MS Mincho" w:hAnsi="MS Mincho" w:cs="MS Mincho" w:hint="eastAsia"/>
                <w:color w:val="000000"/>
                <w:sz w:val="24"/>
                <w:szCs w:val="24"/>
              </w:rPr>
              <w:t>元</w:t>
            </w:r>
            <w:r w:rsidR="00F7607B" w:rsidRPr="00F7607B">
              <w:rPr>
                <w:rFonts w:ascii="Times New Roman" w:eastAsia="Times New Roman" w:hAnsi="Times New Roman" w:cs="Times New Roman"/>
                <w:color w:val="000000"/>
                <w:sz w:val="24"/>
                <w:szCs w:val="24"/>
              </w:rPr>
              <w:t xml:space="preserve"> RMB</w:t>
            </w:r>
            <w:r w:rsidR="00F7607B">
              <w:rPr>
                <w:rFonts w:ascii="Times New Roman" w:eastAsia="Times New Roman" w:hAnsi="Times New Roman" w:cs="Times New Roman"/>
                <w:color w:val="000000"/>
                <w:sz w:val="24"/>
                <w:szCs w:val="24"/>
              </w:rPr>
              <w:t xml:space="preserve">) </w:t>
            </w:r>
          </w:p>
          <w:p w14:paraId="1785CDC3" w14:textId="2A61A3E5" w:rsidR="00F7607B" w:rsidRDefault="00F760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made 3 level for </w:t>
            </w:r>
            <w:proofErr w:type="gramStart"/>
            <w:r>
              <w:rPr>
                <w:rFonts w:ascii="Times New Roman" w:eastAsia="Times New Roman" w:hAnsi="Times New Roman" w:cs="Times New Roman"/>
                <w:color w:val="000000"/>
                <w:sz w:val="24"/>
                <w:szCs w:val="24"/>
              </w:rPr>
              <w:t>it .</w:t>
            </w:r>
            <w:proofErr w:type="gramEnd"/>
            <w:r>
              <w:rPr>
                <w:rFonts w:ascii="Times New Roman" w:eastAsia="Times New Roman" w:hAnsi="Times New Roman" w:cs="Times New Roman"/>
                <w:color w:val="000000"/>
                <w:sz w:val="24"/>
                <w:szCs w:val="24"/>
              </w:rPr>
              <w:t xml:space="preserve">  Level 1= </w:t>
            </w:r>
            <w:r w:rsidRPr="00F7607B">
              <w:rPr>
                <w:rFonts w:ascii="Times New Roman" w:eastAsia="Times New Roman" w:hAnsi="Times New Roman" w:cs="Times New Roman"/>
                <w:color w:val="000000"/>
                <w:sz w:val="24"/>
                <w:szCs w:val="24"/>
              </w:rPr>
              <w:t xml:space="preserve">1=&lt;500 </w:t>
            </w:r>
            <w:proofErr w:type="gramStart"/>
            <w:r w:rsidRPr="00F7607B">
              <w:rPr>
                <w:rFonts w:ascii="Times New Roman" w:eastAsia="Times New Roman" w:hAnsi="Times New Roman" w:cs="Times New Roman"/>
                <w:color w:val="000000"/>
                <w:sz w:val="24"/>
                <w:szCs w:val="24"/>
              </w:rPr>
              <w:t>RMB</w:t>
            </w:r>
            <w:r>
              <w:rPr>
                <w:rFonts w:ascii="Times New Roman" w:eastAsia="Times New Roman" w:hAnsi="Times New Roman" w:cs="Times New Roman"/>
                <w:color w:val="000000"/>
                <w:sz w:val="24"/>
                <w:szCs w:val="24"/>
              </w:rPr>
              <w:t>,  Level</w:t>
            </w:r>
            <w:proofErr w:type="gramEnd"/>
            <w:r>
              <w:rPr>
                <w:rFonts w:ascii="Times New Roman" w:eastAsia="Times New Roman" w:hAnsi="Times New Roman" w:cs="Times New Roman"/>
                <w:color w:val="000000"/>
                <w:sz w:val="24"/>
                <w:szCs w:val="24"/>
              </w:rPr>
              <w:t xml:space="preserve"> 2= </w:t>
            </w:r>
            <w:r w:rsidRPr="00F7607B">
              <w:rPr>
                <w:rFonts w:ascii="Times New Roman" w:eastAsia="Times New Roman" w:hAnsi="Times New Roman" w:cs="Times New Roman"/>
                <w:color w:val="000000"/>
                <w:sz w:val="24"/>
                <w:szCs w:val="24"/>
              </w:rPr>
              <w:t xml:space="preserve"> 2=500~RMB  3=1000~RMB</w:t>
            </w:r>
            <w:r>
              <w:rPr>
                <w:rFonts w:ascii="Times New Roman" w:eastAsia="Times New Roman" w:hAnsi="Times New Roman" w:cs="Times New Roman"/>
                <w:color w:val="000000"/>
                <w:sz w:val="24"/>
                <w:szCs w:val="24"/>
              </w:rPr>
              <w:t xml:space="preserve"> and Level 3= </w:t>
            </w:r>
            <w:r w:rsidRPr="00F7607B">
              <w:rPr>
                <w:rFonts w:ascii="Times New Roman" w:eastAsia="Times New Roman" w:hAnsi="Times New Roman" w:cs="Times New Roman"/>
                <w:color w:val="000000"/>
                <w:sz w:val="24"/>
                <w:szCs w:val="24"/>
              </w:rPr>
              <w:t>RMB4=2000~RMB     5=&gt;3000</w:t>
            </w:r>
            <w:r w:rsidRPr="00F7607B">
              <w:rPr>
                <w:rFonts w:ascii="MS Mincho" w:eastAsia="MS Mincho" w:hAnsi="MS Mincho" w:cs="MS Mincho" w:hint="eastAsia"/>
                <w:color w:val="000000"/>
                <w:sz w:val="24"/>
                <w:szCs w:val="24"/>
              </w:rPr>
              <w:t>元</w:t>
            </w:r>
            <w:r w:rsidRPr="00F7607B">
              <w:rPr>
                <w:rFonts w:ascii="Times New Roman" w:eastAsia="Times New Roman" w:hAnsi="Times New Roman" w:cs="Times New Roman"/>
                <w:color w:val="000000"/>
                <w:sz w:val="24"/>
                <w:szCs w:val="24"/>
              </w:rPr>
              <w:t xml:space="preserve"> RMB</w:t>
            </w:r>
          </w:p>
        </w:tc>
      </w:tr>
      <w:tr w:rsidR="0087569F" w14:paraId="3BF5B646" w14:textId="77777777" w:rsidTr="00F7607B">
        <w:trPr>
          <w:trHeight w:val="290"/>
        </w:trPr>
        <w:tc>
          <w:tcPr>
            <w:tcW w:w="1818" w:type="dxa"/>
            <w:vMerge/>
            <w:vAlign w:val="center"/>
          </w:tcPr>
          <w:p w14:paraId="68FBB7FB" w14:textId="77777777" w:rsidR="0087569F" w:rsidRDefault="0087569F">
            <w:pPr>
              <w:spacing w:after="0" w:line="240" w:lineRule="auto"/>
              <w:rPr>
                <w:rFonts w:ascii="Times New Roman" w:eastAsia="Times New Roman" w:hAnsi="Times New Roman" w:cs="Times New Roman"/>
                <w:color w:val="000000"/>
                <w:sz w:val="24"/>
                <w:szCs w:val="24"/>
              </w:rPr>
            </w:pPr>
          </w:p>
        </w:tc>
        <w:tc>
          <w:tcPr>
            <w:tcW w:w="7380" w:type="dxa"/>
            <w:vMerge/>
            <w:vAlign w:val="center"/>
          </w:tcPr>
          <w:p w14:paraId="1BCE1565" w14:textId="77777777" w:rsidR="0087569F" w:rsidRDefault="0087569F">
            <w:pPr>
              <w:spacing w:after="0" w:line="240" w:lineRule="auto"/>
              <w:rPr>
                <w:rFonts w:ascii="Times New Roman" w:eastAsia="Times New Roman" w:hAnsi="Times New Roman" w:cs="Times New Roman"/>
                <w:color w:val="000000"/>
                <w:sz w:val="24"/>
                <w:szCs w:val="24"/>
              </w:rPr>
            </w:pPr>
          </w:p>
        </w:tc>
      </w:tr>
      <w:tr w:rsidR="0087569F" w14:paraId="7D971002" w14:textId="77777777" w:rsidTr="00F7607B">
        <w:trPr>
          <w:trHeight w:val="540"/>
        </w:trPr>
        <w:tc>
          <w:tcPr>
            <w:tcW w:w="1818" w:type="dxa"/>
            <w:shd w:val="clear" w:color="auto" w:fill="auto"/>
          </w:tcPr>
          <w:p w14:paraId="5C5E81DB"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Smoking</w:t>
            </w:r>
          </w:p>
        </w:tc>
        <w:tc>
          <w:tcPr>
            <w:tcW w:w="7380" w:type="dxa"/>
            <w:shd w:val="clear" w:color="auto" w:fill="auto"/>
          </w:tcPr>
          <w:p w14:paraId="30A89403"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Smoking Status</w:t>
            </w:r>
          </w:p>
        </w:tc>
      </w:tr>
      <w:tr w:rsidR="0087569F" w14:paraId="73EFFC2F" w14:textId="77777777" w:rsidTr="00F7607B">
        <w:trPr>
          <w:trHeight w:val="540"/>
        </w:trPr>
        <w:tc>
          <w:tcPr>
            <w:tcW w:w="1818" w:type="dxa"/>
            <w:shd w:val="clear" w:color="auto" w:fill="auto"/>
          </w:tcPr>
          <w:p w14:paraId="274E2506"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Drinking</w:t>
            </w:r>
          </w:p>
        </w:tc>
        <w:tc>
          <w:tcPr>
            <w:tcW w:w="7380" w:type="dxa"/>
            <w:shd w:val="clear" w:color="auto" w:fill="auto"/>
          </w:tcPr>
          <w:p w14:paraId="7BEF1A3D"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Drinking status</w:t>
            </w:r>
          </w:p>
        </w:tc>
      </w:tr>
      <w:tr w:rsidR="0087569F" w14:paraId="52C6354C" w14:textId="77777777" w:rsidTr="00F7607B">
        <w:trPr>
          <w:trHeight w:val="290"/>
        </w:trPr>
        <w:tc>
          <w:tcPr>
            <w:tcW w:w="1818" w:type="dxa"/>
            <w:shd w:val="clear" w:color="auto" w:fill="auto"/>
            <w:vAlign w:val="center"/>
          </w:tcPr>
          <w:p w14:paraId="58AA9ACC"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HF-total</w:t>
            </w:r>
          </w:p>
        </w:tc>
        <w:tc>
          <w:tcPr>
            <w:tcW w:w="7380" w:type="dxa"/>
            <w:shd w:val="clear" w:color="auto" w:fill="auto"/>
          </w:tcPr>
          <w:p w14:paraId="24016A8A"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 fat diet</w:t>
            </w:r>
          </w:p>
        </w:tc>
      </w:tr>
      <w:tr w:rsidR="0087569F" w14:paraId="0527BF14" w14:textId="77777777" w:rsidTr="00F7607B">
        <w:trPr>
          <w:trHeight w:val="540"/>
        </w:trPr>
        <w:tc>
          <w:tcPr>
            <w:tcW w:w="1818" w:type="dxa"/>
            <w:shd w:val="clear" w:color="auto" w:fill="auto"/>
          </w:tcPr>
          <w:p w14:paraId="18F78B6A"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Vegetables intake</w:t>
            </w:r>
          </w:p>
        </w:tc>
        <w:tc>
          <w:tcPr>
            <w:tcW w:w="7380" w:type="dxa"/>
            <w:shd w:val="clear" w:color="auto" w:fill="auto"/>
          </w:tcPr>
          <w:p w14:paraId="6BAC1D13" w14:textId="39F33984"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Plenty of veg</w:t>
            </w:r>
            <w:r w:rsidR="006C1029">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tables and fruit intake</w:t>
            </w:r>
          </w:p>
        </w:tc>
      </w:tr>
      <w:tr w:rsidR="0087569F" w14:paraId="319C9447" w14:textId="77777777" w:rsidTr="00F7607B">
        <w:trPr>
          <w:trHeight w:val="290"/>
        </w:trPr>
        <w:tc>
          <w:tcPr>
            <w:tcW w:w="1818" w:type="dxa"/>
            <w:shd w:val="clear" w:color="auto" w:fill="auto"/>
            <w:vAlign w:val="center"/>
          </w:tcPr>
          <w:p w14:paraId="60DA1A29"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T-salt</w:t>
            </w:r>
          </w:p>
        </w:tc>
        <w:tc>
          <w:tcPr>
            <w:tcW w:w="7380" w:type="dxa"/>
            <w:shd w:val="clear" w:color="auto" w:fill="auto"/>
          </w:tcPr>
          <w:p w14:paraId="2A2A8411"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Salt intake</w:t>
            </w:r>
          </w:p>
        </w:tc>
      </w:tr>
      <w:tr w:rsidR="0087569F" w14:paraId="32267275" w14:textId="77777777" w:rsidTr="00F7607B">
        <w:trPr>
          <w:trHeight w:val="290"/>
        </w:trPr>
        <w:tc>
          <w:tcPr>
            <w:tcW w:w="1818" w:type="dxa"/>
            <w:shd w:val="clear" w:color="auto" w:fill="auto"/>
          </w:tcPr>
          <w:p w14:paraId="5EF12396"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Exercise</w:t>
            </w:r>
          </w:p>
        </w:tc>
        <w:tc>
          <w:tcPr>
            <w:tcW w:w="7380" w:type="dxa"/>
            <w:shd w:val="clear" w:color="auto" w:fill="auto"/>
          </w:tcPr>
          <w:p w14:paraId="63EF0962"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Physical activity grouping </w:t>
            </w:r>
          </w:p>
        </w:tc>
      </w:tr>
      <w:tr w:rsidR="0087569F" w14:paraId="466DAF88" w14:textId="77777777" w:rsidTr="00F7607B">
        <w:trPr>
          <w:trHeight w:val="290"/>
        </w:trPr>
        <w:tc>
          <w:tcPr>
            <w:tcW w:w="1818" w:type="dxa"/>
            <w:shd w:val="clear" w:color="auto" w:fill="auto"/>
            <w:noWrap/>
            <w:vAlign w:val="center"/>
          </w:tcPr>
          <w:p w14:paraId="0801B6FE"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HTN</w:t>
            </w:r>
          </w:p>
        </w:tc>
        <w:tc>
          <w:tcPr>
            <w:tcW w:w="7380" w:type="dxa"/>
            <w:shd w:val="clear" w:color="auto" w:fill="auto"/>
            <w:noWrap/>
            <w:vAlign w:val="center"/>
          </w:tcPr>
          <w:p w14:paraId="44D5E280"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Hypertension</w:t>
            </w:r>
          </w:p>
        </w:tc>
      </w:tr>
      <w:tr w:rsidR="0087569F" w14:paraId="43B47569" w14:textId="77777777" w:rsidTr="00F7607B">
        <w:trPr>
          <w:trHeight w:val="810"/>
        </w:trPr>
        <w:tc>
          <w:tcPr>
            <w:tcW w:w="1818" w:type="dxa"/>
            <w:shd w:val="clear" w:color="auto" w:fill="auto"/>
          </w:tcPr>
          <w:p w14:paraId="78F3C660"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HTN-medicine use</w:t>
            </w:r>
          </w:p>
        </w:tc>
        <w:tc>
          <w:tcPr>
            <w:tcW w:w="7380" w:type="dxa"/>
            <w:shd w:val="clear" w:color="auto" w:fill="auto"/>
            <w:noWrap/>
            <w:vAlign w:val="center"/>
          </w:tcPr>
          <w:p w14:paraId="3B0E4623" w14:textId="031982DC"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Hypertension medicine use</w:t>
            </w:r>
          </w:p>
        </w:tc>
      </w:tr>
      <w:tr w:rsidR="0087569F" w14:paraId="38139F4C" w14:textId="77777777" w:rsidTr="00F7607B">
        <w:trPr>
          <w:trHeight w:val="290"/>
        </w:trPr>
        <w:tc>
          <w:tcPr>
            <w:tcW w:w="1818" w:type="dxa"/>
            <w:shd w:val="clear" w:color="auto" w:fill="auto"/>
          </w:tcPr>
          <w:p w14:paraId="7D091D46"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WC</w:t>
            </w:r>
          </w:p>
        </w:tc>
        <w:tc>
          <w:tcPr>
            <w:tcW w:w="7380" w:type="dxa"/>
            <w:shd w:val="clear" w:color="auto" w:fill="auto"/>
          </w:tcPr>
          <w:p w14:paraId="61B5085B"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Waist circumference</w:t>
            </w:r>
          </w:p>
        </w:tc>
      </w:tr>
      <w:tr w:rsidR="0087569F" w14:paraId="7C50B7D5" w14:textId="77777777" w:rsidTr="00F7607B">
        <w:trPr>
          <w:trHeight w:val="290"/>
        </w:trPr>
        <w:tc>
          <w:tcPr>
            <w:tcW w:w="1818" w:type="dxa"/>
            <w:shd w:val="clear" w:color="auto" w:fill="auto"/>
          </w:tcPr>
          <w:p w14:paraId="63D2F55B"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WCgrp</w:t>
            </w:r>
            <w:proofErr w:type="spellEnd"/>
          </w:p>
        </w:tc>
        <w:tc>
          <w:tcPr>
            <w:tcW w:w="7380" w:type="dxa"/>
            <w:shd w:val="clear" w:color="auto" w:fill="auto"/>
          </w:tcPr>
          <w:p w14:paraId="2F1BA097"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Central obesity</w:t>
            </w:r>
          </w:p>
        </w:tc>
      </w:tr>
      <w:tr w:rsidR="0087569F" w14:paraId="5519251C" w14:textId="77777777" w:rsidTr="00F7607B">
        <w:trPr>
          <w:trHeight w:val="290"/>
        </w:trPr>
        <w:tc>
          <w:tcPr>
            <w:tcW w:w="1818" w:type="dxa"/>
            <w:shd w:val="clear" w:color="auto" w:fill="auto"/>
          </w:tcPr>
          <w:p w14:paraId="3FA96EF9"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w:t>
            </w:r>
          </w:p>
        </w:tc>
        <w:tc>
          <w:tcPr>
            <w:tcW w:w="7380" w:type="dxa"/>
            <w:shd w:val="clear" w:color="auto" w:fill="auto"/>
          </w:tcPr>
          <w:p w14:paraId="62132564"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Hip circumference</w:t>
            </w:r>
          </w:p>
        </w:tc>
      </w:tr>
      <w:tr w:rsidR="0087569F" w14:paraId="52EDFA52" w14:textId="77777777" w:rsidTr="00F7607B">
        <w:trPr>
          <w:trHeight w:val="830"/>
        </w:trPr>
        <w:tc>
          <w:tcPr>
            <w:tcW w:w="1818" w:type="dxa"/>
            <w:shd w:val="clear" w:color="auto" w:fill="auto"/>
          </w:tcPr>
          <w:p w14:paraId="40B18ADF"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BFP</w:t>
            </w:r>
            <w:r>
              <w:rPr>
                <w:rFonts w:ascii="Times New Roman" w:eastAsia="SimSun" w:hAnsi="Times New Roman" w:cs="Times New Roman"/>
                <w:color w:val="000000"/>
                <w:sz w:val="24"/>
                <w:szCs w:val="24"/>
              </w:rPr>
              <w:t>（</w:t>
            </w:r>
            <w:r>
              <w:rPr>
                <w:rFonts w:ascii="Times New Roman" w:eastAsia="Times New Roman" w:hAnsi="Times New Roman" w:cs="Times New Roman"/>
                <w:color w:val="000000"/>
                <w:sz w:val="24"/>
                <w:szCs w:val="24"/>
              </w:rPr>
              <w:t>Body</w:t>
            </w:r>
            <w:proofErr w:type="spellEnd"/>
            <w:r>
              <w:rPr>
                <w:rFonts w:ascii="Times New Roman" w:eastAsia="Times New Roman" w:hAnsi="Times New Roman" w:cs="Times New Roman"/>
                <w:color w:val="000000"/>
                <w:sz w:val="24"/>
                <w:szCs w:val="24"/>
              </w:rPr>
              <w:t xml:space="preserve"> fat percent</w:t>
            </w:r>
            <w:r>
              <w:rPr>
                <w:rFonts w:ascii="Times New Roman" w:eastAsia="SimSun" w:hAnsi="Times New Roman" w:cs="Times New Roman"/>
                <w:color w:val="000000"/>
                <w:sz w:val="24"/>
                <w:szCs w:val="24"/>
              </w:rPr>
              <w:t>）</w:t>
            </w:r>
          </w:p>
        </w:tc>
        <w:tc>
          <w:tcPr>
            <w:tcW w:w="7380" w:type="dxa"/>
            <w:shd w:val="clear" w:color="auto" w:fill="auto"/>
          </w:tcPr>
          <w:p w14:paraId="762975D5"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Body fat percent</w:t>
            </w:r>
          </w:p>
        </w:tc>
      </w:tr>
      <w:tr w:rsidR="0087569F" w14:paraId="3629012B" w14:textId="77777777" w:rsidTr="00F7607B">
        <w:trPr>
          <w:trHeight w:val="1100"/>
        </w:trPr>
        <w:tc>
          <w:tcPr>
            <w:tcW w:w="1818" w:type="dxa"/>
            <w:shd w:val="clear" w:color="auto" w:fill="auto"/>
          </w:tcPr>
          <w:p w14:paraId="0EA8F628"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BMR</w:t>
            </w:r>
            <w:r>
              <w:rPr>
                <w:rFonts w:ascii="Times New Roman" w:eastAsia="SimSun" w:hAnsi="Times New Roman" w:cs="Times New Roman"/>
                <w:color w:val="000000"/>
                <w:sz w:val="24"/>
                <w:szCs w:val="24"/>
              </w:rPr>
              <w:t>（</w:t>
            </w:r>
            <w:r>
              <w:rPr>
                <w:rFonts w:ascii="Times New Roman" w:eastAsia="Times New Roman" w:hAnsi="Times New Roman" w:cs="Times New Roman"/>
                <w:color w:val="000000"/>
                <w:sz w:val="24"/>
                <w:szCs w:val="24"/>
              </w:rPr>
              <w:t>Basal</w:t>
            </w:r>
            <w:proofErr w:type="spellEnd"/>
            <w:r>
              <w:rPr>
                <w:rFonts w:ascii="Times New Roman" w:eastAsia="Times New Roman" w:hAnsi="Times New Roman" w:cs="Times New Roman"/>
                <w:color w:val="000000"/>
                <w:sz w:val="24"/>
                <w:szCs w:val="24"/>
              </w:rPr>
              <w:t xml:space="preserve"> metabolic rate</w:t>
            </w:r>
            <w:r>
              <w:rPr>
                <w:rFonts w:ascii="Times New Roman" w:eastAsia="SimSun" w:hAnsi="Times New Roman" w:cs="Times New Roman"/>
                <w:color w:val="000000"/>
                <w:sz w:val="24"/>
                <w:szCs w:val="24"/>
              </w:rPr>
              <w:t>）</w:t>
            </w:r>
          </w:p>
        </w:tc>
        <w:tc>
          <w:tcPr>
            <w:tcW w:w="7380" w:type="dxa"/>
            <w:shd w:val="clear" w:color="auto" w:fill="auto"/>
          </w:tcPr>
          <w:p w14:paraId="02F81242"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Basal metabolic rate</w:t>
            </w:r>
          </w:p>
        </w:tc>
      </w:tr>
      <w:tr w:rsidR="0087569F" w14:paraId="5028F275" w14:textId="77777777" w:rsidTr="00F7607B">
        <w:trPr>
          <w:trHeight w:val="830"/>
        </w:trPr>
        <w:tc>
          <w:tcPr>
            <w:tcW w:w="1818" w:type="dxa"/>
            <w:shd w:val="clear" w:color="auto" w:fill="auto"/>
          </w:tcPr>
          <w:p w14:paraId="5E1E98B8"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VFI</w:t>
            </w:r>
            <w:r>
              <w:rPr>
                <w:rFonts w:ascii="Times New Roman" w:eastAsia="SimSun" w:hAnsi="Times New Roman" w:cs="Times New Roman"/>
                <w:color w:val="000000"/>
                <w:sz w:val="24"/>
                <w:szCs w:val="24"/>
              </w:rPr>
              <w:t>（</w:t>
            </w:r>
            <w:r>
              <w:rPr>
                <w:rFonts w:ascii="Times New Roman" w:eastAsia="Times New Roman" w:hAnsi="Times New Roman" w:cs="Times New Roman"/>
                <w:color w:val="000000"/>
                <w:sz w:val="24"/>
                <w:szCs w:val="24"/>
              </w:rPr>
              <w:t>Visceral</w:t>
            </w:r>
            <w:proofErr w:type="spellEnd"/>
            <w:r>
              <w:rPr>
                <w:rFonts w:ascii="Times New Roman" w:eastAsia="Times New Roman" w:hAnsi="Times New Roman" w:cs="Times New Roman"/>
                <w:color w:val="000000"/>
                <w:sz w:val="24"/>
                <w:szCs w:val="24"/>
              </w:rPr>
              <w:t xml:space="preserve"> fat index</w:t>
            </w:r>
            <w:r>
              <w:rPr>
                <w:rFonts w:ascii="Times New Roman" w:eastAsia="SimSun" w:hAnsi="Times New Roman" w:cs="Times New Roman"/>
                <w:color w:val="000000"/>
                <w:sz w:val="24"/>
                <w:szCs w:val="24"/>
              </w:rPr>
              <w:t>）</w:t>
            </w:r>
          </w:p>
        </w:tc>
        <w:tc>
          <w:tcPr>
            <w:tcW w:w="7380" w:type="dxa"/>
            <w:shd w:val="clear" w:color="auto" w:fill="auto"/>
          </w:tcPr>
          <w:p w14:paraId="56D5B5B1"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Visceral fat index</w:t>
            </w:r>
          </w:p>
        </w:tc>
      </w:tr>
      <w:tr w:rsidR="0087569F" w14:paraId="62CFB065" w14:textId="77777777" w:rsidTr="00F7607B">
        <w:trPr>
          <w:trHeight w:val="550"/>
        </w:trPr>
        <w:tc>
          <w:tcPr>
            <w:tcW w:w="1818" w:type="dxa"/>
            <w:shd w:val="clear" w:color="auto" w:fill="auto"/>
          </w:tcPr>
          <w:p w14:paraId="4DEA490C"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aBFP</w:t>
            </w:r>
            <w:proofErr w:type="spellEnd"/>
          </w:p>
        </w:tc>
        <w:tc>
          <w:tcPr>
            <w:tcW w:w="7380" w:type="dxa"/>
            <w:shd w:val="clear" w:color="auto" w:fill="auto"/>
          </w:tcPr>
          <w:p w14:paraId="30012355"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Boby fat percentage</w:t>
            </w:r>
            <w:r>
              <w:rPr>
                <w:rFonts w:ascii="Times New Roman" w:eastAsia="SimSun" w:hAnsi="Times New Roman" w:cs="Times New Roman"/>
                <w:color w:val="000000"/>
                <w:sz w:val="24"/>
                <w:szCs w:val="24"/>
              </w:rPr>
              <w:t>（</w:t>
            </w:r>
            <w:r>
              <w:rPr>
                <w:rFonts w:ascii="Times New Roman" w:eastAsia="Times New Roman" w:hAnsi="Times New Roman" w:cs="Times New Roman"/>
                <w:color w:val="000000"/>
                <w:sz w:val="24"/>
                <w:szCs w:val="24"/>
              </w:rPr>
              <w:t>%</w:t>
            </w:r>
            <w:r>
              <w:rPr>
                <w:rFonts w:ascii="Times New Roman" w:eastAsia="SimSun" w:hAnsi="Times New Roman" w:cs="Times New Roman"/>
                <w:color w:val="000000"/>
                <w:sz w:val="24"/>
                <w:szCs w:val="24"/>
              </w:rPr>
              <w:t>）</w:t>
            </w:r>
          </w:p>
        </w:tc>
      </w:tr>
      <w:tr w:rsidR="0087569F" w14:paraId="6905E001" w14:textId="77777777" w:rsidTr="00F7607B">
        <w:trPr>
          <w:trHeight w:val="550"/>
        </w:trPr>
        <w:tc>
          <w:tcPr>
            <w:tcW w:w="1818" w:type="dxa"/>
            <w:shd w:val="clear" w:color="auto" w:fill="auto"/>
          </w:tcPr>
          <w:p w14:paraId="54AF064E"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aBMR</w:t>
            </w:r>
            <w:proofErr w:type="spellEnd"/>
          </w:p>
        </w:tc>
        <w:tc>
          <w:tcPr>
            <w:tcW w:w="7380" w:type="dxa"/>
            <w:shd w:val="clear" w:color="auto" w:fill="auto"/>
          </w:tcPr>
          <w:p w14:paraId="5991C297"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Basal Metabolic </w:t>
            </w:r>
            <w:proofErr w:type="spellStart"/>
            <w:r>
              <w:rPr>
                <w:rFonts w:ascii="Times New Roman" w:eastAsia="Times New Roman" w:hAnsi="Times New Roman" w:cs="Times New Roman"/>
                <w:color w:val="000000"/>
                <w:sz w:val="24"/>
                <w:szCs w:val="24"/>
              </w:rPr>
              <w:t>Rate</w:t>
            </w:r>
            <w:r>
              <w:rPr>
                <w:rFonts w:ascii="Times New Roman" w:eastAsia="SimSun" w:hAnsi="Times New Roman" w:cs="Times New Roman"/>
                <w:color w:val="000000"/>
                <w:sz w:val="24"/>
                <w:szCs w:val="24"/>
              </w:rPr>
              <w:t>（</w:t>
            </w:r>
            <w:r>
              <w:rPr>
                <w:rFonts w:ascii="Times New Roman" w:eastAsia="Times New Roman" w:hAnsi="Times New Roman" w:cs="Times New Roman"/>
                <w:color w:val="000000"/>
                <w:sz w:val="24"/>
                <w:szCs w:val="24"/>
              </w:rPr>
              <w:t>kCal</w:t>
            </w:r>
            <w:proofErr w:type="spellEnd"/>
            <w:r>
              <w:rPr>
                <w:rFonts w:ascii="Times New Roman" w:eastAsia="SimSun" w:hAnsi="Times New Roman" w:cs="Times New Roman"/>
                <w:color w:val="000000"/>
                <w:sz w:val="24"/>
                <w:szCs w:val="24"/>
              </w:rPr>
              <w:t>）</w:t>
            </w:r>
          </w:p>
        </w:tc>
      </w:tr>
      <w:tr w:rsidR="0087569F" w14:paraId="3057EA1C" w14:textId="77777777" w:rsidTr="00F7607B">
        <w:trPr>
          <w:trHeight w:val="550"/>
        </w:trPr>
        <w:tc>
          <w:tcPr>
            <w:tcW w:w="1818" w:type="dxa"/>
            <w:shd w:val="clear" w:color="auto" w:fill="auto"/>
          </w:tcPr>
          <w:p w14:paraId="216F88AA"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aVFI</w:t>
            </w:r>
            <w:proofErr w:type="spellEnd"/>
          </w:p>
        </w:tc>
        <w:tc>
          <w:tcPr>
            <w:tcW w:w="7380" w:type="dxa"/>
            <w:shd w:val="clear" w:color="auto" w:fill="auto"/>
          </w:tcPr>
          <w:p w14:paraId="4EDAB6BA"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Visceral fat index</w:t>
            </w:r>
          </w:p>
        </w:tc>
      </w:tr>
      <w:tr w:rsidR="0087569F" w14:paraId="104DBFE7" w14:textId="77777777" w:rsidTr="00F7607B">
        <w:trPr>
          <w:trHeight w:val="550"/>
        </w:trPr>
        <w:tc>
          <w:tcPr>
            <w:tcW w:w="1818" w:type="dxa"/>
            <w:shd w:val="clear" w:color="auto" w:fill="auto"/>
          </w:tcPr>
          <w:p w14:paraId="37BD1069"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BEE</w:t>
            </w:r>
          </w:p>
        </w:tc>
        <w:tc>
          <w:tcPr>
            <w:tcW w:w="7380" w:type="dxa"/>
            <w:shd w:val="clear" w:color="auto" w:fill="auto"/>
          </w:tcPr>
          <w:p w14:paraId="6B2B569F" w14:textId="77777777" w:rsidR="0087569F" w:rsidRDefault="0087569F">
            <w:pPr>
              <w:spacing w:after="0" w:line="240" w:lineRule="auto"/>
              <w:rPr>
                <w:rFonts w:ascii="Times New Roman" w:eastAsia="SimSun" w:hAnsi="Times New Roman" w:cs="Times New Roman"/>
                <w:color w:val="000000"/>
                <w:sz w:val="24"/>
                <w:szCs w:val="24"/>
              </w:rPr>
            </w:pPr>
            <w:r>
              <w:rPr>
                <w:rFonts w:ascii="Times New Roman" w:eastAsia="Times New Roman" w:hAnsi="Times New Roman" w:cs="Times New Roman"/>
                <w:color w:val="000000"/>
                <w:sz w:val="24"/>
                <w:szCs w:val="24"/>
              </w:rPr>
              <w:t xml:space="preserve">Basal Energy </w:t>
            </w:r>
            <w:proofErr w:type="spellStart"/>
            <w:r>
              <w:rPr>
                <w:rFonts w:ascii="Times New Roman" w:eastAsia="Times New Roman" w:hAnsi="Times New Roman" w:cs="Times New Roman"/>
                <w:color w:val="000000"/>
                <w:sz w:val="24"/>
                <w:szCs w:val="24"/>
              </w:rPr>
              <w:t>Expenditure</w:t>
            </w:r>
            <w:r>
              <w:rPr>
                <w:rFonts w:ascii="Times New Roman" w:eastAsia="SimSun" w:hAnsi="Times New Roman" w:cs="Times New Roman"/>
                <w:color w:val="000000"/>
                <w:sz w:val="24"/>
                <w:szCs w:val="24"/>
              </w:rPr>
              <w:t>（</w:t>
            </w:r>
            <w:r>
              <w:rPr>
                <w:rFonts w:ascii="Times New Roman" w:eastAsia="Times New Roman" w:hAnsi="Times New Roman" w:cs="Times New Roman"/>
                <w:color w:val="000000"/>
                <w:sz w:val="24"/>
                <w:szCs w:val="24"/>
              </w:rPr>
              <w:t>kCal</w:t>
            </w:r>
            <w:proofErr w:type="spellEnd"/>
            <w:r>
              <w:rPr>
                <w:rFonts w:ascii="Times New Roman" w:eastAsia="SimSun" w:hAnsi="Times New Roman" w:cs="Times New Roman"/>
                <w:color w:val="000000"/>
                <w:sz w:val="24"/>
                <w:szCs w:val="24"/>
              </w:rPr>
              <w:t>）</w:t>
            </w:r>
          </w:p>
          <w:p w14:paraId="78A700BA"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rPr>
              <w:t>Calculate with formula</w:t>
            </w:r>
          </w:p>
        </w:tc>
      </w:tr>
      <w:tr w:rsidR="0087569F" w14:paraId="1671F01F" w14:textId="77777777" w:rsidTr="00F7607B">
        <w:trPr>
          <w:trHeight w:val="590"/>
        </w:trPr>
        <w:tc>
          <w:tcPr>
            <w:tcW w:w="1818" w:type="dxa"/>
            <w:shd w:val="clear" w:color="auto" w:fill="auto"/>
          </w:tcPr>
          <w:p w14:paraId="11C7C88D"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BMI</w:t>
            </w:r>
          </w:p>
        </w:tc>
        <w:tc>
          <w:tcPr>
            <w:tcW w:w="7380" w:type="dxa"/>
            <w:shd w:val="clear" w:color="auto" w:fill="auto"/>
          </w:tcPr>
          <w:p w14:paraId="38659593"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Body mass index </w:t>
            </w:r>
            <w:r>
              <w:rPr>
                <w:rFonts w:ascii="Times New Roman" w:eastAsia="SimSun" w:hAnsi="Times New Roman" w:cs="Times New Roman"/>
                <w:color w:val="000000"/>
                <w:sz w:val="24"/>
                <w:szCs w:val="24"/>
              </w:rPr>
              <w:t>（</w:t>
            </w:r>
            <w:r>
              <w:rPr>
                <w:rFonts w:ascii="Times New Roman" w:eastAsia="Times New Roman" w:hAnsi="Times New Roman" w:cs="Times New Roman"/>
                <w:color w:val="000000"/>
                <w:sz w:val="24"/>
                <w:szCs w:val="24"/>
              </w:rPr>
              <w:t>kg/m</w:t>
            </w:r>
            <w:r>
              <w:rPr>
                <w:rFonts w:ascii="Times New Roman" w:eastAsia="Times New Roman" w:hAnsi="Times New Roman" w:cs="Times New Roman"/>
                <w:color w:val="000000"/>
                <w:sz w:val="24"/>
                <w:szCs w:val="24"/>
                <w:vertAlign w:val="superscript"/>
              </w:rPr>
              <w:t>2</w:t>
            </w:r>
            <w:r>
              <w:rPr>
                <w:rFonts w:ascii="Times New Roman" w:eastAsia="SimSun" w:hAnsi="Times New Roman" w:cs="Times New Roman"/>
                <w:color w:val="000000"/>
                <w:sz w:val="24"/>
                <w:szCs w:val="24"/>
              </w:rPr>
              <w:t>）</w:t>
            </w:r>
          </w:p>
        </w:tc>
      </w:tr>
      <w:tr w:rsidR="0087569F" w14:paraId="2EF5D902" w14:textId="77777777" w:rsidTr="00F7607B">
        <w:trPr>
          <w:trHeight w:val="540"/>
        </w:trPr>
        <w:tc>
          <w:tcPr>
            <w:tcW w:w="1818" w:type="dxa"/>
            <w:shd w:val="clear" w:color="auto" w:fill="auto"/>
          </w:tcPr>
          <w:p w14:paraId="2C15866B"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BMIgrp</w:t>
            </w:r>
            <w:proofErr w:type="spellEnd"/>
          </w:p>
        </w:tc>
        <w:tc>
          <w:tcPr>
            <w:tcW w:w="7380" w:type="dxa"/>
            <w:shd w:val="clear" w:color="auto" w:fill="auto"/>
          </w:tcPr>
          <w:p w14:paraId="50D27057"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systematic obesity</w:t>
            </w:r>
          </w:p>
        </w:tc>
      </w:tr>
      <w:tr w:rsidR="0087569F" w14:paraId="2980C74C" w14:textId="77777777" w:rsidTr="00F7607B">
        <w:trPr>
          <w:trHeight w:val="290"/>
        </w:trPr>
        <w:tc>
          <w:tcPr>
            <w:tcW w:w="1818" w:type="dxa"/>
            <w:shd w:val="clear" w:color="auto" w:fill="auto"/>
          </w:tcPr>
          <w:p w14:paraId="2892E790"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WHR</w:t>
            </w:r>
          </w:p>
        </w:tc>
        <w:tc>
          <w:tcPr>
            <w:tcW w:w="7380" w:type="dxa"/>
            <w:shd w:val="clear" w:color="auto" w:fill="auto"/>
          </w:tcPr>
          <w:p w14:paraId="26CA3DE1"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Waist/Hip</w:t>
            </w:r>
          </w:p>
        </w:tc>
      </w:tr>
      <w:tr w:rsidR="0087569F" w14:paraId="41C734D5" w14:textId="77777777" w:rsidTr="00F7607B">
        <w:trPr>
          <w:trHeight w:val="290"/>
        </w:trPr>
        <w:tc>
          <w:tcPr>
            <w:tcW w:w="1818" w:type="dxa"/>
            <w:shd w:val="clear" w:color="auto" w:fill="auto"/>
          </w:tcPr>
          <w:p w14:paraId="4C6A678E"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WHRgrp</w:t>
            </w:r>
            <w:proofErr w:type="spellEnd"/>
          </w:p>
        </w:tc>
        <w:tc>
          <w:tcPr>
            <w:tcW w:w="7380" w:type="dxa"/>
            <w:shd w:val="clear" w:color="auto" w:fill="auto"/>
          </w:tcPr>
          <w:p w14:paraId="29138E3A"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Waist/Hip abnormal</w:t>
            </w:r>
          </w:p>
        </w:tc>
      </w:tr>
      <w:tr w:rsidR="0087569F" w14:paraId="6EB3A2CC" w14:textId="77777777" w:rsidTr="00F7607B">
        <w:trPr>
          <w:trHeight w:val="290"/>
        </w:trPr>
        <w:tc>
          <w:tcPr>
            <w:tcW w:w="1818" w:type="dxa"/>
            <w:shd w:val="clear" w:color="auto" w:fill="auto"/>
          </w:tcPr>
          <w:p w14:paraId="1242A6AC"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WHtR</w:t>
            </w:r>
            <w:proofErr w:type="spellEnd"/>
          </w:p>
        </w:tc>
        <w:tc>
          <w:tcPr>
            <w:tcW w:w="7380" w:type="dxa"/>
            <w:shd w:val="clear" w:color="auto" w:fill="auto"/>
          </w:tcPr>
          <w:p w14:paraId="2200DF6A"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Waist/Height</w:t>
            </w:r>
          </w:p>
        </w:tc>
      </w:tr>
      <w:tr w:rsidR="0087569F" w14:paraId="75D4A95F" w14:textId="77777777" w:rsidTr="00F7607B">
        <w:trPr>
          <w:trHeight w:val="290"/>
        </w:trPr>
        <w:tc>
          <w:tcPr>
            <w:tcW w:w="1818" w:type="dxa"/>
            <w:shd w:val="clear" w:color="auto" w:fill="auto"/>
          </w:tcPr>
          <w:p w14:paraId="7C7962DE" w14:textId="77777777" w:rsidR="0087569F" w:rsidRDefault="0087569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WHtRgrp</w:t>
            </w:r>
            <w:proofErr w:type="spellEnd"/>
          </w:p>
        </w:tc>
        <w:tc>
          <w:tcPr>
            <w:tcW w:w="7380" w:type="dxa"/>
            <w:shd w:val="clear" w:color="auto" w:fill="auto"/>
          </w:tcPr>
          <w:p w14:paraId="57D2DB1A"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Waist/Height abnormal</w:t>
            </w:r>
          </w:p>
        </w:tc>
      </w:tr>
      <w:tr w:rsidR="0087569F" w14:paraId="405FF07B" w14:textId="77777777" w:rsidTr="00F7607B">
        <w:trPr>
          <w:trHeight w:val="290"/>
        </w:trPr>
        <w:tc>
          <w:tcPr>
            <w:tcW w:w="1818" w:type="dxa"/>
            <w:shd w:val="clear" w:color="auto" w:fill="auto"/>
          </w:tcPr>
          <w:p w14:paraId="7A72A59B"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w:t>
            </w:r>
          </w:p>
        </w:tc>
        <w:tc>
          <w:tcPr>
            <w:tcW w:w="7380" w:type="dxa"/>
            <w:shd w:val="clear" w:color="auto" w:fill="auto"/>
          </w:tcPr>
          <w:p w14:paraId="1B483481"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2A2A2A"/>
                <w:sz w:val="24"/>
                <w:szCs w:val="24"/>
                <w:shd w:val="clear" w:color="auto" w:fill="FFFFFF"/>
              </w:rPr>
              <w:t>Heart rate (beats/minute) </w:t>
            </w:r>
          </w:p>
        </w:tc>
      </w:tr>
      <w:tr w:rsidR="0087569F" w14:paraId="72690D7A" w14:textId="77777777" w:rsidTr="00F7607B">
        <w:trPr>
          <w:trHeight w:val="290"/>
        </w:trPr>
        <w:tc>
          <w:tcPr>
            <w:tcW w:w="1818" w:type="dxa"/>
            <w:shd w:val="clear" w:color="auto" w:fill="auto"/>
          </w:tcPr>
          <w:p w14:paraId="3B996F62"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SBP</w:t>
            </w:r>
          </w:p>
        </w:tc>
        <w:tc>
          <w:tcPr>
            <w:tcW w:w="7380" w:type="dxa"/>
            <w:shd w:val="clear" w:color="auto" w:fill="auto"/>
          </w:tcPr>
          <w:p w14:paraId="0852CE22" w14:textId="77777777" w:rsidR="0087569F" w:rsidRDefault="0087569F">
            <w:pPr>
              <w:rPr>
                <w:rFonts w:ascii="Times New Roman" w:eastAsia="Times New Roman" w:hAnsi="Times New Roman" w:cs="Times New Roman"/>
                <w:color w:val="000000"/>
                <w:sz w:val="24"/>
                <w:szCs w:val="24"/>
              </w:rPr>
            </w:pPr>
            <w:r>
              <w:rPr>
                <w:rFonts w:ascii="Times New Roman" w:hAnsi="Times New Roman" w:cs="Times New Roman"/>
                <w:color w:val="2A2A2A"/>
                <w:sz w:val="24"/>
                <w:szCs w:val="24"/>
                <w:shd w:val="clear" w:color="auto" w:fill="FFFFFF"/>
              </w:rPr>
              <w:t>Systolic blood pressure (mmHg)</w:t>
            </w:r>
          </w:p>
        </w:tc>
      </w:tr>
      <w:tr w:rsidR="0087569F" w14:paraId="021F0C14" w14:textId="77777777" w:rsidTr="00F7607B">
        <w:trPr>
          <w:trHeight w:val="290"/>
        </w:trPr>
        <w:tc>
          <w:tcPr>
            <w:tcW w:w="1818" w:type="dxa"/>
            <w:shd w:val="clear" w:color="auto" w:fill="auto"/>
          </w:tcPr>
          <w:p w14:paraId="4336FB3B" w14:textId="77777777" w:rsidR="0087569F" w:rsidRDefault="008756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DBP</w:t>
            </w:r>
          </w:p>
        </w:tc>
        <w:tc>
          <w:tcPr>
            <w:tcW w:w="7380" w:type="dxa"/>
            <w:shd w:val="clear" w:color="auto" w:fill="auto"/>
          </w:tcPr>
          <w:p w14:paraId="2F50CE4B" w14:textId="77777777" w:rsidR="0087569F" w:rsidRDefault="0087569F">
            <w:pPr>
              <w:rPr>
                <w:rFonts w:ascii="Times New Roman" w:eastAsia="Times New Roman" w:hAnsi="Times New Roman" w:cs="Times New Roman"/>
                <w:color w:val="000000"/>
                <w:sz w:val="24"/>
                <w:szCs w:val="24"/>
              </w:rPr>
            </w:pPr>
            <w:r>
              <w:rPr>
                <w:rFonts w:ascii="Times New Roman" w:hAnsi="Times New Roman" w:cs="Times New Roman"/>
                <w:color w:val="2A2A2A"/>
                <w:sz w:val="24"/>
                <w:szCs w:val="24"/>
                <w:shd w:val="clear" w:color="auto" w:fill="FFFFFF"/>
              </w:rPr>
              <w:t>Diastolic blood pressure (mmHg)</w:t>
            </w:r>
          </w:p>
        </w:tc>
      </w:tr>
    </w:tbl>
    <w:p w14:paraId="1BE46500" w14:textId="77777777" w:rsidR="00055375" w:rsidRDefault="00055375"/>
    <w:p w14:paraId="32859EBC" w14:textId="03EAECF6" w:rsidR="00055375" w:rsidRPr="00957FEF" w:rsidRDefault="00957FEF" w:rsidP="00957FEF">
      <w:pPr>
        <w:jc w:val="center"/>
        <w:rPr>
          <w:rFonts w:ascii="Times New Roman" w:hAnsi="Times New Roman" w:cs="Times New Roman"/>
          <w:b/>
          <w:bCs/>
        </w:rPr>
      </w:pPr>
      <w:bookmarkStart w:id="0" w:name="_Hlk164136412"/>
      <w:r w:rsidRPr="00957FEF">
        <w:rPr>
          <w:rFonts w:ascii="Times New Roman" w:hAnsi="Times New Roman" w:cs="Times New Roman"/>
          <w:b/>
          <w:bCs/>
          <w:color w:val="FF0000"/>
        </w:rPr>
        <w:t xml:space="preserve">Supplementary </w:t>
      </w:r>
      <w:r>
        <w:rPr>
          <w:rFonts w:ascii="Times New Roman" w:hAnsi="Times New Roman" w:cs="Times New Roman"/>
          <w:b/>
          <w:bCs/>
          <w:color w:val="FF0000"/>
        </w:rPr>
        <w:t>T</w:t>
      </w:r>
      <w:r w:rsidRPr="00957FEF">
        <w:rPr>
          <w:rFonts w:ascii="Times New Roman" w:hAnsi="Times New Roman" w:cs="Times New Roman"/>
          <w:b/>
          <w:bCs/>
          <w:color w:val="FF0000"/>
        </w:rPr>
        <w:t>able 1</w:t>
      </w:r>
      <w:r w:rsidRPr="00957FEF">
        <w:rPr>
          <w:rFonts w:ascii="Times New Roman" w:hAnsi="Times New Roman" w:cs="Times New Roman"/>
          <w:color w:val="FF0000"/>
        </w:rPr>
        <w:t xml:space="preserve"> </w:t>
      </w:r>
      <w:bookmarkEnd w:id="0"/>
      <w:proofErr w:type="gramStart"/>
      <w:r w:rsidR="00055375" w:rsidRPr="00957FEF">
        <w:rPr>
          <w:rFonts w:ascii="Times New Roman" w:hAnsi="Times New Roman" w:cs="Times New Roman"/>
          <w:b/>
          <w:bCs/>
        </w:rPr>
        <w:t>Comparison  of</w:t>
      </w:r>
      <w:proofErr w:type="gramEnd"/>
      <w:r w:rsidR="00055375" w:rsidRPr="00957FEF">
        <w:rPr>
          <w:rFonts w:ascii="Times New Roman" w:hAnsi="Times New Roman" w:cs="Times New Roman"/>
          <w:b/>
          <w:bCs/>
        </w:rPr>
        <w:t xml:space="preserve"> change in 95% CI prevalence in age groups from both surveys</w:t>
      </w:r>
    </w:p>
    <w:tbl>
      <w:tblPr>
        <w:tblStyle w:val="TableGrid"/>
        <w:tblW w:w="88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2616"/>
        <w:gridCol w:w="2492"/>
        <w:gridCol w:w="2151"/>
      </w:tblGrid>
      <w:tr w:rsidR="008A1ABB" w14:paraId="57CCB1E9" w14:textId="77777777" w:rsidTr="00F84069">
        <w:tc>
          <w:tcPr>
            <w:tcW w:w="1635" w:type="dxa"/>
            <w:tcBorders>
              <w:top w:val="single" w:sz="4" w:space="0" w:color="auto"/>
              <w:bottom w:val="single" w:sz="4" w:space="0" w:color="auto"/>
            </w:tcBorders>
            <w:vAlign w:val="bottom"/>
            <w:hideMark/>
          </w:tcPr>
          <w:p w14:paraId="0BFA0E49" w14:textId="13F33686" w:rsidR="008A1ABB" w:rsidRPr="008A1ABB" w:rsidRDefault="008A1ABB" w:rsidP="008A1ABB">
            <w:pPr>
              <w:spacing w:line="240" w:lineRule="auto"/>
              <w:jc w:val="center"/>
              <w:rPr>
                <w:rFonts w:ascii="Times New Roman" w:eastAsia="SimSun" w:hAnsi="Times New Roman" w:cs="Times New Roman"/>
                <w:b/>
                <w:bCs/>
                <w:color w:val="1F1F1F"/>
                <w:sz w:val="20"/>
                <w:szCs w:val="20"/>
              </w:rPr>
            </w:pPr>
            <w:r w:rsidRPr="008A1ABB">
              <w:rPr>
                <w:rFonts w:ascii="Times New Roman" w:hAnsi="Times New Roman" w:cs="Times New Roman"/>
                <w:b/>
                <w:bCs/>
                <w:sz w:val="20"/>
                <w:szCs w:val="20"/>
              </w:rPr>
              <w:t>Age Group</w:t>
            </w:r>
          </w:p>
        </w:tc>
        <w:tc>
          <w:tcPr>
            <w:tcW w:w="2616" w:type="dxa"/>
            <w:tcBorders>
              <w:top w:val="single" w:sz="4" w:space="0" w:color="auto"/>
              <w:bottom w:val="single" w:sz="4" w:space="0" w:color="auto"/>
            </w:tcBorders>
            <w:vAlign w:val="bottom"/>
            <w:hideMark/>
          </w:tcPr>
          <w:p w14:paraId="1302B2BB" w14:textId="596D1C73" w:rsidR="008A1ABB" w:rsidRPr="008A1ABB" w:rsidRDefault="008A1ABB" w:rsidP="008A1ABB">
            <w:pPr>
              <w:spacing w:line="240" w:lineRule="auto"/>
              <w:jc w:val="center"/>
              <w:rPr>
                <w:rFonts w:ascii="Times New Roman" w:hAnsi="Times New Roman" w:cs="Times New Roman"/>
                <w:b/>
                <w:bCs/>
                <w:color w:val="1F1F1F"/>
                <w:sz w:val="20"/>
                <w:szCs w:val="20"/>
              </w:rPr>
            </w:pPr>
            <w:r w:rsidRPr="008A1ABB">
              <w:rPr>
                <w:rFonts w:ascii="Times New Roman" w:hAnsi="Times New Roman" w:cs="Times New Roman"/>
                <w:b/>
                <w:bCs/>
                <w:sz w:val="20"/>
                <w:szCs w:val="20"/>
              </w:rPr>
              <w:t>Prevalence of HTN in 2015-2017 (%) (95% CI)</w:t>
            </w:r>
          </w:p>
        </w:tc>
        <w:tc>
          <w:tcPr>
            <w:tcW w:w="2492" w:type="dxa"/>
            <w:tcBorders>
              <w:top w:val="single" w:sz="4" w:space="0" w:color="auto"/>
              <w:bottom w:val="single" w:sz="4" w:space="0" w:color="auto"/>
            </w:tcBorders>
            <w:vAlign w:val="bottom"/>
            <w:hideMark/>
          </w:tcPr>
          <w:p w14:paraId="698F69DA" w14:textId="14421F2D" w:rsidR="008A1ABB" w:rsidRPr="008A1ABB" w:rsidRDefault="008A1ABB" w:rsidP="008A1ABB">
            <w:pPr>
              <w:spacing w:line="240" w:lineRule="auto"/>
              <w:jc w:val="center"/>
              <w:rPr>
                <w:rFonts w:ascii="Times New Roman" w:hAnsi="Times New Roman" w:cs="Times New Roman"/>
                <w:b/>
                <w:bCs/>
                <w:color w:val="1F1F1F"/>
                <w:sz w:val="20"/>
                <w:szCs w:val="20"/>
              </w:rPr>
            </w:pPr>
            <w:r w:rsidRPr="008A1ABB">
              <w:rPr>
                <w:rFonts w:ascii="Times New Roman" w:hAnsi="Times New Roman" w:cs="Times New Roman"/>
                <w:b/>
                <w:bCs/>
                <w:sz w:val="20"/>
                <w:szCs w:val="20"/>
              </w:rPr>
              <w:t>Prevalence of HTN in 2018-2022 (%) (95% CI)</w:t>
            </w:r>
          </w:p>
        </w:tc>
        <w:tc>
          <w:tcPr>
            <w:tcW w:w="2151" w:type="dxa"/>
            <w:tcBorders>
              <w:top w:val="single" w:sz="4" w:space="0" w:color="auto"/>
              <w:bottom w:val="single" w:sz="4" w:space="0" w:color="auto"/>
            </w:tcBorders>
            <w:vAlign w:val="bottom"/>
            <w:hideMark/>
          </w:tcPr>
          <w:p w14:paraId="3DDCB9B2" w14:textId="31116ED2" w:rsidR="008A1ABB" w:rsidRPr="008A1ABB" w:rsidRDefault="008A1ABB" w:rsidP="008A1ABB">
            <w:pPr>
              <w:spacing w:line="240" w:lineRule="auto"/>
              <w:jc w:val="center"/>
              <w:rPr>
                <w:rFonts w:ascii="Times New Roman" w:hAnsi="Times New Roman" w:cs="Times New Roman"/>
                <w:b/>
                <w:bCs/>
                <w:color w:val="1F1F1F"/>
                <w:sz w:val="20"/>
                <w:szCs w:val="20"/>
              </w:rPr>
            </w:pPr>
            <w:r w:rsidRPr="008A1ABB">
              <w:rPr>
                <w:rFonts w:ascii="Times New Roman" w:hAnsi="Times New Roman" w:cs="Times New Roman"/>
                <w:b/>
                <w:bCs/>
                <w:sz w:val="20"/>
                <w:szCs w:val="20"/>
              </w:rPr>
              <w:t>Change in prevalence (%) (95% CI)</w:t>
            </w:r>
          </w:p>
        </w:tc>
      </w:tr>
      <w:tr w:rsidR="008A1ABB" w14:paraId="7F24D37A" w14:textId="77777777" w:rsidTr="00F84069">
        <w:trPr>
          <w:trHeight w:val="19"/>
        </w:trPr>
        <w:tc>
          <w:tcPr>
            <w:tcW w:w="1635" w:type="dxa"/>
            <w:tcBorders>
              <w:top w:val="single" w:sz="4" w:space="0" w:color="auto"/>
            </w:tcBorders>
            <w:vAlign w:val="bottom"/>
            <w:hideMark/>
          </w:tcPr>
          <w:p w14:paraId="62D22616" w14:textId="044B7687" w:rsidR="008A1ABB" w:rsidRPr="008A1ABB" w:rsidRDefault="008A1ABB" w:rsidP="008A1ABB">
            <w:pPr>
              <w:spacing w:line="240" w:lineRule="auto"/>
              <w:jc w:val="center"/>
              <w:rPr>
                <w:rFonts w:ascii="Times New Roman" w:hAnsi="Times New Roman" w:cs="Times New Roman"/>
                <w:b/>
                <w:bCs/>
                <w:color w:val="1F1F1F"/>
                <w:sz w:val="20"/>
                <w:szCs w:val="20"/>
              </w:rPr>
            </w:pPr>
            <w:r w:rsidRPr="008A1ABB">
              <w:rPr>
                <w:rFonts w:ascii="Times New Roman" w:hAnsi="Times New Roman" w:cs="Times New Roman"/>
                <w:b/>
                <w:bCs/>
                <w:sz w:val="20"/>
                <w:szCs w:val="20"/>
              </w:rPr>
              <w:t>18-39</w:t>
            </w:r>
          </w:p>
        </w:tc>
        <w:tc>
          <w:tcPr>
            <w:tcW w:w="2616" w:type="dxa"/>
            <w:tcBorders>
              <w:top w:val="single" w:sz="4" w:space="0" w:color="auto"/>
            </w:tcBorders>
            <w:vAlign w:val="bottom"/>
            <w:hideMark/>
          </w:tcPr>
          <w:p w14:paraId="330C1028" w14:textId="78DA1B36"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0.97 (0.84-1.10)</w:t>
            </w:r>
          </w:p>
        </w:tc>
        <w:tc>
          <w:tcPr>
            <w:tcW w:w="2492" w:type="dxa"/>
            <w:tcBorders>
              <w:top w:val="single" w:sz="4" w:space="0" w:color="auto"/>
            </w:tcBorders>
            <w:vAlign w:val="bottom"/>
            <w:hideMark/>
          </w:tcPr>
          <w:p w14:paraId="70D4932A" w14:textId="1DA8037E"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0.83 (0.71-0.95)</w:t>
            </w:r>
          </w:p>
        </w:tc>
        <w:tc>
          <w:tcPr>
            <w:tcW w:w="2151" w:type="dxa"/>
            <w:tcBorders>
              <w:top w:val="single" w:sz="4" w:space="0" w:color="auto"/>
            </w:tcBorders>
            <w:vAlign w:val="bottom"/>
            <w:hideMark/>
          </w:tcPr>
          <w:p w14:paraId="261E9AC9" w14:textId="3752F377"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-0.14 (-0.29-0.01)</w:t>
            </w:r>
          </w:p>
        </w:tc>
      </w:tr>
      <w:tr w:rsidR="008A1ABB" w14:paraId="76820845" w14:textId="77777777" w:rsidTr="00F84069">
        <w:trPr>
          <w:trHeight w:val="86"/>
        </w:trPr>
        <w:tc>
          <w:tcPr>
            <w:tcW w:w="1635" w:type="dxa"/>
            <w:vAlign w:val="bottom"/>
            <w:hideMark/>
          </w:tcPr>
          <w:p w14:paraId="42D1F3F2" w14:textId="7AC2E438" w:rsidR="008A1ABB" w:rsidRPr="008A1ABB" w:rsidRDefault="008A1ABB" w:rsidP="008A1ABB">
            <w:pPr>
              <w:spacing w:line="240" w:lineRule="auto"/>
              <w:jc w:val="center"/>
              <w:rPr>
                <w:rFonts w:ascii="Times New Roman" w:hAnsi="Times New Roman" w:cs="Times New Roman"/>
                <w:b/>
                <w:bCs/>
                <w:color w:val="1F1F1F"/>
                <w:sz w:val="20"/>
                <w:szCs w:val="20"/>
              </w:rPr>
            </w:pPr>
            <w:r w:rsidRPr="008A1ABB">
              <w:rPr>
                <w:rFonts w:ascii="Times New Roman" w:hAnsi="Times New Roman" w:cs="Times New Roman"/>
                <w:b/>
                <w:bCs/>
                <w:sz w:val="20"/>
                <w:szCs w:val="20"/>
              </w:rPr>
              <w:t>40-59</w:t>
            </w:r>
          </w:p>
        </w:tc>
        <w:tc>
          <w:tcPr>
            <w:tcW w:w="2616" w:type="dxa"/>
            <w:vAlign w:val="bottom"/>
            <w:hideMark/>
          </w:tcPr>
          <w:p w14:paraId="0B8851E0" w14:textId="0179B4C7"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12.39 (11.65-13.13)</w:t>
            </w:r>
          </w:p>
        </w:tc>
        <w:tc>
          <w:tcPr>
            <w:tcW w:w="2492" w:type="dxa"/>
            <w:vAlign w:val="bottom"/>
            <w:hideMark/>
          </w:tcPr>
          <w:p w14:paraId="07B9B261" w14:textId="1899130F"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14.40 (13.67-15.13)</w:t>
            </w:r>
          </w:p>
        </w:tc>
        <w:tc>
          <w:tcPr>
            <w:tcW w:w="2151" w:type="dxa"/>
            <w:vAlign w:val="bottom"/>
            <w:hideMark/>
          </w:tcPr>
          <w:p w14:paraId="79FCE8F5" w14:textId="2B8E2EFF"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2.01 (1.02-3.00)</w:t>
            </w:r>
          </w:p>
        </w:tc>
      </w:tr>
      <w:tr w:rsidR="008A1ABB" w14:paraId="20115EB7" w14:textId="77777777" w:rsidTr="00F84069">
        <w:tc>
          <w:tcPr>
            <w:tcW w:w="1635" w:type="dxa"/>
            <w:tcBorders>
              <w:bottom w:val="single" w:sz="4" w:space="0" w:color="auto"/>
            </w:tcBorders>
            <w:vAlign w:val="bottom"/>
            <w:hideMark/>
          </w:tcPr>
          <w:p w14:paraId="75843646" w14:textId="089F21CE" w:rsidR="008A1ABB" w:rsidRPr="008A1ABB" w:rsidRDefault="008A1ABB" w:rsidP="008A1ABB">
            <w:pPr>
              <w:spacing w:line="240" w:lineRule="auto"/>
              <w:jc w:val="center"/>
              <w:rPr>
                <w:rFonts w:ascii="Times New Roman" w:hAnsi="Times New Roman" w:cs="Times New Roman"/>
                <w:b/>
                <w:bCs/>
                <w:color w:val="1F1F1F"/>
                <w:sz w:val="20"/>
                <w:szCs w:val="20"/>
              </w:rPr>
            </w:pPr>
            <w:r w:rsidRPr="008A1ABB">
              <w:rPr>
                <w:rFonts w:ascii="Times New Roman" w:hAnsi="Times New Roman" w:cs="Times New Roman"/>
                <w:b/>
                <w:bCs/>
                <w:sz w:val="20"/>
                <w:szCs w:val="20"/>
              </w:rPr>
              <w:t>60 and above</w:t>
            </w:r>
          </w:p>
        </w:tc>
        <w:tc>
          <w:tcPr>
            <w:tcW w:w="2616" w:type="dxa"/>
            <w:tcBorders>
              <w:bottom w:val="single" w:sz="4" w:space="0" w:color="auto"/>
            </w:tcBorders>
            <w:vAlign w:val="bottom"/>
            <w:hideMark/>
          </w:tcPr>
          <w:p w14:paraId="6C231B54" w14:textId="50EF6158"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19.37 (18.54-20.21)</w:t>
            </w:r>
          </w:p>
        </w:tc>
        <w:tc>
          <w:tcPr>
            <w:tcW w:w="2492" w:type="dxa"/>
            <w:tcBorders>
              <w:bottom w:val="single" w:sz="4" w:space="0" w:color="auto"/>
            </w:tcBorders>
            <w:vAlign w:val="bottom"/>
            <w:hideMark/>
          </w:tcPr>
          <w:p w14:paraId="19DC681E" w14:textId="7A5B78C5"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28.80 (27.97-29.63)</w:t>
            </w:r>
          </w:p>
        </w:tc>
        <w:tc>
          <w:tcPr>
            <w:tcW w:w="2151" w:type="dxa"/>
            <w:tcBorders>
              <w:bottom w:val="single" w:sz="4" w:space="0" w:color="auto"/>
            </w:tcBorders>
            <w:vAlign w:val="bottom"/>
            <w:hideMark/>
          </w:tcPr>
          <w:p w14:paraId="37931174" w14:textId="67122AEF" w:rsidR="008A1ABB" w:rsidRPr="008A1ABB" w:rsidRDefault="008A1ABB" w:rsidP="008A1ABB">
            <w:pPr>
              <w:spacing w:line="240" w:lineRule="auto"/>
              <w:jc w:val="center"/>
              <w:rPr>
                <w:rFonts w:ascii="Times New Roman" w:hAnsi="Times New Roman" w:cs="Times New Roman"/>
                <w:color w:val="1F1F1F"/>
                <w:sz w:val="20"/>
                <w:szCs w:val="20"/>
              </w:rPr>
            </w:pPr>
            <w:r w:rsidRPr="008A1ABB">
              <w:rPr>
                <w:rFonts w:ascii="Times New Roman" w:hAnsi="Times New Roman" w:cs="Times New Roman"/>
                <w:sz w:val="20"/>
                <w:szCs w:val="20"/>
              </w:rPr>
              <w:t>9.43 (8.40-10.46)</w:t>
            </w:r>
          </w:p>
        </w:tc>
      </w:tr>
    </w:tbl>
    <w:p w14:paraId="368218AD" w14:textId="74D10D1B" w:rsidR="008A1ABB" w:rsidRPr="00A76A76" w:rsidRDefault="003D0B1E" w:rsidP="008A1ABB">
      <w:pPr>
        <w:spacing w:line="480" w:lineRule="auto"/>
        <w:jc w:val="both"/>
        <w:rPr>
          <w:rFonts w:ascii="Times New Roman" w:hAnsi="Times New Roman" w:cs="Times New Roman"/>
          <w:sz w:val="20"/>
          <w:szCs w:val="20"/>
        </w:rPr>
      </w:pPr>
      <w:r>
        <w:rPr>
          <w:rFonts w:ascii="Times New Roman" w:hAnsi="Times New Roman" w:cs="Times New Roman"/>
        </w:rPr>
        <w:t xml:space="preserve">        </w:t>
      </w:r>
      <w:r w:rsidR="008A1ABB">
        <w:rPr>
          <w:rFonts w:ascii="Times New Roman" w:hAnsi="Times New Roman" w:cs="Times New Roman"/>
        </w:rPr>
        <w:t xml:space="preserve">  </w:t>
      </w:r>
      <w:r w:rsidR="008A1ABB" w:rsidRPr="00A76A76">
        <w:rPr>
          <w:rFonts w:ascii="Times New Roman" w:hAnsi="Times New Roman" w:cs="Times New Roman"/>
          <w:sz w:val="20"/>
          <w:szCs w:val="20"/>
        </w:rPr>
        <w:t xml:space="preserve">This </w:t>
      </w:r>
      <w:r w:rsidR="00957FEF" w:rsidRPr="00A76A76">
        <w:rPr>
          <w:rFonts w:ascii="Times New Roman" w:hAnsi="Times New Roman" w:cs="Times New Roman"/>
          <w:sz w:val="20"/>
          <w:szCs w:val="20"/>
        </w:rPr>
        <w:t xml:space="preserve">Supplementary </w:t>
      </w:r>
      <w:r w:rsidR="008A1ABB" w:rsidRPr="00A76A76">
        <w:rPr>
          <w:rFonts w:ascii="Times New Roman" w:hAnsi="Times New Roman" w:cs="Times New Roman"/>
          <w:sz w:val="20"/>
          <w:szCs w:val="20"/>
        </w:rPr>
        <w:t>table</w:t>
      </w:r>
      <w:r w:rsidR="00957FEF" w:rsidRPr="00A76A76">
        <w:rPr>
          <w:rFonts w:ascii="Times New Roman" w:hAnsi="Times New Roman" w:cs="Times New Roman"/>
          <w:sz w:val="20"/>
          <w:szCs w:val="20"/>
        </w:rPr>
        <w:t xml:space="preserve"> 1</w:t>
      </w:r>
      <w:r w:rsidR="008A1ABB" w:rsidRPr="00A76A76">
        <w:rPr>
          <w:rFonts w:ascii="Times New Roman" w:hAnsi="Times New Roman" w:cs="Times New Roman"/>
          <w:sz w:val="20"/>
          <w:szCs w:val="20"/>
        </w:rPr>
        <w:t xml:space="preserve"> examines how HTN prevalence changed between two surveys conducted across different timeframes (2015-2017 vs. 2018-2022) for various age groups. While initially, the data suggested a potential upward trend in HTN across all age categories, a closer look reveals a more nuanced picture. The table divides the population into ages 18-39, 40-59, and 60 and above. Each age group has data for HTN prevalence during each survey period, along with 95% confidence intervals (CI) which indicate the likely range where the true prevalence falls. An additional column shows the change in prevalence between the surveys, also with a confidence interval.</w:t>
      </w:r>
    </w:p>
    <w:p w14:paraId="37F96FDA" w14:textId="035BA438" w:rsidR="008A1ABB" w:rsidRPr="008A1ABB" w:rsidRDefault="008A1ABB" w:rsidP="008A1ABB">
      <w:pPr>
        <w:spacing w:line="480" w:lineRule="auto"/>
        <w:jc w:val="both"/>
        <w:rPr>
          <w:rFonts w:ascii="Times New Roman" w:hAnsi="Times New Roman" w:cs="Times New Roman"/>
          <w:sz w:val="20"/>
          <w:szCs w:val="20"/>
        </w:rPr>
      </w:pPr>
      <w:r w:rsidRPr="00A76A76">
        <w:rPr>
          <w:rFonts w:ascii="Times New Roman" w:hAnsi="Times New Roman" w:cs="Times New Roman"/>
          <w:sz w:val="20"/>
          <w:szCs w:val="20"/>
        </w:rPr>
        <w:t xml:space="preserve">            </w:t>
      </w:r>
      <w:r w:rsidR="00957FEF" w:rsidRPr="00A76A76">
        <w:rPr>
          <w:rFonts w:ascii="Times New Roman" w:hAnsi="Times New Roman" w:cs="Times New Roman"/>
          <w:sz w:val="20"/>
          <w:szCs w:val="20"/>
        </w:rPr>
        <w:t>The "Change in prevalence" column shows a more interesting patter</w:t>
      </w:r>
      <w:r w:rsidRPr="008A1ABB">
        <w:rPr>
          <w:rFonts w:ascii="Times New Roman" w:hAnsi="Times New Roman" w:cs="Times New Roman"/>
          <w:sz w:val="20"/>
          <w:szCs w:val="20"/>
        </w:rPr>
        <w:t>n. The youngest age group (18-39) experienced a decrease in HTN prevalence of -0.14% (95% CI: -0.29% to 0.01%). In contrast, the 40-59 and 60 and above age groups showed increase</w:t>
      </w:r>
      <w:r w:rsidRPr="00A76A76">
        <w:rPr>
          <w:rFonts w:ascii="Times New Roman" w:hAnsi="Times New Roman" w:cs="Times New Roman"/>
          <w:sz w:val="20"/>
          <w:szCs w:val="20"/>
        </w:rPr>
        <w:t>d</w:t>
      </w:r>
      <w:r w:rsidRPr="008A1ABB">
        <w:rPr>
          <w:rFonts w:ascii="Times New Roman" w:hAnsi="Times New Roman" w:cs="Times New Roman"/>
          <w:sz w:val="20"/>
          <w:szCs w:val="20"/>
        </w:rPr>
        <w:t xml:space="preserve"> HTN prevalence. The 40-59 age group had a moderate increase of 2.01% (95% CI: 1.02% to 3.00%), while the 60 and above age group had the most significant increase of 9.43% (95% CI: 8.40% to 10.46%).</w:t>
      </w:r>
    </w:p>
    <w:p w14:paraId="61EA6A52" w14:textId="7AB52DC1" w:rsidR="008A1ABB" w:rsidRPr="008A1ABB" w:rsidRDefault="008A1ABB" w:rsidP="008A1ABB">
      <w:pPr>
        <w:spacing w:line="480" w:lineRule="auto"/>
        <w:jc w:val="both"/>
        <w:rPr>
          <w:rFonts w:ascii="Times New Roman" w:hAnsi="Times New Roman" w:cs="Times New Roman"/>
          <w:sz w:val="20"/>
          <w:szCs w:val="20"/>
        </w:rPr>
      </w:pPr>
      <w:r w:rsidRPr="00A76A76">
        <w:rPr>
          <w:rFonts w:ascii="Times New Roman" w:hAnsi="Times New Roman" w:cs="Times New Roman"/>
          <w:sz w:val="20"/>
          <w:szCs w:val="20"/>
        </w:rPr>
        <w:lastRenderedPageBreak/>
        <w:t xml:space="preserve">      T</w:t>
      </w:r>
      <w:r w:rsidRPr="008A1ABB">
        <w:rPr>
          <w:rFonts w:ascii="Times New Roman" w:hAnsi="Times New Roman" w:cs="Times New Roman"/>
          <w:sz w:val="20"/>
          <w:szCs w:val="20"/>
        </w:rPr>
        <w:t xml:space="preserve">he data suggests a potential shift in HTN prevalence patterns between the two surveys. While the youngest age group might </w:t>
      </w:r>
      <w:r w:rsidRPr="00A76A76">
        <w:rPr>
          <w:rFonts w:ascii="Times New Roman" w:hAnsi="Times New Roman" w:cs="Times New Roman"/>
          <w:sz w:val="20"/>
          <w:szCs w:val="20"/>
        </w:rPr>
        <w:t>slightly</w:t>
      </w:r>
      <w:r w:rsidRPr="008A1ABB">
        <w:rPr>
          <w:rFonts w:ascii="Times New Roman" w:hAnsi="Times New Roman" w:cs="Times New Roman"/>
          <w:sz w:val="20"/>
          <w:szCs w:val="20"/>
        </w:rPr>
        <w:t xml:space="preserve"> decrease, the middle-aged and older adults show concerning increases in HTN.</w:t>
      </w:r>
    </w:p>
    <w:p w14:paraId="7DA8AD86" w14:textId="5F424DE5" w:rsidR="00C56F5B" w:rsidRPr="00C56F5B" w:rsidRDefault="00957FEF" w:rsidP="00035FB0">
      <w:pPr>
        <w:spacing w:line="480" w:lineRule="auto"/>
        <w:jc w:val="center"/>
        <w:rPr>
          <w:rFonts w:ascii="Times New Roman" w:hAnsi="Times New Roman" w:cs="Times New Roman"/>
          <w:color w:val="2A2A2A"/>
          <w:sz w:val="24"/>
          <w:szCs w:val="24"/>
          <w:shd w:val="clear" w:color="auto" w:fill="FFFFFF"/>
        </w:rPr>
      </w:pPr>
      <w:r w:rsidRPr="00957FEF">
        <w:rPr>
          <w:rFonts w:ascii="Times New Roman" w:hAnsi="Times New Roman" w:cs="Times New Roman"/>
          <w:b/>
          <w:bCs/>
          <w:color w:val="FF0000"/>
        </w:rPr>
        <w:t xml:space="preserve">Supplementary </w:t>
      </w:r>
      <w:r>
        <w:rPr>
          <w:rFonts w:ascii="Times New Roman" w:hAnsi="Times New Roman" w:cs="Times New Roman"/>
          <w:b/>
          <w:bCs/>
          <w:color w:val="FF0000"/>
        </w:rPr>
        <w:t>T</w:t>
      </w:r>
      <w:r w:rsidRPr="00957FEF">
        <w:rPr>
          <w:rFonts w:ascii="Times New Roman" w:hAnsi="Times New Roman" w:cs="Times New Roman"/>
          <w:b/>
          <w:bCs/>
          <w:color w:val="FF0000"/>
        </w:rPr>
        <w:t xml:space="preserve">able </w:t>
      </w:r>
      <w:r>
        <w:rPr>
          <w:rFonts w:ascii="Times New Roman" w:hAnsi="Times New Roman" w:cs="Times New Roman"/>
          <w:b/>
          <w:bCs/>
          <w:color w:val="FF0000"/>
        </w:rPr>
        <w:t xml:space="preserve">2(a) </w:t>
      </w:r>
      <w:r w:rsidR="00C56F5B" w:rsidRPr="00957FEF">
        <w:rPr>
          <w:rFonts w:ascii="Times New Roman" w:hAnsi="Times New Roman" w:cs="Times New Roman"/>
          <w:b/>
          <w:bCs/>
          <w:color w:val="2A2A2A"/>
          <w:sz w:val="24"/>
          <w:szCs w:val="24"/>
          <w:shd w:val="clear" w:color="auto" w:fill="FFFFFF"/>
        </w:rPr>
        <w:t>Age-</w:t>
      </w:r>
      <w:proofErr w:type="gramStart"/>
      <w:r w:rsidR="00C56F5B" w:rsidRPr="00957FEF">
        <w:rPr>
          <w:rFonts w:ascii="Times New Roman" w:hAnsi="Times New Roman" w:cs="Times New Roman"/>
          <w:b/>
          <w:bCs/>
          <w:color w:val="2A2A2A"/>
          <w:sz w:val="24"/>
          <w:szCs w:val="24"/>
          <w:shd w:val="clear" w:color="auto" w:fill="FFFFFF"/>
        </w:rPr>
        <w:t xml:space="preserve">wise </w:t>
      </w:r>
      <w:r w:rsidR="008A1ABB" w:rsidRPr="00957FEF">
        <w:rPr>
          <w:rFonts w:ascii="Times New Roman" w:hAnsi="Times New Roman" w:cs="Times New Roman"/>
          <w:b/>
          <w:bCs/>
          <w:color w:val="2A2A2A"/>
          <w:sz w:val="24"/>
          <w:szCs w:val="24"/>
          <w:shd w:val="clear" w:color="auto" w:fill="FFFFFF"/>
        </w:rPr>
        <w:t xml:space="preserve"> Prevalence</w:t>
      </w:r>
      <w:proofErr w:type="gramEnd"/>
      <w:r w:rsidR="008A1ABB" w:rsidRPr="00957FEF">
        <w:rPr>
          <w:rFonts w:ascii="Times New Roman" w:hAnsi="Times New Roman" w:cs="Times New Roman"/>
          <w:b/>
          <w:bCs/>
          <w:color w:val="2A2A2A"/>
          <w:sz w:val="24"/>
          <w:szCs w:val="24"/>
          <w:shd w:val="clear" w:color="auto" w:fill="FFFFFF"/>
        </w:rPr>
        <w:t xml:space="preserve"> </w:t>
      </w:r>
      <w:r w:rsidRPr="00957FEF">
        <w:rPr>
          <w:rFonts w:ascii="Times New Roman" w:hAnsi="Times New Roman" w:cs="Times New Roman"/>
          <w:b/>
          <w:bCs/>
          <w:color w:val="2A2A2A"/>
          <w:sz w:val="24"/>
          <w:szCs w:val="24"/>
          <w:shd w:val="clear" w:color="auto" w:fill="FFFFFF"/>
        </w:rPr>
        <w:t>D</w:t>
      </w:r>
      <w:r w:rsidR="00C56F5B" w:rsidRPr="00957FEF">
        <w:rPr>
          <w:rFonts w:ascii="Times New Roman" w:hAnsi="Times New Roman" w:cs="Times New Roman"/>
          <w:b/>
          <w:bCs/>
          <w:color w:val="2A2A2A"/>
          <w:sz w:val="24"/>
          <w:szCs w:val="24"/>
          <w:shd w:val="clear" w:color="auto" w:fill="FFFFFF"/>
        </w:rPr>
        <w:t>istribution of HTN 2015-2017</w:t>
      </w:r>
    </w:p>
    <w:tbl>
      <w:tblPr>
        <w:tblW w:w="5889" w:type="dxa"/>
        <w:jc w:val="center"/>
        <w:tblLook w:val="04A0" w:firstRow="1" w:lastRow="0" w:firstColumn="1" w:lastColumn="0" w:noHBand="0" w:noVBand="1"/>
      </w:tblPr>
      <w:tblGrid>
        <w:gridCol w:w="990"/>
        <w:gridCol w:w="1304"/>
        <w:gridCol w:w="1157"/>
        <w:gridCol w:w="1298"/>
        <w:gridCol w:w="1140"/>
      </w:tblGrid>
      <w:tr w:rsidR="00C56F5B" w14:paraId="63860FD3" w14:textId="77777777" w:rsidTr="00035FB0">
        <w:trPr>
          <w:trHeight w:val="630"/>
          <w:jc w:val="center"/>
        </w:trPr>
        <w:tc>
          <w:tcPr>
            <w:tcW w:w="990" w:type="dxa"/>
            <w:tcBorders>
              <w:top w:val="single" w:sz="4" w:space="0" w:color="auto"/>
              <w:bottom w:val="single" w:sz="4" w:space="0" w:color="auto"/>
            </w:tcBorders>
            <w:noWrap/>
            <w:vAlign w:val="bottom"/>
            <w:hideMark/>
          </w:tcPr>
          <w:p w14:paraId="74DF769A" w14:textId="77777777" w:rsidR="00C56F5B" w:rsidRDefault="00C56F5B">
            <w:pPr>
              <w:spacing w:after="0"/>
              <w:jc w:val="center"/>
              <w:rPr>
                <w:rFonts w:ascii="Times New Roman" w:eastAsia="Times New Roman" w:hAnsi="Times New Roman" w:cs="Times New Roman"/>
                <w:b/>
                <w:bCs/>
                <w:color w:val="000000"/>
              </w:rPr>
            </w:pPr>
            <w:r>
              <w:rPr>
                <w:rFonts w:ascii="Times New Roman" w:hAnsi="Times New Roman"/>
                <w:b/>
                <w:bCs/>
                <w:color w:val="000000"/>
              </w:rPr>
              <w:t>No of Classes</w:t>
            </w:r>
          </w:p>
        </w:tc>
        <w:tc>
          <w:tcPr>
            <w:tcW w:w="1304" w:type="dxa"/>
            <w:tcBorders>
              <w:top w:val="single" w:sz="4" w:space="0" w:color="auto"/>
              <w:bottom w:val="single" w:sz="4" w:space="0" w:color="auto"/>
            </w:tcBorders>
            <w:noWrap/>
            <w:vAlign w:val="bottom"/>
            <w:hideMark/>
          </w:tcPr>
          <w:p w14:paraId="3BD5F359" w14:textId="77777777" w:rsidR="00C56F5B" w:rsidRDefault="00C56F5B">
            <w:pPr>
              <w:spacing w:after="0"/>
              <w:jc w:val="center"/>
              <w:rPr>
                <w:rFonts w:ascii="Times New Roman" w:hAnsi="Times New Roman"/>
                <w:b/>
                <w:bCs/>
                <w:color w:val="000000"/>
              </w:rPr>
            </w:pPr>
            <w:r>
              <w:rPr>
                <w:rFonts w:ascii="Times New Roman" w:hAnsi="Times New Roman"/>
                <w:b/>
                <w:bCs/>
                <w:color w:val="000000"/>
              </w:rPr>
              <w:t>Age</w:t>
            </w:r>
          </w:p>
        </w:tc>
        <w:tc>
          <w:tcPr>
            <w:tcW w:w="1157" w:type="dxa"/>
            <w:tcBorders>
              <w:top w:val="single" w:sz="4" w:space="0" w:color="auto"/>
              <w:bottom w:val="single" w:sz="4" w:space="0" w:color="auto"/>
            </w:tcBorders>
            <w:noWrap/>
            <w:vAlign w:val="bottom"/>
            <w:hideMark/>
          </w:tcPr>
          <w:p w14:paraId="19E56B7C" w14:textId="77777777" w:rsidR="00C56F5B" w:rsidRDefault="00C56F5B">
            <w:pPr>
              <w:spacing w:after="0"/>
              <w:jc w:val="center"/>
              <w:rPr>
                <w:rFonts w:ascii="Times New Roman" w:hAnsi="Times New Roman"/>
                <w:b/>
                <w:bCs/>
                <w:color w:val="000000"/>
              </w:rPr>
            </w:pPr>
            <w:r>
              <w:rPr>
                <w:rFonts w:ascii="Times New Roman" w:hAnsi="Times New Roman"/>
                <w:b/>
                <w:bCs/>
                <w:color w:val="000000"/>
              </w:rPr>
              <w:t>frequency</w:t>
            </w:r>
          </w:p>
        </w:tc>
        <w:tc>
          <w:tcPr>
            <w:tcW w:w="1298" w:type="dxa"/>
            <w:tcBorders>
              <w:top w:val="single" w:sz="4" w:space="0" w:color="auto"/>
              <w:bottom w:val="single" w:sz="4" w:space="0" w:color="auto"/>
            </w:tcBorders>
            <w:noWrap/>
            <w:vAlign w:val="bottom"/>
            <w:hideMark/>
          </w:tcPr>
          <w:p w14:paraId="115938D6" w14:textId="5A89252A" w:rsidR="00C56F5B" w:rsidRDefault="00C56F5B">
            <w:pPr>
              <w:spacing w:after="0"/>
              <w:jc w:val="center"/>
              <w:rPr>
                <w:rFonts w:ascii="Times New Roman" w:hAnsi="Times New Roman"/>
                <w:b/>
                <w:bCs/>
                <w:color w:val="000000"/>
              </w:rPr>
            </w:pPr>
            <w:r>
              <w:rPr>
                <w:rFonts w:ascii="Times New Roman" w:hAnsi="Times New Roman"/>
                <w:b/>
                <w:bCs/>
                <w:color w:val="000000"/>
              </w:rPr>
              <w:t xml:space="preserve">With </w:t>
            </w:r>
            <w:proofErr w:type="gramStart"/>
            <w:r>
              <w:rPr>
                <w:rFonts w:ascii="Times New Roman" w:hAnsi="Times New Roman"/>
                <w:b/>
                <w:bCs/>
                <w:color w:val="000000"/>
              </w:rPr>
              <w:t>HTN(</w:t>
            </w:r>
            <w:proofErr w:type="gramEnd"/>
            <w:r>
              <w:rPr>
                <w:rFonts w:ascii="Times New Roman" w:hAnsi="Times New Roman"/>
                <w:b/>
                <w:bCs/>
                <w:color w:val="000000"/>
              </w:rPr>
              <w:t>%)</w:t>
            </w:r>
          </w:p>
        </w:tc>
        <w:tc>
          <w:tcPr>
            <w:tcW w:w="1140" w:type="dxa"/>
            <w:tcBorders>
              <w:top w:val="single" w:sz="4" w:space="0" w:color="auto"/>
              <w:bottom w:val="single" w:sz="4" w:space="0" w:color="auto"/>
            </w:tcBorders>
            <w:noWrap/>
            <w:vAlign w:val="bottom"/>
            <w:hideMark/>
          </w:tcPr>
          <w:p w14:paraId="26E6137B" w14:textId="77777777" w:rsidR="00C56F5B" w:rsidRDefault="00C56F5B">
            <w:pPr>
              <w:spacing w:after="0"/>
              <w:jc w:val="center"/>
              <w:rPr>
                <w:rFonts w:ascii="Times New Roman" w:hAnsi="Times New Roman"/>
                <w:b/>
                <w:bCs/>
                <w:color w:val="000000"/>
              </w:rPr>
            </w:pPr>
            <w:r>
              <w:rPr>
                <w:rFonts w:ascii="Times New Roman" w:hAnsi="Times New Roman"/>
                <w:b/>
                <w:bCs/>
                <w:color w:val="000000"/>
              </w:rPr>
              <w:t>Without HTN</w:t>
            </w:r>
          </w:p>
        </w:tc>
      </w:tr>
      <w:tr w:rsidR="00C56F5B" w14:paraId="03DF0B00" w14:textId="77777777" w:rsidTr="00035FB0">
        <w:trPr>
          <w:trHeight w:val="325"/>
          <w:jc w:val="center"/>
        </w:trPr>
        <w:tc>
          <w:tcPr>
            <w:tcW w:w="990" w:type="dxa"/>
            <w:tcBorders>
              <w:top w:val="single" w:sz="4" w:space="0" w:color="auto"/>
            </w:tcBorders>
            <w:noWrap/>
            <w:vAlign w:val="bottom"/>
            <w:hideMark/>
          </w:tcPr>
          <w:p w14:paraId="291A100F" w14:textId="77777777" w:rsidR="00C56F5B" w:rsidRDefault="00C56F5B">
            <w:pPr>
              <w:spacing w:after="0"/>
              <w:jc w:val="center"/>
              <w:rPr>
                <w:rFonts w:ascii="Times New Roman" w:hAnsi="Times New Roman"/>
                <w:color w:val="000000"/>
              </w:rPr>
            </w:pPr>
            <w:r>
              <w:rPr>
                <w:rFonts w:ascii="Times New Roman" w:hAnsi="Times New Roman"/>
                <w:color w:val="000000"/>
              </w:rPr>
              <w:t>1</w:t>
            </w:r>
          </w:p>
        </w:tc>
        <w:tc>
          <w:tcPr>
            <w:tcW w:w="1304" w:type="dxa"/>
            <w:tcBorders>
              <w:top w:val="single" w:sz="4" w:space="0" w:color="auto"/>
            </w:tcBorders>
            <w:noWrap/>
            <w:vAlign w:val="bottom"/>
            <w:hideMark/>
          </w:tcPr>
          <w:p w14:paraId="67E6D355" w14:textId="48A36090" w:rsidR="00C56F5B" w:rsidRDefault="00C56F5B">
            <w:pPr>
              <w:spacing w:after="0"/>
              <w:jc w:val="center"/>
              <w:rPr>
                <w:rFonts w:ascii="Times New Roman" w:hAnsi="Times New Roman"/>
                <w:color w:val="000000"/>
              </w:rPr>
            </w:pPr>
            <w:r>
              <w:rPr>
                <w:rFonts w:ascii="Times New Roman" w:hAnsi="Times New Roman"/>
                <w:color w:val="000000"/>
              </w:rPr>
              <w:t>1</w:t>
            </w:r>
            <w:r w:rsidR="005A5A3D">
              <w:rPr>
                <w:rFonts w:ascii="Times New Roman" w:hAnsi="Times New Roman"/>
                <w:color w:val="000000"/>
              </w:rPr>
              <w:t>8</w:t>
            </w:r>
            <w:r>
              <w:rPr>
                <w:rFonts w:ascii="Times New Roman" w:hAnsi="Times New Roman"/>
                <w:color w:val="000000"/>
              </w:rPr>
              <w:t xml:space="preserve"> - 39</w:t>
            </w:r>
          </w:p>
        </w:tc>
        <w:tc>
          <w:tcPr>
            <w:tcW w:w="1157" w:type="dxa"/>
            <w:tcBorders>
              <w:top w:val="single" w:sz="4" w:space="0" w:color="auto"/>
            </w:tcBorders>
            <w:noWrap/>
            <w:vAlign w:val="bottom"/>
            <w:hideMark/>
          </w:tcPr>
          <w:p w14:paraId="1D465373" w14:textId="2912E548" w:rsidR="00C56F5B" w:rsidRDefault="00C56F5B">
            <w:pPr>
              <w:spacing w:after="0"/>
              <w:jc w:val="center"/>
              <w:rPr>
                <w:rFonts w:ascii="Times New Roman" w:hAnsi="Times New Roman"/>
                <w:color w:val="000000"/>
              </w:rPr>
            </w:pPr>
            <w:r>
              <w:rPr>
                <w:rFonts w:ascii="Times New Roman" w:hAnsi="Times New Roman"/>
                <w:color w:val="000000"/>
              </w:rPr>
              <w:t>41</w:t>
            </w:r>
            <w:r w:rsidR="002A5C8C">
              <w:rPr>
                <w:rFonts w:ascii="Times New Roman" w:hAnsi="Times New Roman"/>
                <w:color w:val="000000"/>
              </w:rPr>
              <w:t>04</w:t>
            </w:r>
            <w:r>
              <w:rPr>
                <w:rFonts w:ascii="Times New Roman" w:hAnsi="Times New Roman"/>
                <w:color w:val="000000"/>
              </w:rPr>
              <w:t xml:space="preserve"> </w:t>
            </w:r>
          </w:p>
        </w:tc>
        <w:tc>
          <w:tcPr>
            <w:tcW w:w="1298" w:type="dxa"/>
            <w:tcBorders>
              <w:top w:val="single" w:sz="4" w:space="0" w:color="auto"/>
            </w:tcBorders>
            <w:noWrap/>
            <w:vAlign w:val="bottom"/>
            <w:hideMark/>
          </w:tcPr>
          <w:p w14:paraId="2DFC2803" w14:textId="77777777" w:rsidR="00C56F5B" w:rsidRDefault="00C56F5B">
            <w:pPr>
              <w:spacing w:after="0"/>
              <w:rPr>
                <w:rFonts w:ascii="Times New Roman" w:hAnsi="Times New Roman"/>
                <w:color w:val="000000"/>
              </w:rPr>
            </w:pPr>
            <w:r>
              <w:rPr>
                <w:rFonts w:ascii="Times New Roman" w:hAnsi="Times New Roman"/>
                <w:color w:val="000000"/>
              </w:rPr>
              <w:t>381(0.97)</w:t>
            </w:r>
          </w:p>
        </w:tc>
        <w:tc>
          <w:tcPr>
            <w:tcW w:w="1140" w:type="dxa"/>
            <w:tcBorders>
              <w:top w:val="single" w:sz="4" w:space="0" w:color="auto"/>
            </w:tcBorders>
            <w:noWrap/>
            <w:vAlign w:val="bottom"/>
            <w:hideMark/>
          </w:tcPr>
          <w:p w14:paraId="3D97CEA3" w14:textId="77777777" w:rsidR="00C56F5B" w:rsidRDefault="00C56F5B">
            <w:pPr>
              <w:spacing w:after="0"/>
              <w:jc w:val="center"/>
              <w:rPr>
                <w:rFonts w:ascii="Times New Roman" w:hAnsi="Times New Roman"/>
                <w:color w:val="000000"/>
              </w:rPr>
            </w:pPr>
            <w:r>
              <w:rPr>
                <w:rFonts w:ascii="Times New Roman" w:hAnsi="Times New Roman"/>
                <w:color w:val="000000"/>
              </w:rPr>
              <w:t>3723</w:t>
            </w:r>
          </w:p>
        </w:tc>
      </w:tr>
      <w:tr w:rsidR="00C56F5B" w14:paraId="35F55964" w14:textId="77777777" w:rsidTr="00035FB0">
        <w:trPr>
          <w:trHeight w:val="310"/>
          <w:jc w:val="center"/>
        </w:trPr>
        <w:tc>
          <w:tcPr>
            <w:tcW w:w="990" w:type="dxa"/>
            <w:noWrap/>
            <w:vAlign w:val="bottom"/>
            <w:hideMark/>
          </w:tcPr>
          <w:p w14:paraId="1EB5B2ED" w14:textId="77777777" w:rsidR="00C56F5B" w:rsidRDefault="00C56F5B">
            <w:pPr>
              <w:spacing w:after="0"/>
              <w:jc w:val="center"/>
              <w:rPr>
                <w:rFonts w:ascii="Times New Roman" w:hAnsi="Times New Roman"/>
                <w:color w:val="000000"/>
              </w:rPr>
            </w:pPr>
            <w:r>
              <w:rPr>
                <w:rFonts w:ascii="Times New Roman" w:hAnsi="Times New Roman"/>
                <w:color w:val="000000"/>
              </w:rPr>
              <w:t>2</w:t>
            </w:r>
          </w:p>
        </w:tc>
        <w:tc>
          <w:tcPr>
            <w:tcW w:w="1304" w:type="dxa"/>
            <w:noWrap/>
            <w:vAlign w:val="bottom"/>
            <w:hideMark/>
          </w:tcPr>
          <w:p w14:paraId="3B9E0337" w14:textId="77777777" w:rsidR="00C56F5B" w:rsidRDefault="00C56F5B">
            <w:pPr>
              <w:spacing w:after="0"/>
              <w:jc w:val="center"/>
              <w:rPr>
                <w:rFonts w:ascii="Times New Roman" w:hAnsi="Times New Roman"/>
                <w:color w:val="000000"/>
              </w:rPr>
            </w:pPr>
            <w:r>
              <w:rPr>
                <w:rFonts w:ascii="Times New Roman" w:hAnsi="Times New Roman"/>
                <w:color w:val="000000"/>
              </w:rPr>
              <w:t>40 - 59</w:t>
            </w:r>
          </w:p>
        </w:tc>
        <w:tc>
          <w:tcPr>
            <w:tcW w:w="1157" w:type="dxa"/>
            <w:noWrap/>
            <w:vAlign w:val="bottom"/>
            <w:hideMark/>
          </w:tcPr>
          <w:p w14:paraId="37EE3C02" w14:textId="43242B1A" w:rsidR="00C56F5B" w:rsidRDefault="00C56F5B">
            <w:pPr>
              <w:spacing w:after="0"/>
              <w:jc w:val="center"/>
              <w:rPr>
                <w:rFonts w:ascii="Times New Roman" w:hAnsi="Times New Roman"/>
                <w:color w:val="000000"/>
              </w:rPr>
            </w:pPr>
            <w:r>
              <w:rPr>
                <w:rFonts w:ascii="Times New Roman" w:hAnsi="Times New Roman"/>
                <w:color w:val="000000"/>
              </w:rPr>
              <w:t>180</w:t>
            </w:r>
            <w:r w:rsidR="00B87153">
              <w:rPr>
                <w:rFonts w:ascii="Times New Roman" w:hAnsi="Times New Roman"/>
                <w:color w:val="000000"/>
              </w:rPr>
              <w:t>7</w:t>
            </w:r>
            <w:r>
              <w:rPr>
                <w:rFonts w:ascii="Times New Roman" w:hAnsi="Times New Roman"/>
                <w:color w:val="000000"/>
              </w:rPr>
              <w:t>9</w:t>
            </w:r>
          </w:p>
        </w:tc>
        <w:tc>
          <w:tcPr>
            <w:tcW w:w="1298" w:type="dxa"/>
            <w:noWrap/>
            <w:vAlign w:val="bottom"/>
            <w:hideMark/>
          </w:tcPr>
          <w:p w14:paraId="4980E933" w14:textId="77777777" w:rsidR="00C56F5B" w:rsidRDefault="00C56F5B">
            <w:pPr>
              <w:spacing w:after="0"/>
              <w:rPr>
                <w:rFonts w:ascii="Times New Roman" w:hAnsi="Times New Roman"/>
                <w:color w:val="000000"/>
              </w:rPr>
            </w:pPr>
            <w:r>
              <w:rPr>
                <w:rFonts w:ascii="Times New Roman" w:hAnsi="Times New Roman"/>
                <w:color w:val="000000"/>
              </w:rPr>
              <w:t>4862(12.39)</w:t>
            </w:r>
          </w:p>
        </w:tc>
        <w:tc>
          <w:tcPr>
            <w:tcW w:w="1140" w:type="dxa"/>
            <w:noWrap/>
            <w:vAlign w:val="bottom"/>
            <w:hideMark/>
          </w:tcPr>
          <w:p w14:paraId="717F2683" w14:textId="77777777" w:rsidR="00C56F5B" w:rsidRDefault="00C56F5B">
            <w:pPr>
              <w:spacing w:after="0"/>
              <w:jc w:val="center"/>
              <w:rPr>
                <w:rFonts w:ascii="Times New Roman" w:hAnsi="Times New Roman"/>
                <w:color w:val="000000"/>
              </w:rPr>
            </w:pPr>
            <w:r>
              <w:rPr>
                <w:rFonts w:ascii="Times New Roman" w:hAnsi="Times New Roman"/>
                <w:color w:val="000000"/>
              </w:rPr>
              <w:t>13217</w:t>
            </w:r>
          </w:p>
        </w:tc>
      </w:tr>
      <w:tr w:rsidR="00C56F5B" w14:paraId="6123BEA6" w14:textId="77777777" w:rsidTr="00035FB0">
        <w:trPr>
          <w:trHeight w:val="310"/>
          <w:jc w:val="center"/>
        </w:trPr>
        <w:tc>
          <w:tcPr>
            <w:tcW w:w="990" w:type="dxa"/>
            <w:tcBorders>
              <w:top w:val="single" w:sz="4" w:space="0" w:color="auto"/>
            </w:tcBorders>
            <w:noWrap/>
            <w:vAlign w:val="bottom"/>
            <w:hideMark/>
          </w:tcPr>
          <w:p w14:paraId="20731717" w14:textId="77777777" w:rsidR="00C56F5B" w:rsidRDefault="00C56F5B">
            <w:pPr>
              <w:spacing w:after="0"/>
              <w:jc w:val="center"/>
              <w:rPr>
                <w:rFonts w:ascii="Times New Roman" w:hAnsi="Times New Roman"/>
                <w:color w:val="000000"/>
              </w:rPr>
            </w:pPr>
            <w:r>
              <w:rPr>
                <w:rFonts w:ascii="Times New Roman" w:hAnsi="Times New Roman"/>
                <w:color w:val="000000"/>
              </w:rPr>
              <w:t>3</w:t>
            </w:r>
          </w:p>
        </w:tc>
        <w:tc>
          <w:tcPr>
            <w:tcW w:w="1304" w:type="dxa"/>
            <w:tcBorders>
              <w:top w:val="single" w:sz="4" w:space="0" w:color="auto"/>
            </w:tcBorders>
            <w:noWrap/>
            <w:vAlign w:val="bottom"/>
            <w:hideMark/>
          </w:tcPr>
          <w:p w14:paraId="7A4984F3" w14:textId="77777777" w:rsidR="00C56F5B" w:rsidRDefault="00C56F5B">
            <w:pPr>
              <w:spacing w:after="0"/>
              <w:jc w:val="center"/>
              <w:rPr>
                <w:rFonts w:ascii="Times New Roman" w:hAnsi="Times New Roman"/>
                <w:color w:val="000000"/>
              </w:rPr>
            </w:pPr>
            <w:r>
              <w:rPr>
                <w:rFonts w:ascii="Times New Roman" w:hAnsi="Times New Roman"/>
                <w:color w:val="000000"/>
              </w:rPr>
              <w:t>60 and over</w:t>
            </w:r>
          </w:p>
        </w:tc>
        <w:tc>
          <w:tcPr>
            <w:tcW w:w="1157" w:type="dxa"/>
            <w:tcBorders>
              <w:top w:val="single" w:sz="4" w:space="0" w:color="auto"/>
            </w:tcBorders>
            <w:noWrap/>
            <w:vAlign w:val="bottom"/>
            <w:hideMark/>
          </w:tcPr>
          <w:p w14:paraId="717E55EF" w14:textId="6CD62859" w:rsidR="00C56F5B" w:rsidRDefault="00C56F5B">
            <w:pPr>
              <w:spacing w:after="0"/>
              <w:jc w:val="center"/>
              <w:rPr>
                <w:rFonts w:ascii="Times New Roman" w:hAnsi="Times New Roman"/>
                <w:color w:val="000000"/>
              </w:rPr>
            </w:pPr>
            <w:r>
              <w:rPr>
                <w:rFonts w:ascii="Times New Roman" w:hAnsi="Times New Roman"/>
                <w:color w:val="000000"/>
              </w:rPr>
              <w:t>170</w:t>
            </w:r>
            <w:r w:rsidR="00B87153">
              <w:rPr>
                <w:rFonts w:ascii="Times New Roman" w:hAnsi="Times New Roman"/>
                <w:color w:val="000000"/>
              </w:rPr>
              <w:t>41</w:t>
            </w:r>
          </w:p>
        </w:tc>
        <w:tc>
          <w:tcPr>
            <w:tcW w:w="1298" w:type="dxa"/>
            <w:tcBorders>
              <w:top w:val="single" w:sz="4" w:space="0" w:color="auto"/>
            </w:tcBorders>
            <w:noWrap/>
            <w:vAlign w:val="bottom"/>
            <w:hideMark/>
          </w:tcPr>
          <w:p w14:paraId="16B3B52D" w14:textId="77777777" w:rsidR="00C56F5B" w:rsidRDefault="00C56F5B">
            <w:pPr>
              <w:spacing w:after="0"/>
              <w:rPr>
                <w:rFonts w:ascii="Times New Roman" w:hAnsi="Times New Roman"/>
                <w:color w:val="000000"/>
              </w:rPr>
            </w:pPr>
            <w:r>
              <w:rPr>
                <w:rFonts w:ascii="Times New Roman" w:hAnsi="Times New Roman"/>
                <w:color w:val="000000"/>
              </w:rPr>
              <w:t>7596(19.37)</w:t>
            </w:r>
          </w:p>
        </w:tc>
        <w:tc>
          <w:tcPr>
            <w:tcW w:w="1140" w:type="dxa"/>
            <w:tcBorders>
              <w:top w:val="single" w:sz="4" w:space="0" w:color="auto"/>
            </w:tcBorders>
            <w:noWrap/>
            <w:vAlign w:val="bottom"/>
            <w:hideMark/>
          </w:tcPr>
          <w:p w14:paraId="073A42DD" w14:textId="77777777" w:rsidR="00C56F5B" w:rsidRDefault="00C56F5B">
            <w:pPr>
              <w:spacing w:after="0"/>
              <w:jc w:val="center"/>
              <w:rPr>
                <w:rFonts w:ascii="Times New Roman" w:hAnsi="Times New Roman"/>
                <w:color w:val="000000"/>
              </w:rPr>
            </w:pPr>
            <w:r>
              <w:rPr>
                <w:rFonts w:ascii="Times New Roman" w:hAnsi="Times New Roman"/>
                <w:color w:val="000000"/>
              </w:rPr>
              <w:t>9445</w:t>
            </w:r>
          </w:p>
        </w:tc>
      </w:tr>
      <w:tr w:rsidR="00C56F5B" w14:paraId="49466D26" w14:textId="77777777" w:rsidTr="00035FB0">
        <w:trPr>
          <w:trHeight w:val="310"/>
          <w:jc w:val="center"/>
        </w:trPr>
        <w:tc>
          <w:tcPr>
            <w:tcW w:w="990" w:type="dxa"/>
            <w:tcBorders>
              <w:top w:val="single" w:sz="4" w:space="0" w:color="auto"/>
              <w:bottom w:val="single" w:sz="4" w:space="0" w:color="auto"/>
            </w:tcBorders>
            <w:noWrap/>
            <w:vAlign w:val="bottom"/>
          </w:tcPr>
          <w:p w14:paraId="3355C025" w14:textId="77777777" w:rsidR="00C56F5B" w:rsidRDefault="00C56F5B">
            <w:pPr>
              <w:spacing w:after="0"/>
              <w:jc w:val="center"/>
              <w:rPr>
                <w:rFonts w:ascii="Times New Roman" w:hAnsi="Times New Roman"/>
                <w:color w:val="000000"/>
              </w:rPr>
            </w:pPr>
          </w:p>
        </w:tc>
        <w:tc>
          <w:tcPr>
            <w:tcW w:w="1304" w:type="dxa"/>
            <w:tcBorders>
              <w:top w:val="single" w:sz="4" w:space="0" w:color="auto"/>
              <w:bottom w:val="single" w:sz="4" w:space="0" w:color="auto"/>
            </w:tcBorders>
            <w:noWrap/>
            <w:vAlign w:val="bottom"/>
            <w:hideMark/>
          </w:tcPr>
          <w:p w14:paraId="7BB91D1C" w14:textId="77777777" w:rsidR="00C56F5B" w:rsidRDefault="00C56F5B">
            <w:pPr>
              <w:spacing w:after="0"/>
              <w:jc w:val="center"/>
              <w:rPr>
                <w:rFonts w:ascii="Times New Roman" w:hAnsi="Times New Roman"/>
                <w:b/>
                <w:bCs/>
                <w:color w:val="000000"/>
              </w:rPr>
            </w:pPr>
            <w:r>
              <w:rPr>
                <w:rFonts w:ascii="Times New Roman" w:hAnsi="Times New Roman"/>
                <w:b/>
                <w:bCs/>
                <w:color w:val="000000"/>
              </w:rPr>
              <w:t>Total</w:t>
            </w:r>
          </w:p>
        </w:tc>
        <w:tc>
          <w:tcPr>
            <w:tcW w:w="1157" w:type="dxa"/>
            <w:tcBorders>
              <w:top w:val="single" w:sz="4" w:space="0" w:color="auto"/>
              <w:bottom w:val="single" w:sz="4" w:space="0" w:color="auto"/>
            </w:tcBorders>
            <w:noWrap/>
            <w:vAlign w:val="bottom"/>
            <w:hideMark/>
          </w:tcPr>
          <w:p w14:paraId="079EBAEE" w14:textId="7FD7EC7B" w:rsidR="00C56F5B" w:rsidRDefault="00C56F5B">
            <w:pPr>
              <w:spacing w:after="0"/>
              <w:jc w:val="center"/>
              <w:rPr>
                <w:rFonts w:ascii="Times New Roman" w:hAnsi="Times New Roman"/>
                <w:b/>
                <w:bCs/>
                <w:color w:val="000000"/>
              </w:rPr>
            </w:pPr>
            <w:r>
              <w:rPr>
                <w:rFonts w:ascii="Times New Roman" w:hAnsi="Times New Roman"/>
                <w:b/>
                <w:bCs/>
                <w:color w:val="000000"/>
              </w:rPr>
              <w:t>392</w:t>
            </w:r>
            <w:r w:rsidR="00B87153">
              <w:rPr>
                <w:rFonts w:ascii="Times New Roman" w:hAnsi="Times New Roman"/>
                <w:b/>
                <w:bCs/>
                <w:color w:val="000000"/>
              </w:rPr>
              <w:t>24</w:t>
            </w:r>
          </w:p>
        </w:tc>
        <w:tc>
          <w:tcPr>
            <w:tcW w:w="1298" w:type="dxa"/>
            <w:tcBorders>
              <w:top w:val="single" w:sz="4" w:space="0" w:color="auto"/>
              <w:bottom w:val="single" w:sz="4" w:space="0" w:color="auto"/>
            </w:tcBorders>
            <w:noWrap/>
            <w:vAlign w:val="bottom"/>
            <w:hideMark/>
          </w:tcPr>
          <w:p w14:paraId="6F75E465" w14:textId="77777777" w:rsidR="00C56F5B" w:rsidRDefault="00C56F5B">
            <w:pPr>
              <w:spacing w:after="0"/>
              <w:jc w:val="center"/>
              <w:rPr>
                <w:rFonts w:ascii="Times New Roman" w:hAnsi="Times New Roman"/>
                <w:b/>
                <w:bCs/>
                <w:color w:val="000000"/>
              </w:rPr>
            </w:pPr>
            <w:r>
              <w:rPr>
                <w:rFonts w:ascii="Times New Roman" w:hAnsi="Times New Roman"/>
                <w:b/>
                <w:bCs/>
                <w:color w:val="000000"/>
              </w:rPr>
              <w:t>12839</w:t>
            </w:r>
          </w:p>
        </w:tc>
        <w:tc>
          <w:tcPr>
            <w:tcW w:w="1140" w:type="dxa"/>
            <w:tcBorders>
              <w:top w:val="single" w:sz="4" w:space="0" w:color="auto"/>
              <w:bottom w:val="single" w:sz="4" w:space="0" w:color="auto"/>
            </w:tcBorders>
            <w:noWrap/>
            <w:vAlign w:val="bottom"/>
            <w:hideMark/>
          </w:tcPr>
          <w:p w14:paraId="18C7EFC7" w14:textId="77777777" w:rsidR="00C56F5B" w:rsidRDefault="00C56F5B">
            <w:pPr>
              <w:spacing w:after="0"/>
              <w:jc w:val="center"/>
              <w:rPr>
                <w:rFonts w:ascii="Times New Roman" w:hAnsi="Times New Roman"/>
                <w:b/>
                <w:bCs/>
                <w:color w:val="000000"/>
              </w:rPr>
            </w:pPr>
            <w:r>
              <w:rPr>
                <w:rFonts w:ascii="Times New Roman" w:hAnsi="Times New Roman"/>
                <w:b/>
                <w:bCs/>
                <w:color w:val="000000"/>
              </w:rPr>
              <w:t>26385</w:t>
            </w:r>
          </w:p>
        </w:tc>
      </w:tr>
    </w:tbl>
    <w:p w14:paraId="09EC60CB" w14:textId="77777777" w:rsidR="003D0B1E" w:rsidRDefault="003D0B1E"/>
    <w:p w14:paraId="40EF190B" w14:textId="779E09A7" w:rsidR="005A5A3D" w:rsidRPr="00957FEF" w:rsidRDefault="00957FEF" w:rsidP="00035FB0">
      <w:pPr>
        <w:jc w:val="center"/>
        <w:rPr>
          <w:rFonts w:ascii="Times New Roman" w:hAnsi="Times New Roman" w:cs="Times New Roman"/>
          <w:b/>
          <w:bCs/>
          <w:color w:val="2A2A2A"/>
          <w:sz w:val="24"/>
          <w:szCs w:val="24"/>
          <w:shd w:val="clear" w:color="auto" w:fill="FFFFFF"/>
        </w:rPr>
      </w:pPr>
      <w:r w:rsidRPr="00957FEF">
        <w:rPr>
          <w:rFonts w:ascii="Times New Roman" w:hAnsi="Times New Roman" w:cs="Times New Roman"/>
          <w:b/>
          <w:bCs/>
          <w:color w:val="FF0000"/>
        </w:rPr>
        <w:t xml:space="preserve">Supplementary </w:t>
      </w:r>
      <w:r>
        <w:rPr>
          <w:rFonts w:ascii="Times New Roman" w:hAnsi="Times New Roman" w:cs="Times New Roman"/>
          <w:b/>
          <w:bCs/>
          <w:color w:val="FF0000"/>
        </w:rPr>
        <w:t>T</w:t>
      </w:r>
      <w:r w:rsidRPr="00957FEF">
        <w:rPr>
          <w:rFonts w:ascii="Times New Roman" w:hAnsi="Times New Roman" w:cs="Times New Roman"/>
          <w:b/>
          <w:bCs/>
          <w:color w:val="FF0000"/>
        </w:rPr>
        <w:t xml:space="preserve">able </w:t>
      </w:r>
      <w:r>
        <w:rPr>
          <w:rFonts w:ascii="Times New Roman" w:hAnsi="Times New Roman" w:cs="Times New Roman"/>
          <w:b/>
          <w:bCs/>
          <w:color w:val="FF0000"/>
        </w:rPr>
        <w:t xml:space="preserve">2 (b) </w:t>
      </w:r>
      <w:r w:rsidR="005A5A3D" w:rsidRPr="00957FEF">
        <w:rPr>
          <w:rFonts w:ascii="Times New Roman" w:hAnsi="Times New Roman" w:cs="Times New Roman"/>
          <w:b/>
          <w:bCs/>
          <w:color w:val="2A2A2A"/>
          <w:sz w:val="24"/>
          <w:szCs w:val="24"/>
          <w:shd w:val="clear" w:color="auto" w:fill="FFFFFF"/>
        </w:rPr>
        <w:t>Age-wise</w:t>
      </w:r>
      <w:r w:rsidR="003D0B1E" w:rsidRPr="00957FEF">
        <w:rPr>
          <w:rFonts w:ascii="Times New Roman" w:hAnsi="Times New Roman" w:cs="Times New Roman"/>
          <w:b/>
          <w:bCs/>
          <w:color w:val="2A2A2A"/>
          <w:sz w:val="24"/>
          <w:szCs w:val="24"/>
          <w:shd w:val="clear" w:color="auto" w:fill="FFFFFF"/>
        </w:rPr>
        <w:t xml:space="preserve"> </w:t>
      </w:r>
      <w:r w:rsidR="008A1ABB" w:rsidRPr="00957FEF">
        <w:rPr>
          <w:rFonts w:ascii="Times New Roman" w:hAnsi="Times New Roman" w:cs="Times New Roman"/>
          <w:b/>
          <w:bCs/>
          <w:color w:val="2A2A2A"/>
          <w:sz w:val="24"/>
          <w:szCs w:val="24"/>
          <w:shd w:val="clear" w:color="auto" w:fill="FFFFFF"/>
        </w:rPr>
        <w:t>Prevalence</w:t>
      </w:r>
      <w:r w:rsidR="005A5A3D" w:rsidRPr="00957FEF">
        <w:rPr>
          <w:rFonts w:ascii="Times New Roman" w:hAnsi="Times New Roman" w:cs="Times New Roman"/>
          <w:b/>
          <w:bCs/>
          <w:color w:val="2A2A2A"/>
          <w:sz w:val="24"/>
          <w:szCs w:val="24"/>
          <w:shd w:val="clear" w:color="auto" w:fill="FFFFFF"/>
        </w:rPr>
        <w:t xml:space="preserve"> </w:t>
      </w:r>
      <w:r w:rsidRPr="00957FEF">
        <w:rPr>
          <w:rFonts w:ascii="Times New Roman" w:hAnsi="Times New Roman" w:cs="Times New Roman"/>
          <w:b/>
          <w:bCs/>
          <w:color w:val="2A2A2A"/>
          <w:sz w:val="24"/>
          <w:szCs w:val="24"/>
          <w:shd w:val="clear" w:color="auto" w:fill="FFFFFF"/>
        </w:rPr>
        <w:t>D</w:t>
      </w:r>
      <w:r w:rsidR="005A5A3D" w:rsidRPr="00957FEF">
        <w:rPr>
          <w:rFonts w:ascii="Times New Roman" w:hAnsi="Times New Roman" w:cs="Times New Roman"/>
          <w:b/>
          <w:bCs/>
          <w:color w:val="2A2A2A"/>
          <w:sz w:val="24"/>
          <w:szCs w:val="24"/>
          <w:shd w:val="clear" w:color="auto" w:fill="FFFFFF"/>
        </w:rPr>
        <w:t>istribution of HTN 2018-2022</w:t>
      </w:r>
    </w:p>
    <w:tbl>
      <w:tblPr>
        <w:tblW w:w="5889" w:type="dxa"/>
        <w:jc w:val="center"/>
        <w:tblLook w:val="04A0" w:firstRow="1" w:lastRow="0" w:firstColumn="1" w:lastColumn="0" w:noHBand="0" w:noVBand="1"/>
      </w:tblPr>
      <w:tblGrid>
        <w:gridCol w:w="990"/>
        <w:gridCol w:w="1304"/>
        <w:gridCol w:w="1157"/>
        <w:gridCol w:w="1298"/>
        <w:gridCol w:w="1140"/>
      </w:tblGrid>
      <w:tr w:rsidR="005A5A3D" w14:paraId="79E5FB1D" w14:textId="77777777" w:rsidTr="00035FB0">
        <w:trPr>
          <w:trHeight w:val="630"/>
          <w:jc w:val="center"/>
        </w:trPr>
        <w:tc>
          <w:tcPr>
            <w:tcW w:w="990" w:type="dxa"/>
            <w:tcBorders>
              <w:top w:val="single" w:sz="4" w:space="0" w:color="auto"/>
              <w:bottom w:val="single" w:sz="4" w:space="0" w:color="auto"/>
            </w:tcBorders>
            <w:noWrap/>
            <w:vAlign w:val="bottom"/>
            <w:hideMark/>
          </w:tcPr>
          <w:p w14:paraId="25C97603" w14:textId="77777777" w:rsidR="005A5A3D" w:rsidRDefault="005A5A3D" w:rsidP="00C04BC9">
            <w:pPr>
              <w:spacing w:after="0"/>
              <w:jc w:val="center"/>
              <w:rPr>
                <w:rFonts w:ascii="Times New Roman" w:eastAsia="Times New Roman" w:hAnsi="Times New Roman" w:cs="Times New Roman"/>
                <w:b/>
                <w:bCs/>
                <w:color w:val="000000"/>
              </w:rPr>
            </w:pPr>
            <w:r>
              <w:rPr>
                <w:rFonts w:ascii="Times New Roman" w:hAnsi="Times New Roman"/>
                <w:b/>
                <w:bCs/>
                <w:color w:val="000000"/>
              </w:rPr>
              <w:t>No of Classes</w:t>
            </w:r>
          </w:p>
        </w:tc>
        <w:tc>
          <w:tcPr>
            <w:tcW w:w="1304" w:type="dxa"/>
            <w:tcBorders>
              <w:top w:val="single" w:sz="4" w:space="0" w:color="auto"/>
              <w:bottom w:val="single" w:sz="4" w:space="0" w:color="auto"/>
            </w:tcBorders>
            <w:noWrap/>
            <w:vAlign w:val="bottom"/>
            <w:hideMark/>
          </w:tcPr>
          <w:p w14:paraId="3CC1108E" w14:textId="77777777" w:rsidR="005A5A3D" w:rsidRDefault="005A5A3D" w:rsidP="00C04BC9">
            <w:pPr>
              <w:spacing w:after="0"/>
              <w:jc w:val="center"/>
              <w:rPr>
                <w:rFonts w:ascii="Times New Roman" w:hAnsi="Times New Roman"/>
                <w:b/>
                <w:bCs/>
                <w:color w:val="000000"/>
              </w:rPr>
            </w:pPr>
            <w:r>
              <w:rPr>
                <w:rFonts w:ascii="Times New Roman" w:hAnsi="Times New Roman"/>
                <w:b/>
                <w:bCs/>
                <w:color w:val="000000"/>
              </w:rPr>
              <w:t>Age</w:t>
            </w:r>
          </w:p>
        </w:tc>
        <w:tc>
          <w:tcPr>
            <w:tcW w:w="1157" w:type="dxa"/>
            <w:tcBorders>
              <w:top w:val="single" w:sz="4" w:space="0" w:color="auto"/>
              <w:bottom w:val="single" w:sz="4" w:space="0" w:color="auto"/>
            </w:tcBorders>
            <w:noWrap/>
            <w:vAlign w:val="bottom"/>
            <w:hideMark/>
          </w:tcPr>
          <w:p w14:paraId="55A4EBA8" w14:textId="77777777" w:rsidR="005A5A3D" w:rsidRDefault="005A5A3D" w:rsidP="00C04BC9">
            <w:pPr>
              <w:spacing w:after="0"/>
              <w:jc w:val="center"/>
              <w:rPr>
                <w:rFonts w:ascii="Times New Roman" w:hAnsi="Times New Roman"/>
                <w:b/>
                <w:bCs/>
                <w:color w:val="000000"/>
              </w:rPr>
            </w:pPr>
            <w:r>
              <w:rPr>
                <w:rFonts w:ascii="Times New Roman" w:hAnsi="Times New Roman"/>
                <w:b/>
                <w:bCs/>
                <w:color w:val="000000"/>
              </w:rPr>
              <w:t>frequency</w:t>
            </w:r>
          </w:p>
        </w:tc>
        <w:tc>
          <w:tcPr>
            <w:tcW w:w="1298" w:type="dxa"/>
            <w:tcBorders>
              <w:top w:val="single" w:sz="4" w:space="0" w:color="auto"/>
              <w:bottom w:val="single" w:sz="4" w:space="0" w:color="auto"/>
            </w:tcBorders>
            <w:noWrap/>
            <w:vAlign w:val="bottom"/>
            <w:hideMark/>
          </w:tcPr>
          <w:p w14:paraId="32F15E3B" w14:textId="77777777" w:rsidR="005A5A3D" w:rsidRDefault="005A5A3D" w:rsidP="00C04BC9">
            <w:pPr>
              <w:spacing w:after="0"/>
              <w:jc w:val="center"/>
              <w:rPr>
                <w:rFonts w:ascii="Times New Roman" w:hAnsi="Times New Roman"/>
                <w:b/>
                <w:bCs/>
                <w:color w:val="000000"/>
              </w:rPr>
            </w:pPr>
            <w:r>
              <w:rPr>
                <w:rFonts w:ascii="Times New Roman" w:hAnsi="Times New Roman"/>
                <w:b/>
                <w:bCs/>
                <w:color w:val="000000"/>
              </w:rPr>
              <w:t xml:space="preserve">With </w:t>
            </w:r>
            <w:proofErr w:type="gramStart"/>
            <w:r>
              <w:rPr>
                <w:rFonts w:ascii="Times New Roman" w:hAnsi="Times New Roman"/>
                <w:b/>
                <w:bCs/>
                <w:color w:val="000000"/>
              </w:rPr>
              <w:t>HTN(</w:t>
            </w:r>
            <w:proofErr w:type="gramEnd"/>
            <w:r>
              <w:rPr>
                <w:rFonts w:ascii="Times New Roman" w:hAnsi="Times New Roman"/>
                <w:b/>
                <w:bCs/>
                <w:color w:val="000000"/>
              </w:rPr>
              <w:t>%)</w:t>
            </w:r>
          </w:p>
        </w:tc>
        <w:tc>
          <w:tcPr>
            <w:tcW w:w="1140" w:type="dxa"/>
            <w:tcBorders>
              <w:top w:val="single" w:sz="4" w:space="0" w:color="auto"/>
              <w:bottom w:val="single" w:sz="4" w:space="0" w:color="auto"/>
            </w:tcBorders>
            <w:noWrap/>
            <w:vAlign w:val="bottom"/>
            <w:hideMark/>
          </w:tcPr>
          <w:p w14:paraId="70B8BADF" w14:textId="77777777" w:rsidR="005A5A3D" w:rsidRDefault="005A5A3D" w:rsidP="00C04BC9">
            <w:pPr>
              <w:spacing w:after="0"/>
              <w:jc w:val="center"/>
              <w:rPr>
                <w:rFonts w:ascii="Times New Roman" w:hAnsi="Times New Roman"/>
                <w:b/>
                <w:bCs/>
                <w:color w:val="000000"/>
              </w:rPr>
            </w:pPr>
            <w:r>
              <w:rPr>
                <w:rFonts w:ascii="Times New Roman" w:hAnsi="Times New Roman"/>
                <w:b/>
                <w:bCs/>
                <w:color w:val="000000"/>
              </w:rPr>
              <w:t>Without HTN</w:t>
            </w:r>
          </w:p>
        </w:tc>
      </w:tr>
      <w:tr w:rsidR="005A5A3D" w14:paraId="2B5A8892" w14:textId="77777777" w:rsidTr="00035FB0">
        <w:trPr>
          <w:trHeight w:val="325"/>
          <w:jc w:val="center"/>
        </w:trPr>
        <w:tc>
          <w:tcPr>
            <w:tcW w:w="990" w:type="dxa"/>
            <w:tcBorders>
              <w:top w:val="single" w:sz="4" w:space="0" w:color="auto"/>
            </w:tcBorders>
            <w:noWrap/>
            <w:vAlign w:val="bottom"/>
            <w:hideMark/>
          </w:tcPr>
          <w:p w14:paraId="06DF7C5A" w14:textId="77777777" w:rsidR="005A5A3D" w:rsidRDefault="005A5A3D" w:rsidP="00C04BC9">
            <w:pPr>
              <w:spacing w:after="0"/>
              <w:jc w:val="center"/>
              <w:rPr>
                <w:rFonts w:ascii="Times New Roman" w:hAnsi="Times New Roman"/>
                <w:color w:val="000000"/>
              </w:rPr>
            </w:pPr>
            <w:r>
              <w:rPr>
                <w:rFonts w:ascii="Times New Roman" w:hAnsi="Times New Roman"/>
                <w:color w:val="000000"/>
              </w:rPr>
              <w:t>1</w:t>
            </w:r>
          </w:p>
        </w:tc>
        <w:tc>
          <w:tcPr>
            <w:tcW w:w="1304" w:type="dxa"/>
            <w:tcBorders>
              <w:top w:val="single" w:sz="4" w:space="0" w:color="auto"/>
            </w:tcBorders>
            <w:noWrap/>
            <w:vAlign w:val="bottom"/>
            <w:hideMark/>
          </w:tcPr>
          <w:p w14:paraId="46B24310" w14:textId="5903805B" w:rsidR="005A5A3D" w:rsidRDefault="005A5A3D" w:rsidP="00C04BC9">
            <w:pPr>
              <w:spacing w:after="0"/>
              <w:jc w:val="center"/>
              <w:rPr>
                <w:rFonts w:ascii="Times New Roman" w:hAnsi="Times New Roman"/>
                <w:color w:val="000000"/>
              </w:rPr>
            </w:pPr>
            <w:r>
              <w:rPr>
                <w:rFonts w:ascii="Times New Roman" w:hAnsi="Times New Roman"/>
                <w:color w:val="000000"/>
              </w:rPr>
              <w:t>18 - 39</w:t>
            </w:r>
          </w:p>
        </w:tc>
        <w:tc>
          <w:tcPr>
            <w:tcW w:w="1157" w:type="dxa"/>
            <w:tcBorders>
              <w:top w:val="single" w:sz="4" w:space="0" w:color="auto"/>
            </w:tcBorders>
            <w:noWrap/>
            <w:vAlign w:val="bottom"/>
          </w:tcPr>
          <w:p w14:paraId="3FC3A9C2" w14:textId="08AE1633" w:rsidR="005A5A3D" w:rsidRDefault="005A5A3D" w:rsidP="00C04BC9">
            <w:pPr>
              <w:spacing w:after="0"/>
              <w:jc w:val="center"/>
              <w:rPr>
                <w:rFonts w:ascii="Times New Roman" w:hAnsi="Times New Roman"/>
                <w:color w:val="000000"/>
              </w:rPr>
            </w:pPr>
            <w:r>
              <w:rPr>
                <w:rFonts w:ascii="Times New Roman" w:hAnsi="Times New Roman"/>
                <w:color w:val="000000"/>
              </w:rPr>
              <w:t>1540</w:t>
            </w:r>
          </w:p>
        </w:tc>
        <w:tc>
          <w:tcPr>
            <w:tcW w:w="1298" w:type="dxa"/>
            <w:tcBorders>
              <w:top w:val="single" w:sz="4" w:space="0" w:color="auto"/>
            </w:tcBorders>
            <w:noWrap/>
            <w:vAlign w:val="bottom"/>
            <w:hideMark/>
          </w:tcPr>
          <w:p w14:paraId="5054555C" w14:textId="1F2C264F" w:rsidR="005A5A3D" w:rsidRDefault="005A5A3D" w:rsidP="00C04BC9">
            <w:pPr>
              <w:spacing w:after="0"/>
              <w:rPr>
                <w:rFonts w:ascii="Times New Roman" w:hAnsi="Times New Roman"/>
                <w:color w:val="000000"/>
              </w:rPr>
            </w:pPr>
            <w:r>
              <w:rPr>
                <w:rFonts w:ascii="Times New Roman" w:hAnsi="Times New Roman"/>
                <w:color w:val="000000"/>
              </w:rPr>
              <w:t>118(</w:t>
            </w:r>
            <w:r w:rsidR="008A1ABB">
              <w:rPr>
                <w:rFonts w:ascii="Times New Roman" w:hAnsi="Times New Roman"/>
                <w:color w:val="000000"/>
              </w:rPr>
              <w:t>0.83</w:t>
            </w:r>
            <w:r>
              <w:rPr>
                <w:rFonts w:ascii="Times New Roman" w:hAnsi="Times New Roman"/>
                <w:color w:val="000000"/>
              </w:rPr>
              <w:t>)</w:t>
            </w:r>
          </w:p>
        </w:tc>
        <w:tc>
          <w:tcPr>
            <w:tcW w:w="1140" w:type="dxa"/>
            <w:tcBorders>
              <w:top w:val="single" w:sz="4" w:space="0" w:color="auto"/>
            </w:tcBorders>
            <w:noWrap/>
            <w:vAlign w:val="bottom"/>
            <w:hideMark/>
          </w:tcPr>
          <w:p w14:paraId="4E5B9B1D" w14:textId="6C841689" w:rsidR="005A5A3D" w:rsidRDefault="005A5A3D" w:rsidP="00C04BC9">
            <w:pPr>
              <w:spacing w:after="0"/>
              <w:jc w:val="center"/>
              <w:rPr>
                <w:rFonts w:ascii="Times New Roman" w:hAnsi="Times New Roman"/>
                <w:color w:val="000000"/>
              </w:rPr>
            </w:pPr>
            <w:r>
              <w:rPr>
                <w:rFonts w:ascii="Times New Roman" w:hAnsi="Times New Roman"/>
                <w:color w:val="000000"/>
              </w:rPr>
              <w:t>14</w:t>
            </w:r>
            <w:r w:rsidR="00F87AD4">
              <w:rPr>
                <w:rFonts w:ascii="Times New Roman" w:hAnsi="Times New Roman"/>
                <w:color w:val="000000"/>
              </w:rPr>
              <w:t>22</w:t>
            </w:r>
          </w:p>
        </w:tc>
      </w:tr>
      <w:tr w:rsidR="005A5A3D" w14:paraId="4F6FB973" w14:textId="77777777" w:rsidTr="00035FB0">
        <w:trPr>
          <w:trHeight w:val="310"/>
          <w:jc w:val="center"/>
        </w:trPr>
        <w:tc>
          <w:tcPr>
            <w:tcW w:w="990" w:type="dxa"/>
            <w:noWrap/>
            <w:vAlign w:val="bottom"/>
            <w:hideMark/>
          </w:tcPr>
          <w:p w14:paraId="4B360522" w14:textId="77777777" w:rsidR="005A5A3D" w:rsidRDefault="005A5A3D" w:rsidP="00C04BC9">
            <w:pPr>
              <w:spacing w:after="0"/>
              <w:jc w:val="center"/>
              <w:rPr>
                <w:rFonts w:ascii="Times New Roman" w:hAnsi="Times New Roman"/>
                <w:color w:val="000000"/>
              </w:rPr>
            </w:pPr>
            <w:r>
              <w:rPr>
                <w:rFonts w:ascii="Times New Roman" w:hAnsi="Times New Roman"/>
                <w:color w:val="000000"/>
              </w:rPr>
              <w:t>2</w:t>
            </w:r>
          </w:p>
        </w:tc>
        <w:tc>
          <w:tcPr>
            <w:tcW w:w="1304" w:type="dxa"/>
            <w:noWrap/>
            <w:vAlign w:val="bottom"/>
            <w:hideMark/>
          </w:tcPr>
          <w:p w14:paraId="726FB6C0" w14:textId="77777777" w:rsidR="005A5A3D" w:rsidRDefault="005A5A3D" w:rsidP="00C04BC9">
            <w:pPr>
              <w:spacing w:after="0"/>
              <w:jc w:val="center"/>
              <w:rPr>
                <w:rFonts w:ascii="Times New Roman" w:hAnsi="Times New Roman"/>
                <w:color w:val="000000"/>
              </w:rPr>
            </w:pPr>
            <w:r>
              <w:rPr>
                <w:rFonts w:ascii="Times New Roman" w:hAnsi="Times New Roman"/>
                <w:color w:val="000000"/>
              </w:rPr>
              <w:t>40 - 59</w:t>
            </w:r>
          </w:p>
        </w:tc>
        <w:tc>
          <w:tcPr>
            <w:tcW w:w="1157" w:type="dxa"/>
            <w:noWrap/>
            <w:vAlign w:val="bottom"/>
          </w:tcPr>
          <w:p w14:paraId="42C2D5F1" w14:textId="4BA695B1" w:rsidR="005A5A3D" w:rsidRDefault="005A5A3D" w:rsidP="00C04BC9">
            <w:pPr>
              <w:spacing w:after="0"/>
              <w:jc w:val="center"/>
              <w:rPr>
                <w:rFonts w:ascii="Times New Roman" w:hAnsi="Times New Roman"/>
                <w:color w:val="000000"/>
              </w:rPr>
            </w:pPr>
            <w:r>
              <w:rPr>
                <w:rFonts w:ascii="Times New Roman" w:hAnsi="Times New Roman"/>
                <w:color w:val="000000"/>
              </w:rPr>
              <w:t>12118</w:t>
            </w:r>
          </w:p>
        </w:tc>
        <w:tc>
          <w:tcPr>
            <w:tcW w:w="1298" w:type="dxa"/>
            <w:noWrap/>
            <w:vAlign w:val="bottom"/>
            <w:hideMark/>
          </w:tcPr>
          <w:p w14:paraId="4796517F" w14:textId="19BF8263" w:rsidR="005A5A3D" w:rsidRDefault="005A5A3D" w:rsidP="00C04BC9">
            <w:pPr>
              <w:spacing w:after="0"/>
              <w:rPr>
                <w:rFonts w:ascii="Times New Roman" w:hAnsi="Times New Roman"/>
                <w:color w:val="000000"/>
              </w:rPr>
            </w:pPr>
            <w:r>
              <w:rPr>
                <w:rFonts w:ascii="Times New Roman" w:hAnsi="Times New Roman"/>
                <w:color w:val="000000"/>
              </w:rPr>
              <w:t>3047(</w:t>
            </w:r>
            <w:r w:rsidR="008A1ABB">
              <w:rPr>
                <w:rFonts w:ascii="Times New Roman" w:hAnsi="Times New Roman"/>
                <w:color w:val="000000"/>
              </w:rPr>
              <w:t>14.40</w:t>
            </w:r>
            <w:r>
              <w:rPr>
                <w:rFonts w:ascii="Times New Roman" w:hAnsi="Times New Roman"/>
                <w:color w:val="000000"/>
              </w:rPr>
              <w:t>)</w:t>
            </w:r>
          </w:p>
        </w:tc>
        <w:tc>
          <w:tcPr>
            <w:tcW w:w="1140" w:type="dxa"/>
            <w:noWrap/>
            <w:vAlign w:val="bottom"/>
            <w:hideMark/>
          </w:tcPr>
          <w:p w14:paraId="6CC151E5" w14:textId="272A0A81" w:rsidR="005A5A3D" w:rsidRDefault="005A5A3D" w:rsidP="00C04BC9">
            <w:pPr>
              <w:spacing w:after="0"/>
              <w:jc w:val="center"/>
              <w:rPr>
                <w:rFonts w:ascii="Times New Roman" w:hAnsi="Times New Roman"/>
                <w:color w:val="000000"/>
              </w:rPr>
            </w:pPr>
            <w:r>
              <w:rPr>
                <w:rFonts w:ascii="Times New Roman" w:hAnsi="Times New Roman"/>
                <w:color w:val="000000"/>
              </w:rPr>
              <w:t>9071</w:t>
            </w:r>
          </w:p>
        </w:tc>
      </w:tr>
      <w:tr w:rsidR="005A5A3D" w14:paraId="2BFA2890" w14:textId="77777777" w:rsidTr="00035FB0">
        <w:trPr>
          <w:trHeight w:val="310"/>
          <w:jc w:val="center"/>
        </w:trPr>
        <w:tc>
          <w:tcPr>
            <w:tcW w:w="990" w:type="dxa"/>
            <w:noWrap/>
            <w:vAlign w:val="bottom"/>
            <w:hideMark/>
          </w:tcPr>
          <w:p w14:paraId="0C2A42FA" w14:textId="77777777" w:rsidR="005A5A3D" w:rsidRDefault="005A5A3D" w:rsidP="00C04BC9">
            <w:pPr>
              <w:spacing w:after="0"/>
              <w:jc w:val="center"/>
              <w:rPr>
                <w:rFonts w:ascii="Times New Roman" w:hAnsi="Times New Roman"/>
                <w:color w:val="000000"/>
              </w:rPr>
            </w:pPr>
            <w:r>
              <w:rPr>
                <w:rFonts w:ascii="Times New Roman" w:hAnsi="Times New Roman"/>
                <w:color w:val="000000"/>
              </w:rPr>
              <w:t>3</w:t>
            </w:r>
          </w:p>
        </w:tc>
        <w:tc>
          <w:tcPr>
            <w:tcW w:w="1304" w:type="dxa"/>
            <w:noWrap/>
            <w:vAlign w:val="bottom"/>
            <w:hideMark/>
          </w:tcPr>
          <w:p w14:paraId="4C582E43" w14:textId="77777777" w:rsidR="005A5A3D" w:rsidRDefault="005A5A3D" w:rsidP="00C04BC9">
            <w:pPr>
              <w:spacing w:after="0"/>
              <w:jc w:val="center"/>
              <w:rPr>
                <w:rFonts w:ascii="Times New Roman" w:hAnsi="Times New Roman"/>
                <w:color w:val="000000"/>
              </w:rPr>
            </w:pPr>
            <w:r>
              <w:rPr>
                <w:rFonts w:ascii="Times New Roman" w:hAnsi="Times New Roman"/>
                <w:color w:val="000000"/>
              </w:rPr>
              <w:t>60 and over</w:t>
            </w:r>
          </w:p>
        </w:tc>
        <w:tc>
          <w:tcPr>
            <w:tcW w:w="1157" w:type="dxa"/>
            <w:noWrap/>
            <w:vAlign w:val="bottom"/>
          </w:tcPr>
          <w:p w14:paraId="6DF39814" w14:textId="2E4EE9EB" w:rsidR="005A5A3D" w:rsidRDefault="005A5A3D" w:rsidP="00C04BC9">
            <w:pPr>
              <w:spacing w:after="0"/>
              <w:jc w:val="center"/>
              <w:rPr>
                <w:rFonts w:ascii="Times New Roman" w:hAnsi="Times New Roman"/>
                <w:color w:val="000000"/>
              </w:rPr>
            </w:pPr>
            <w:r>
              <w:rPr>
                <w:rFonts w:ascii="Times New Roman" w:hAnsi="Times New Roman"/>
                <w:color w:val="000000"/>
              </w:rPr>
              <w:t>14963</w:t>
            </w:r>
          </w:p>
        </w:tc>
        <w:tc>
          <w:tcPr>
            <w:tcW w:w="1298" w:type="dxa"/>
            <w:noWrap/>
            <w:vAlign w:val="bottom"/>
            <w:hideMark/>
          </w:tcPr>
          <w:p w14:paraId="351E2C01" w14:textId="0D8D5FD9" w:rsidR="005A5A3D" w:rsidRDefault="00F87AD4" w:rsidP="00C04BC9">
            <w:pPr>
              <w:spacing w:after="0"/>
              <w:rPr>
                <w:rFonts w:ascii="Times New Roman" w:hAnsi="Times New Roman"/>
                <w:color w:val="000000"/>
              </w:rPr>
            </w:pPr>
            <w:r>
              <w:rPr>
                <w:rFonts w:ascii="Times New Roman" w:hAnsi="Times New Roman"/>
                <w:color w:val="000000"/>
              </w:rPr>
              <w:t>6525</w:t>
            </w:r>
            <w:r w:rsidR="005A5A3D">
              <w:rPr>
                <w:rFonts w:ascii="Times New Roman" w:hAnsi="Times New Roman"/>
                <w:color w:val="000000"/>
              </w:rPr>
              <w:t>(</w:t>
            </w:r>
            <w:r w:rsidR="008A1ABB">
              <w:rPr>
                <w:rFonts w:ascii="Times New Roman" w:hAnsi="Times New Roman"/>
                <w:color w:val="000000"/>
              </w:rPr>
              <w:t>28.80</w:t>
            </w:r>
            <w:r w:rsidR="005A5A3D">
              <w:rPr>
                <w:rFonts w:ascii="Times New Roman" w:hAnsi="Times New Roman"/>
                <w:color w:val="000000"/>
              </w:rPr>
              <w:t>)</w:t>
            </w:r>
          </w:p>
        </w:tc>
        <w:tc>
          <w:tcPr>
            <w:tcW w:w="1140" w:type="dxa"/>
            <w:noWrap/>
            <w:vAlign w:val="bottom"/>
            <w:hideMark/>
          </w:tcPr>
          <w:p w14:paraId="618AFC33" w14:textId="34DE2EF6" w:rsidR="005A5A3D" w:rsidRDefault="00F87AD4" w:rsidP="00C04BC9">
            <w:pPr>
              <w:spacing w:after="0"/>
              <w:jc w:val="center"/>
              <w:rPr>
                <w:rFonts w:ascii="Times New Roman" w:hAnsi="Times New Roman"/>
                <w:color w:val="000000"/>
              </w:rPr>
            </w:pPr>
            <w:r>
              <w:rPr>
                <w:rFonts w:ascii="Times New Roman" w:hAnsi="Times New Roman"/>
                <w:color w:val="000000"/>
              </w:rPr>
              <w:t>8438</w:t>
            </w:r>
          </w:p>
        </w:tc>
      </w:tr>
      <w:tr w:rsidR="005A5A3D" w14:paraId="2C2AE9AC" w14:textId="77777777" w:rsidTr="00035FB0">
        <w:trPr>
          <w:trHeight w:val="310"/>
          <w:jc w:val="center"/>
        </w:trPr>
        <w:tc>
          <w:tcPr>
            <w:tcW w:w="990" w:type="dxa"/>
            <w:tcBorders>
              <w:bottom w:val="single" w:sz="4" w:space="0" w:color="auto"/>
            </w:tcBorders>
            <w:noWrap/>
            <w:vAlign w:val="bottom"/>
          </w:tcPr>
          <w:p w14:paraId="36F2F5B4" w14:textId="77777777" w:rsidR="005A5A3D" w:rsidRDefault="005A5A3D" w:rsidP="00C04BC9">
            <w:pPr>
              <w:spacing w:after="0"/>
              <w:jc w:val="center"/>
              <w:rPr>
                <w:rFonts w:ascii="Times New Roman" w:hAnsi="Times New Roman"/>
                <w:color w:val="000000"/>
              </w:rPr>
            </w:pPr>
          </w:p>
        </w:tc>
        <w:tc>
          <w:tcPr>
            <w:tcW w:w="1304" w:type="dxa"/>
            <w:tcBorders>
              <w:bottom w:val="single" w:sz="4" w:space="0" w:color="auto"/>
            </w:tcBorders>
            <w:noWrap/>
            <w:vAlign w:val="bottom"/>
            <w:hideMark/>
          </w:tcPr>
          <w:p w14:paraId="21C8C89E" w14:textId="77777777" w:rsidR="005A5A3D" w:rsidRDefault="005A5A3D" w:rsidP="00C04BC9">
            <w:pPr>
              <w:spacing w:after="0"/>
              <w:jc w:val="center"/>
              <w:rPr>
                <w:rFonts w:ascii="Times New Roman" w:hAnsi="Times New Roman"/>
                <w:b/>
                <w:bCs/>
                <w:color w:val="000000"/>
              </w:rPr>
            </w:pPr>
            <w:r>
              <w:rPr>
                <w:rFonts w:ascii="Times New Roman" w:hAnsi="Times New Roman"/>
                <w:b/>
                <w:bCs/>
                <w:color w:val="000000"/>
              </w:rPr>
              <w:t>Total</w:t>
            </w:r>
          </w:p>
        </w:tc>
        <w:tc>
          <w:tcPr>
            <w:tcW w:w="1157" w:type="dxa"/>
            <w:tcBorders>
              <w:bottom w:val="single" w:sz="4" w:space="0" w:color="auto"/>
            </w:tcBorders>
            <w:noWrap/>
            <w:vAlign w:val="bottom"/>
            <w:hideMark/>
          </w:tcPr>
          <w:p w14:paraId="2EC52127" w14:textId="28404B4A" w:rsidR="005A5A3D" w:rsidRDefault="005A5A3D" w:rsidP="00C04BC9">
            <w:pPr>
              <w:spacing w:after="0"/>
              <w:jc w:val="center"/>
              <w:rPr>
                <w:rFonts w:ascii="Times New Roman" w:hAnsi="Times New Roman"/>
                <w:b/>
                <w:bCs/>
                <w:color w:val="000000"/>
              </w:rPr>
            </w:pPr>
            <w:r>
              <w:rPr>
                <w:rFonts w:ascii="Times New Roman" w:hAnsi="Times New Roman"/>
                <w:b/>
                <w:bCs/>
                <w:color w:val="000000"/>
              </w:rPr>
              <w:t>28621</w:t>
            </w:r>
          </w:p>
        </w:tc>
        <w:tc>
          <w:tcPr>
            <w:tcW w:w="1298" w:type="dxa"/>
            <w:tcBorders>
              <w:bottom w:val="single" w:sz="4" w:space="0" w:color="auto"/>
            </w:tcBorders>
            <w:noWrap/>
            <w:vAlign w:val="bottom"/>
            <w:hideMark/>
          </w:tcPr>
          <w:p w14:paraId="5B95A125" w14:textId="6A0555C9" w:rsidR="005A5A3D" w:rsidRDefault="005A5A3D" w:rsidP="00C04BC9">
            <w:pPr>
              <w:spacing w:after="0"/>
              <w:jc w:val="center"/>
              <w:rPr>
                <w:rFonts w:ascii="Times New Roman" w:hAnsi="Times New Roman"/>
                <w:b/>
                <w:bCs/>
                <w:color w:val="000000"/>
              </w:rPr>
            </w:pPr>
            <w:r>
              <w:rPr>
                <w:rFonts w:ascii="Times New Roman" w:hAnsi="Times New Roman"/>
                <w:b/>
                <w:bCs/>
                <w:color w:val="000000"/>
              </w:rPr>
              <w:t>9690</w:t>
            </w:r>
          </w:p>
        </w:tc>
        <w:tc>
          <w:tcPr>
            <w:tcW w:w="1140" w:type="dxa"/>
            <w:tcBorders>
              <w:bottom w:val="single" w:sz="4" w:space="0" w:color="auto"/>
            </w:tcBorders>
            <w:noWrap/>
            <w:vAlign w:val="bottom"/>
            <w:hideMark/>
          </w:tcPr>
          <w:p w14:paraId="1653E954" w14:textId="4093EEB4" w:rsidR="005A5A3D" w:rsidRDefault="005A5A3D" w:rsidP="00C04BC9">
            <w:pPr>
              <w:spacing w:after="0"/>
              <w:jc w:val="center"/>
              <w:rPr>
                <w:rFonts w:ascii="Times New Roman" w:hAnsi="Times New Roman"/>
                <w:b/>
                <w:bCs/>
                <w:color w:val="000000"/>
              </w:rPr>
            </w:pPr>
            <w:r>
              <w:rPr>
                <w:rFonts w:ascii="Times New Roman" w:hAnsi="Times New Roman"/>
                <w:b/>
                <w:bCs/>
                <w:color w:val="000000"/>
              </w:rPr>
              <w:t>18931</w:t>
            </w:r>
          </w:p>
        </w:tc>
      </w:tr>
    </w:tbl>
    <w:p w14:paraId="3F2FBF44" w14:textId="77777777" w:rsidR="005A5A3D" w:rsidRDefault="005A5A3D"/>
    <w:p w14:paraId="5928B9F1" w14:textId="769E5988" w:rsidR="008A1ABB" w:rsidRPr="00320615" w:rsidRDefault="008A1ABB" w:rsidP="008A1ABB">
      <w:pPr>
        <w:spacing w:line="480" w:lineRule="auto"/>
        <w:jc w:val="both"/>
        <w:rPr>
          <w:rFonts w:ascii="Times New Roman" w:hAnsi="Times New Roman" w:cs="Times New Roman"/>
          <w:sz w:val="20"/>
          <w:szCs w:val="20"/>
        </w:rPr>
      </w:pPr>
      <w:r>
        <w:rPr>
          <w:rFonts w:ascii="Times New Roman" w:hAnsi="Times New Roman" w:cs="Times New Roman"/>
        </w:rPr>
        <w:t xml:space="preserve">            </w:t>
      </w:r>
      <w:r w:rsidR="00957FEF" w:rsidRPr="00320615">
        <w:rPr>
          <w:rFonts w:ascii="Times New Roman" w:hAnsi="Times New Roman" w:cs="Times New Roman"/>
          <w:b/>
          <w:bCs/>
          <w:color w:val="FF0000"/>
          <w:sz w:val="20"/>
          <w:szCs w:val="20"/>
        </w:rPr>
        <w:t>Supplementary Tables 2 (</w:t>
      </w:r>
      <w:proofErr w:type="spellStart"/>
      <w:r w:rsidR="00957FEF" w:rsidRPr="00320615">
        <w:rPr>
          <w:rFonts w:ascii="Times New Roman" w:hAnsi="Times New Roman" w:cs="Times New Roman"/>
          <w:b/>
          <w:bCs/>
          <w:color w:val="FF0000"/>
          <w:sz w:val="20"/>
          <w:szCs w:val="20"/>
        </w:rPr>
        <w:t>a&amp;b</w:t>
      </w:r>
      <w:proofErr w:type="spellEnd"/>
      <w:r w:rsidR="00957FEF" w:rsidRPr="00320615">
        <w:rPr>
          <w:rFonts w:ascii="Times New Roman" w:hAnsi="Times New Roman" w:cs="Times New Roman"/>
          <w:b/>
          <w:bCs/>
          <w:color w:val="FF0000"/>
          <w:sz w:val="20"/>
          <w:szCs w:val="20"/>
        </w:rPr>
        <w:t>)</w:t>
      </w:r>
      <w:r w:rsidR="00BB3E2B" w:rsidRPr="00320615">
        <w:rPr>
          <w:rFonts w:ascii="Times New Roman" w:hAnsi="Times New Roman" w:cs="Times New Roman"/>
          <w:b/>
          <w:bCs/>
          <w:color w:val="FF0000"/>
          <w:sz w:val="20"/>
          <w:szCs w:val="20"/>
        </w:rPr>
        <w:t>,</w:t>
      </w:r>
      <w:r w:rsidR="00BB3E2B" w:rsidRPr="00320615">
        <w:rPr>
          <w:rFonts w:ascii="Times New Roman" w:hAnsi="Times New Roman" w:cs="Times New Roman"/>
          <w:sz w:val="20"/>
          <w:szCs w:val="20"/>
        </w:rPr>
        <w:t xml:space="preserve"> </w:t>
      </w:r>
      <w:r w:rsidRPr="00320615">
        <w:rPr>
          <w:rFonts w:ascii="Times New Roman" w:hAnsi="Times New Roman" w:cs="Times New Roman"/>
          <w:sz w:val="20"/>
          <w:szCs w:val="20"/>
        </w:rPr>
        <w:t xml:space="preserve">These two tables compare the prevalence of HTN across different age groups between two surveys conducted during different timeframes (2015-2017 vs. 2018-2022). The data is presented for ages 18-39, 40-59, and 60 and above. Each table shows the number of people in each age group (frequency), the percentage with HTN (With </w:t>
      </w:r>
      <w:proofErr w:type="gramStart"/>
      <w:r w:rsidRPr="00320615">
        <w:rPr>
          <w:rFonts w:ascii="Times New Roman" w:hAnsi="Times New Roman" w:cs="Times New Roman"/>
          <w:sz w:val="20"/>
          <w:szCs w:val="20"/>
        </w:rPr>
        <w:t>HTN(</w:t>
      </w:r>
      <w:proofErr w:type="gramEnd"/>
      <w:r w:rsidRPr="00320615">
        <w:rPr>
          <w:rFonts w:ascii="Times New Roman" w:hAnsi="Times New Roman" w:cs="Times New Roman"/>
          <w:sz w:val="20"/>
          <w:szCs w:val="20"/>
        </w:rPr>
        <w:t>%)), and the number without HTN (Without HTN) for the respective survey period.</w:t>
      </w:r>
    </w:p>
    <w:p w14:paraId="29441912" w14:textId="13A933DC" w:rsidR="00172128" w:rsidRPr="00320615" w:rsidRDefault="008A1ABB" w:rsidP="00E74944">
      <w:pPr>
        <w:spacing w:line="480" w:lineRule="auto"/>
        <w:jc w:val="both"/>
        <w:rPr>
          <w:rFonts w:ascii="Times New Roman" w:hAnsi="Times New Roman" w:cs="Times New Roman"/>
          <w:color w:val="1F1F1F"/>
          <w:sz w:val="20"/>
          <w:szCs w:val="20"/>
        </w:rPr>
      </w:pPr>
      <w:r w:rsidRPr="00A76A76">
        <w:rPr>
          <w:rFonts w:ascii="Times New Roman" w:hAnsi="Times New Roman" w:cs="Times New Roman"/>
          <w:sz w:val="18"/>
          <w:szCs w:val="18"/>
        </w:rPr>
        <w:t xml:space="preserve">                </w:t>
      </w:r>
      <w:r w:rsidRPr="00320615">
        <w:rPr>
          <w:rFonts w:ascii="Times New Roman" w:hAnsi="Times New Roman" w:cs="Times New Roman"/>
          <w:sz w:val="20"/>
          <w:szCs w:val="20"/>
        </w:rPr>
        <w:t>Looking across the two tables, we can see some interesting trends. While the total number of participants differed (39,224 in 2015-2017 vs. 28,621 in 2018-2022), the age distribution seems relatively consistent. However, the prevalence of HTN appears to have changed in some age groups. Notably, the percentage of people with HTN in the youngest age group (18-39) shows a slight decrease between the surveys (0.97% in 2015-2017 vs. 0.83% in 2018-2022). Conversely, the 40-59 and 60 and above age groups show increases in HTN prevalence (12.39% to 14.40% and 19.37% to 28.80% respectively). It's important to note that these are percentages based on the sample sizes in each survey, and further analysis would be needed to confirm the generalizability of these trends to the broader population</w:t>
      </w:r>
      <w:r w:rsidRPr="00320615">
        <w:rPr>
          <w:rFonts w:ascii="Times New Roman" w:hAnsi="Times New Roman" w:cs="Times New Roman"/>
          <w:color w:val="1F1F1F"/>
          <w:sz w:val="20"/>
          <w:szCs w:val="20"/>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203"/>
        <w:gridCol w:w="4319"/>
      </w:tblGrid>
      <w:tr w:rsidR="00172128" w14:paraId="26A0D7DA" w14:textId="77777777" w:rsidTr="00EE7329">
        <w:tc>
          <w:tcPr>
            <w:tcW w:w="4261" w:type="dxa"/>
          </w:tcPr>
          <w:p w14:paraId="51BD9B6F" w14:textId="22A89447" w:rsidR="00172128" w:rsidRDefault="00EE7329">
            <w:pPr>
              <w:rPr>
                <w:rFonts w:ascii="Times New Roman" w:eastAsia="Times New Roman" w:hAnsi="Times New Roman" w:cs="Times New Roman"/>
                <w:b/>
                <w:bCs/>
                <w:color w:val="1F1F1F"/>
              </w:rPr>
            </w:pPr>
            <w:r w:rsidRPr="000248DA">
              <w:rPr>
                <w:rFonts w:ascii="Times New Roman" w:hAnsi="Times New Roman" w:cs="Times New Roman"/>
                <w:noProof/>
                <w:color w:val="000000" w:themeColor="text1"/>
              </w:rPr>
              <w:lastRenderedPageBreak/>
              <w:drawing>
                <wp:anchor distT="0" distB="0" distL="114300" distR="114300" simplePos="0" relativeHeight="251655680" behindDoc="0" locked="0" layoutInCell="1" allowOverlap="1" wp14:anchorId="384D1C18" wp14:editId="426C39AD">
                  <wp:simplePos x="0" y="0"/>
                  <wp:positionH relativeFrom="column">
                    <wp:posOffset>2540</wp:posOffset>
                  </wp:positionH>
                  <wp:positionV relativeFrom="paragraph">
                    <wp:posOffset>45720</wp:posOffset>
                  </wp:positionV>
                  <wp:extent cx="2586355" cy="1886585"/>
                  <wp:effectExtent l="0" t="0" r="4445" b="0"/>
                  <wp:wrapSquare wrapText="bothSides"/>
                  <wp:docPr id="2461281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tc>
        <w:tc>
          <w:tcPr>
            <w:tcW w:w="4261" w:type="dxa"/>
          </w:tcPr>
          <w:p w14:paraId="7200E011" w14:textId="1229FF3B" w:rsidR="00172128" w:rsidRDefault="00EE7329">
            <w:pPr>
              <w:rPr>
                <w:rFonts w:ascii="Times New Roman" w:eastAsia="Times New Roman" w:hAnsi="Times New Roman" w:cs="Times New Roman"/>
                <w:b/>
                <w:bCs/>
                <w:color w:val="1F1F1F"/>
              </w:rPr>
            </w:pPr>
            <w:r>
              <w:rPr>
                <w:noProof/>
              </w:rPr>
              <w:drawing>
                <wp:inline distT="0" distB="0" distL="0" distR="0" wp14:anchorId="703128F6" wp14:editId="7307E3A4">
                  <wp:extent cx="2696845" cy="1932940"/>
                  <wp:effectExtent l="0" t="0" r="8255" b="0"/>
                  <wp:docPr id="8337035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172128" w14:paraId="168933D5" w14:textId="77777777" w:rsidTr="00EE7329">
        <w:tc>
          <w:tcPr>
            <w:tcW w:w="4261" w:type="dxa"/>
          </w:tcPr>
          <w:p w14:paraId="03857A6D" w14:textId="1D94A23B" w:rsidR="00172128" w:rsidRDefault="00EE7329">
            <w:pPr>
              <w:rPr>
                <w:rFonts w:ascii="Times New Roman" w:eastAsia="Times New Roman" w:hAnsi="Times New Roman" w:cs="Times New Roman"/>
                <w:b/>
                <w:bCs/>
                <w:color w:val="1F1F1F"/>
              </w:rPr>
            </w:pPr>
            <w:r>
              <w:rPr>
                <w:noProof/>
              </w:rPr>
              <w:drawing>
                <wp:inline distT="0" distB="0" distL="0" distR="0" wp14:anchorId="6A207C0F" wp14:editId="1D02B8D8">
                  <wp:extent cx="2627453" cy="2042931"/>
                  <wp:effectExtent l="0" t="0" r="1905" b="0"/>
                  <wp:docPr id="30921109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261" w:type="dxa"/>
          </w:tcPr>
          <w:p w14:paraId="32B64BDD" w14:textId="1E577883" w:rsidR="00172128" w:rsidRPr="00EE7329" w:rsidRDefault="006277AA">
            <w:pPr>
              <w:rPr>
                <w:rFonts w:ascii="Times New Roman" w:eastAsia="Times New Roman" w:hAnsi="Times New Roman" w:cs="Times New Roman"/>
                <w:b/>
                <w:bCs/>
                <w:color w:val="1F1F1F"/>
                <w:sz w:val="20"/>
                <w:szCs w:val="20"/>
              </w:rPr>
            </w:pPr>
            <w:r w:rsidRPr="00EE7329">
              <w:rPr>
                <w:rFonts w:ascii="Times New Roman" w:hAnsi="Times New Roman" w:cs="Times New Roman"/>
                <w:noProof/>
                <w:sz w:val="20"/>
                <w:szCs w:val="20"/>
              </w:rPr>
              <w:drawing>
                <wp:inline distT="0" distB="0" distL="0" distR="0" wp14:anchorId="1CB6FC81" wp14:editId="71E5A170">
                  <wp:extent cx="2568575" cy="2042795"/>
                  <wp:effectExtent l="0" t="0" r="3175" b="0"/>
                  <wp:docPr id="70054369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10B28C38" w14:textId="41E4CEC5" w:rsidR="00172128" w:rsidRDefault="00172128">
      <w:pPr>
        <w:rPr>
          <w:rFonts w:ascii="Times New Roman" w:eastAsia="Times New Roman" w:hAnsi="Times New Roman" w:cs="Times New Roman"/>
          <w:b/>
          <w:bCs/>
          <w:color w:val="1F1F1F"/>
        </w:rPr>
      </w:pPr>
    </w:p>
    <w:p w14:paraId="73F3FAA8" w14:textId="4DED9310" w:rsidR="00172128" w:rsidRPr="00CB386E" w:rsidRDefault="00EE7329">
      <w:pPr>
        <w:rPr>
          <w:rFonts w:ascii="Times New Roman" w:eastAsia="Times New Roman" w:hAnsi="Times New Roman" w:cs="Times New Roman"/>
          <w:b/>
          <w:bCs/>
          <w:color w:val="1F1F1F"/>
        </w:rPr>
      </w:pPr>
      <w:bookmarkStart w:id="1" w:name="_Hlk164138828"/>
      <w:r w:rsidRPr="00CB386E">
        <w:rPr>
          <w:rFonts w:ascii="Times New Roman" w:hAnsi="Times New Roman" w:cs="Times New Roman"/>
          <w:b/>
          <w:bCs/>
          <w:color w:val="ED0000"/>
        </w:rPr>
        <w:t>Supplementary</w:t>
      </w:r>
      <w:r w:rsidRPr="00CB386E">
        <w:rPr>
          <w:rFonts w:ascii="Times New Roman" w:eastAsia="Times New Roman" w:hAnsi="Times New Roman" w:cs="Times New Roman"/>
          <w:b/>
          <w:bCs/>
          <w:color w:val="ED0000"/>
        </w:rPr>
        <w:t xml:space="preserve"> Figure 1</w:t>
      </w:r>
      <w:bookmarkEnd w:id="1"/>
      <w:r w:rsidRPr="00CB386E">
        <w:rPr>
          <w:rFonts w:ascii="Times New Roman" w:eastAsia="Times New Roman" w:hAnsi="Times New Roman" w:cs="Times New Roman"/>
          <w:b/>
          <w:bCs/>
          <w:color w:val="ED0000"/>
        </w:rPr>
        <w:t xml:space="preserve"> </w:t>
      </w:r>
      <w:r w:rsidRPr="00CB386E">
        <w:rPr>
          <w:rFonts w:ascii="Times New Roman" w:eastAsia="Times New Roman" w:hAnsi="Times New Roman" w:cs="Times New Roman"/>
          <w:b/>
          <w:bCs/>
          <w:color w:val="1F1F1F"/>
        </w:rPr>
        <w:t>HTN prevalence, awareness, treatment, and control in rural Henan, China 2015 to 2022</w:t>
      </w:r>
    </w:p>
    <w:p w14:paraId="3B13E9DF" w14:textId="66617D03" w:rsidR="00CB386E" w:rsidRPr="00CB386E" w:rsidRDefault="00CB386E" w:rsidP="00CB386E">
      <w:pPr>
        <w:spacing w:before="100" w:beforeAutospacing="1" w:after="100" w:afterAutospacing="1" w:line="480" w:lineRule="auto"/>
        <w:jc w:val="both"/>
        <w:rPr>
          <w:rFonts w:ascii="Times New Roman" w:eastAsia="Times New Roman" w:hAnsi="Times New Roman" w:cs="Times New Roman"/>
          <w:sz w:val="20"/>
          <w:szCs w:val="20"/>
        </w:rPr>
      </w:pPr>
      <w:r w:rsidRPr="00A76A76">
        <w:rPr>
          <w:rFonts w:ascii="Times New Roman" w:eastAsia="Times New Roman" w:hAnsi="Times New Roman" w:cs="Times New Roman"/>
          <w:sz w:val="20"/>
          <w:szCs w:val="20"/>
        </w:rPr>
        <w:t xml:space="preserve">    </w:t>
      </w:r>
      <w:r w:rsidR="00A76A76" w:rsidRPr="00A76A76">
        <w:rPr>
          <w:rFonts w:ascii="Times New Roman" w:eastAsia="Times New Roman" w:hAnsi="Times New Roman" w:cs="Times New Roman"/>
          <w:sz w:val="20"/>
          <w:szCs w:val="20"/>
        </w:rPr>
        <w:t xml:space="preserve"> </w:t>
      </w:r>
      <w:r w:rsidRPr="00A76A76">
        <w:rPr>
          <w:rFonts w:ascii="Times New Roman" w:eastAsia="Times New Roman" w:hAnsi="Times New Roman" w:cs="Times New Roman"/>
          <w:sz w:val="20"/>
          <w:szCs w:val="20"/>
        </w:rPr>
        <w:t xml:space="preserve"> In Supplementary Figure 1</w:t>
      </w:r>
      <w:r w:rsidR="00EE4054">
        <w:rPr>
          <w:rFonts w:ascii="Times New Roman" w:eastAsia="Times New Roman" w:hAnsi="Times New Roman" w:cs="Times New Roman"/>
          <w:sz w:val="20"/>
          <w:szCs w:val="20"/>
        </w:rPr>
        <w:t xml:space="preserve"> </w:t>
      </w:r>
      <w:r w:rsidRPr="00CB386E">
        <w:rPr>
          <w:rFonts w:ascii="Times New Roman" w:eastAsia="Times New Roman" w:hAnsi="Times New Roman" w:cs="Times New Roman"/>
          <w:sz w:val="20"/>
          <w:szCs w:val="20"/>
        </w:rPr>
        <w:t>graph</w:t>
      </w:r>
      <w:r w:rsidRPr="00A76A76">
        <w:rPr>
          <w:rFonts w:ascii="Times New Roman" w:eastAsia="Times New Roman" w:hAnsi="Times New Roman" w:cs="Times New Roman"/>
          <w:sz w:val="20"/>
          <w:szCs w:val="20"/>
        </w:rPr>
        <w:t>s</w:t>
      </w:r>
      <w:r w:rsidRPr="00CB386E">
        <w:rPr>
          <w:rFonts w:ascii="Times New Roman" w:eastAsia="Times New Roman" w:hAnsi="Times New Roman" w:cs="Times New Roman"/>
          <w:sz w:val="20"/>
          <w:szCs w:val="20"/>
        </w:rPr>
        <w:t xml:space="preserve"> ((a) Men, (b) Women, (c) Overall) depict trends in</w:t>
      </w:r>
      <w:r w:rsidRPr="00A76A76">
        <w:rPr>
          <w:rFonts w:ascii="Times New Roman" w:eastAsia="Times New Roman" w:hAnsi="Times New Roman" w:cs="Times New Roman"/>
          <w:sz w:val="20"/>
          <w:szCs w:val="20"/>
        </w:rPr>
        <w:t xml:space="preserve"> </w:t>
      </w:r>
      <w:r w:rsidRPr="00CB386E">
        <w:rPr>
          <w:rFonts w:ascii="Times New Roman" w:eastAsia="Times New Roman" w:hAnsi="Times New Roman" w:cs="Times New Roman"/>
          <w:sz w:val="20"/>
          <w:szCs w:val="20"/>
        </w:rPr>
        <w:t>HTN prevalence across different</w:t>
      </w:r>
      <w:r w:rsidRPr="00A76A76">
        <w:rPr>
          <w:rFonts w:ascii="Times New Roman" w:eastAsia="Times New Roman" w:hAnsi="Times New Roman" w:cs="Times New Roman"/>
          <w:sz w:val="20"/>
          <w:szCs w:val="20"/>
        </w:rPr>
        <w:t xml:space="preserve"> </w:t>
      </w:r>
      <w:r w:rsidRPr="00CB386E">
        <w:rPr>
          <w:rFonts w:ascii="Times New Roman" w:eastAsia="Times New Roman" w:hAnsi="Times New Roman" w:cs="Times New Roman"/>
          <w:sz w:val="20"/>
          <w:szCs w:val="20"/>
        </w:rPr>
        <w:t>groups for several years (2015-2022). All three graphs show a similar pattern: HTN prevalence increases with</w:t>
      </w:r>
      <w:r w:rsidRPr="00A76A76">
        <w:rPr>
          <w:rFonts w:ascii="Times New Roman" w:eastAsia="Times New Roman" w:hAnsi="Times New Roman" w:cs="Times New Roman"/>
          <w:sz w:val="20"/>
          <w:szCs w:val="20"/>
        </w:rPr>
        <w:t xml:space="preserve"> time</w:t>
      </w:r>
      <w:r w:rsidRPr="00CB386E">
        <w:rPr>
          <w:rFonts w:ascii="Times New Roman" w:eastAsia="Times New Roman" w:hAnsi="Times New Roman" w:cs="Times New Roman"/>
          <w:sz w:val="20"/>
          <w:szCs w:val="20"/>
        </w:rPr>
        <w:t>, and there might be a slight increase across all groups between 2015 and 2022.</w:t>
      </w:r>
      <w:r w:rsidR="00A76A76" w:rsidRPr="00A76A76">
        <w:rPr>
          <w:rFonts w:ascii="Times New Roman" w:eastAsia="Times New Roman" w:hAnsi="Times New Roman" w:cs="Times New Roman"/>
          <w:sz w:val="20"/>
          <w:szCs w:val="20"/>
        </w:rPr>
        <w:t xml:space="preserve"> </w:t>
      </w:r>
    </w:p>
    <w:p w14:paraId="716134CF" w14:textId="2C9415A9" w:rsidR="00055375" w:rsidRDefault="00CB386E" w:rsidP="00E74944">
      <w:pPr>
        <w:spacing w:before="100" w:beforeAutospacing="1" w:after="100" w:afterAutospacing="1" w:line="480" w:lineRule="auto"/>
        <w:jc w:val="both"/>
        <w:rPr>
          <w:rFonts w:ascii="Times New Roman" w:eastAsia="Times New Roman" w:hAnsi="Times New Roman" w:cs="Times New Roman"/>
          <w:sz w:val="20"/>
          <w:szCs w:val="20"/>
        </w:rPr>
      </w:pPr>
      <w:r w:rsidRPr="00A76A76">
        <w:rPr>
          <w:rFonts w:ascii="Times New Roman" w:eastAsia="Times New Roman" w:hAnsi="Times New Roman" w:cs="Times New Roman"/>
          <w:sz w:val="20"/>
          <w:szCs w:val="20"/>
        </w:rPr>
        <w:t xml:space="preserve">       </w:t>
      </w:r>
      <w:r w:rsidRPr="00CB386E">
        <w:rPr>
          <w:rFonts w:ascii="Times New Roman" w:eastAsia="Times New Roman" w:hAnsi="Times New Roman" w:cs="Times New Roman"/>
          <w:sz w:val="20"/>
          <w:szCs w:val="20"/>
        </w:rPr>
        <w:t xml:space="preserve">The fourth graph (d) titled "Standardized rate 2018-2022" displays percentages for Control, Treatment, Awareness, and </w:t>
      </w:r>
      <w:r w:rsidRPr="00A76A76">
        <w:rPr>
          <w:rFonts w:ascii="Times New Roman" w:eastAsia="Times New Roman" w:hAnsi="Times New Roman" w:cs="Times New Roman"/>
          <w:sz w:val="20"/>
          <w:szCs w:val="20"/>
        </w:rPr>
        <w:t>HTN</w:t>
      </w:r>
      <w:r w:rsidRPr="00CB386E">
        <w:rPr>
          <w:rFonts w:ascii="Times New Roman" w:eastAsia="Times New Roman" w:hAnsi="Times New Roman" w:cs="Times New Roman"/>
          <w:sz w:val="20"/>
          <w:szCs w:val="20"/>
        </w:rPr>
        <w:t xml:space="preserve"> (35.35%).</w:t>
      </w:r>
      <w:r w:rsidR="008E2E1D" w:rsidRPr="00A76A76">
        <w:rPr>
          <w:rFonts w:ascii="Times New Roman" w:eastAsia="Times New Roman" w:hAnsi="Times New Roman" w:cs="Times New Roman"/>
          <w:sz w:val="20"/>
          <w:szCs w:val="20"/>
        </w:rPr>
        <w:t xml:space="preserve"> </w:t>
      </w:r>
      <w:r w:rsidR="00A76A76" w:rsidRPr="00A76A76">
        <w:rPr>
          <w:rFonts w:ascii="Times New Roman" w:eastAsia="Times New Roman" w:hAnsi="Times New Roman" w:cs="Times New Roman"/>
          <w:sz w:val="20"/>
          <w:szCs w:val="20"/>
        </w:rPr>
        <w:t>It's</w:t>
      </w:r>
      <w:r w:rsidR="008E2E1D" w:rsidRPr="00A76A76">
        <w:rPr>
          <w:rFonts w:ascii="Times New Roman" w:eastAsia="Times New Roman" w:hAnsi="Times New Roman" w:cs="Times New Roman"/>
          <w:sz w:val="20"/>
          <w:szCs w:val="20"/>
        </w:rPr>
        <w:t xml:space="preserve"> </w:t>
      </w:r>
      <w:r w:rsidR="00A76A76" w:rsidRPr="00A76A76">
        <w:rPr>
          <w:rFonts w:ascii="Times New Roman" w:eastAsia="Times New Roman" w:hAnsi="Times New Roman" w:cs="Times New Roman"/>
          <w:sz w:val="20"/>
          <w:szCs w:val="20"/>
        </w:rPr>
        <w:t>standardised</w:t>
      </w:r>
      <w:r w:rsidR="008E2E1D" w:rsidRPr="00A76A76">
        <w:rPr>
          <w:rFonts w:ascii="Times New Roman" w:eastAsia="Times New Roman" w:hAnsi="Times New Roman" w:cs="Times New Roman"/>
          <w:sz w:val="20"/>
          <w:szCs w:val="20"/>
        </w:rPr>
        <w:t xml:space="preserve"> by age 40. </w:t>
      </w:r>
      <w:r w:rsidR="00A76A76" w:rsidRPr="00A76A76">
        <w:rPr>
          <w:rFonts w:ascii="Times New Roman" w:eastAsia="Times New Roman" w:hAnsi="Times New Roman" w:cs="Times New Roman"/>
          <w:sz w:val="20"/>
          <w:szCs w:val="20"/>
        </w:rPr>
        <w:t xml:space="preserve"> </w:t>
      </w:r>
    </w:p>
    <w:p w14:paraId="098DE1F1" w14:textId="77777777" w:rsidR="00A76A76" w:rsidRDefault="00A76A76" w:rsidP="00E74944">
      <w:pPr>
        <w:spacing w:before="100" w:beforeAutospacing="1" w:after="100" w:afterAutospacing="1" w:line="480" w:lineRule="auto"/>
        <w:jc w:val="both"/>
        <w:rPr>
          <w:rFonts w:ascii="Times New Roman" w:eastAsia="Times New Roman" w:hAnsi="Times New Roman" w:cs="Times New Roman"/>
          <w:sz w:val="20"/>
          <w:szCs w:val="20"/>
        </w:rPr>
      </w:pPr>
    </w:p>
    <w:p w14:paraId="57DFA4E6" w14:textId="77777777" w:rsidR="00A76A76" w:rsidRDefault="00A76A76" w:rsidP="00E74944">
      <w:pPr>
        <w:spacing w:before="100" w:beforeAutospacing="1" w:after="100" w:afterAutospacing="1" w:line="480" w:lineRule="auto"/>
        <w:jc w:val="both"/>
        <w:rPr>
          <w:rFonts w:ascii="Times New Roman" w:eastAsia="Times New Roman" w:hAnsi="Times New Roman" w:cs="Times New Roman"/>
          <w:sz w:val="20"/>
          <w:szCs w:val="20"/>
        </w:rPr>
      </w:pPr>
    </w:p>
    <w:p w14:paraId="771B0F94" w14:textId="77777777" w:rsidR="00A76A76" w:rsidRDefault="00A76A76" w:rsidP="00E74944">
      <w:pPr>
        <w:spacing w:before="100" w:beforeAutospacing="1" w:after="100" w:afterAutospacing="1" w:line="480" w:lineRule="auto"/>
        <w:jc w:val="both"/>
        <w:rPr>
          <w:rFonts w:ascii="Times New Roman" w:eastAsia="Times New Roman" w:hAnsi="Times New Roman" w:cs="Times New Roman"/>
          <w:sz w:val="20"/>
          <w:szCs w:val="20"/>
        </w:rPr>
      </w:pPr>
    </w:p>
    <w:p w14:paraId="5BF3DEB4" w14:textId="77777777" w:rsidR="00A76A76" w:rsidRDefault="00A76A76" w:rsidP="00E74944">
      <w:pPr>
        <w:spacing w:before="100" w:beforeAutospacing="1" w:after="100" w:afterAutospacing="1" w:line="480" w:lineRule="auto"/>
        <w:jc w:val="both"/>
        <w:rPr>
          <w:rFonts w:ascii="Times New Roman" w:eastAsia="Times New Roman" w:hAnsi="Times New Roman" w:cs="Times New Roman"/>
          <w:sz w:val="20"/>
          <w:szCs w:val="20"/>
        </w:rPr>
      </w:pPr>
    </w:p>
    <w:tbl>
      <w:tblPr>
        <w:tblStyle w:val="TableGrid"/>
        <w:tblW w:w="0" w:type="auto"/>
        <w:tblInd w:w="805" w:type="dxa"/>
        <w:tblBorders>
          <w:insideH w:val="none" w:sz="0" w:space="0" w:color="auto"/>
          <w:insideV w:val="none" w:sz="0" w:space="0" w:color="auto"/>
        </w:tblBorders>
        <w:tblLayout w:type="fixed"/>
        <w:tblLook w:val="04A0" w:firstRow="1" w:lastRow="0" w:firstColumn="1" w:lastColumn="0" w:noHBand="0" w:noVBand="1"/>
      </w:tblPr>
      <w:tblGrid>
        <w:gridCol w:w="3347"/>
        <w:gridCol w:w="3583"/>
      </w:tblGrid>
      <w:tr w:rsidR="00A76A76" w14:paraId="09656B43" w14:textId="77777777" w:rsidTr="00C04BC9">
        <w:trPr>
          <w:trHeight w:val="3163"/>
        </w:trPr>
        <w:tc>
          <w:tcPr>
            <w:tcW w:w="3347" w:type="dxa"/>
          </w:tcPr>
          <w:p w14:paraId="444BDCBA" w14:textId="77777777" w:rsidR="00A76A76" w:rsidRDefault="00A76A76" w:rsidP="00C04BC9">
            <w:r>
              <w:rPr>
                <w:noProof/>
              </w:rPr>
              <w:lastRenderedPageBreak/>
              <w:drawing>
                <wp:inline distT="0" distB="0" distL="0" distR="0" wp14:anchorId="7C2F2988" wp14:editId="46E336CD">
                  <wp:extent cx="2384385" cy="2065397"/>
                  <wp:effectExtent l="0" t="0" r="0" b="0"/>
                  <wp:docPr id="80725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6981" cy="2084970"/>
                          </a:xfrm>
                          <a:prstGeom prst="rect">
                            <a:avLst/>
                          </a:prstGeom>
                          <a:noFill/>
                          <a:ln>
                            <a:noFill/>
                          </a:ln>
                        </pic:spPr>
                      </pic:pic>
                    </a:graphicData>
                  </a:graphic>
                </wp:inline>
              </w:drawing>
            </w:r>
          </w:p>
          <w:p w14:paraId="2D5FB5E5" w14:textId="77777777" w:rsidR="00A76A76" w:rsidRPr="00B26C19" w:rsidRDefault="00A76A76" w:rsidP="00A76A76">
            <w:pPr>
              <w:pStyle w:val="ListParagraph"/>
              <w:numPr>
                <w:ilvl w:val="0"/>
                <w:numId w:val="1"/>
              </w:numPr>
              <w:spacing w:after="0" w:line="240" w:lineRule="auto"/>
              <w:rPr>
                <w:rFonts w:ascii="Times New Roman" w:hAnsi="Times New Roman" w:cs="Times New Roman"/>
                <w:b/>
                <w:bCs/>
              </w:rPr>
            </w:pPr>
            <w:r w:rsidRPr="00B26C19">
              <w:rPr>
                <w:rFonts w:ascii="Times New Roman" w:hAnsi="Times New Roman" w:cs="Times New Roman"/>
                <w:b/>
                <w:bCs/>
                <w:sz w:val="20"/>
                <w:szCs w:val="20"/>
              </w:rPr>
              <w:t xml:space="preserve">Male OR 2015-2017 </w:t>
            </w:r>
          </w:p>
        </w:tc>
        <w:tc>
          <w:tcPr>
            <w:tcW w:w="3583" w:type="dxa"/>
          </w:tcPr>
          <w:p w14:paraId="4BD1E25D" w14:textId="77777777" w:rsidR="00A76A76" w:rsidRDefault="00A76A76" w:rsidP="00C04BC9">
            <w:pPr>
              <w:rPr>
                <w:noProof/>
              </w:rPr>
            </w:pPr>
            <w:r>
              <w:rPr>
                <w:noProof/>
              </w:rPr>
              <w:drawing>
                <wp:inline distT="0" distB="0" distL="0" distR="0" wp14:anchorId="54A8D866" wp14:editId="4178806A">
                  <wp:extent cx="2348865" cy="2019783"/>
                  <wp:effectExtent l="0" t="0" r="0" b="0"/>
                  <wp:docPr id="16174408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9200" cy="2045868"/>
                          </a:xfrm>
                          <a:prstGeom prst="rect">
                            <a:avLst/>
                          </a:prstGeom>
                          <a:noFill/>
                          <a:ln>
                            <a:noFill/>
                          </a:ln>
                        </pic:spPr>
                      </pic:pic>
                    </a:graphicData>
                  </a:graphic>
                </wp:inline>
              </w:drawing>
            </w:r>
          </w:p>
          <w:p w14:paraId="4DE5F143" w14:textId="77777777" w:rsidR="00A76A76" w:rsidRPr="00B26C19" w:rsidRDefault="00A76A76" w:rsidP="00A76A76">
            <w:pPr>
              <w:pStyle w:val="ListParagraph"/>
              <w:numPr>
                <w:ilvl w:val="0"/>
                <w:numId w:val="1"/>
              </w:numPr>
              <w:spacing w:after="0" w:line="240" w:lineRule="auto"/>
              <w:rPr>
                <w:b/>
                <w:bCs/>
                <w:noProof/>
              </w:rPr>
            </w:pPr>
            <w:r w:rsidRPr="00B26C19">
              <w:rPr>
                <w:rFonts w:ascii="Times New Roman" w:hAnsi="Times New Roman" w:cs="Times New Roman"/>
                <w:b/>
                <w:bCs/>
                <w:sz w:val="20"/>
                <w:szCs w:val="20"/>
              </w:rPr>
              <w:t>Female OR 2015-2017</w:t>
            </w:r>
          </w:p>
        </w:tc>
      </w:tr>
      <w:tr w:rsidR="00A76A76" w14:paraId="5318DEFB" w14:textId="77777777" w:rsidTr="00A76A76">
        <w:trPr>
          <w:trHeight w:val="3690"/>
        </w:trPr>
        <w:tc>
          <w:tcPr>
            <w:tcW w:w="3347" w:type="dxa"/>
          </w:tcPr>
          <w:p w14:paraId="12D0AD9A" w14:textId="77777777" w:rsidR="00A76A76" w:rsidRDefault="00A76A76" w:rsidP="00C04BC9">
            <w:pPr>
              <w:rPr>
                <w:noProof/>
              </w:rPr>
            </w:pPr>
            <w:r>
              <w:rPr>
                <w:noProof/>
              </w:rPr>
              <w:drawing>
                <wp:inline distT="0" distB="0" distL="0" distR="0" wp14:anchorId="6C6B531B" wp14:editId="6F98516C">
                  <wp:extent cx="2499558" cy="2262851"/>
                  <wp:effectExtent l="0" t="0" r="0" b="4445"/>
                  <wp:docPr id="4505003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2007" cy="2292227"/>
                          </a:xfrm>
                          <a:prstGeom prst="rect">
                            <a:avLst/>
                          </a:prstGeom>
                          <a:noFill/>
                          <a:ln>
                            <a:noFill/>
                          </a:ln>
                        </pic:spPr>
                      </pic:pic>
                    </a:graphicData>
                  </a:graphic>
                </wp:inline>
              </w:drawing>
            </w:r>
          </w:p>
          <w:p w14:paraId="6AA0B2A0" w14:textId="77777777" w:rsidR="00A76A76" w:rsidRPr="00B26C19" w:rsidRDefault="00A76A76" w:rsidP="00A76A76">
            <w:pPr>
              <w:pStyle w:val="ListParagraph"/>
              <w:numPr>
                <w:ilvl w:val="0"/>
                <w:numId w:val="1"/>
              </w:numPr>
              <w:spacing w:after="0" w:line="240" w:lineRule="auto"/>
              <w:rPr>
                <w:b/>
                <w:bCs/>
              </w:rPr>
            </w:pPr>
            <w:r w:rsidRPr="00B26C19">
              <w:rPr>
                <w:rFonts w:ascii="Times New Roman" w:hAnsi="Times New Roman" w:cs="Times New Roman"/>
                <w:b/>
                <w:bCs/>
                <w:sz w:val="20"/>
                <w:szCs w:val="20"/>
              </w:rPr>
              <w:t>Male OR 2018-2022</w:t>
            </w:r>
          </w:p>
        </w:tc>
        <w:tc>
          <w:tcPr>
            <w:tcW w:w="3583" w:type="dxa"/>
          </w:tcPr>
          <w:p w14:paraId="31F1A17B" w14:textId="77777777" w:rsidR="00A76A76" w:rsidRDefault="00A76A76" w:rsidP="00C04BC9">
            <w:pPr>
              <w:rPr>
                <w:noProof/>
              </w:rPr>
            </w:pPr>
            <w:r>
              <w:rPr>
                <w:noProof/>
              </w:rPr>
              <w:drawing>
                <wp:inline distT="0" distB="0" distL="0" distR="0" wp14:anchorId="414CCEF1" wp14:editId="2621892D">
                  <wp:extent cx="2348865" cy="2262094"/>
                  <wp:effectExtent l="0" t="0" r="0" b="5080"/>
                  <wp:docPr id="393450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7893" cy="2280419"/>
                          </a:xfrm>
                          <a:prstGeom prst="rect">
                            <a:avLst/>
                          </a:prstGeom>
                          <a:noFill/>
                          <a:ln>
                            <a:noFill/>
                          </a:ln>
                        </pic:spPr>
                      </pic:pic>
                    </a:graphicData>
                  </a:graphic>
                </wp:inline>
              </w:drawing>
            </w:r>
          </w:p>
          <w:p w14:paraId="1DCCC11B" w14:textId="77777777" w:rsidR="00A76A76" w:rsidRDefault="00A76A76" w:rsidP="00A76A76">
            <w:pPr>
              <w:pStyle w:val="ListParagraph"/>
              <w:numPr>
                <w:ilvl w:val="0"/>
                <w:numId w:val="1"/>
              </w:numPr>
              <w:spacing w:after="0" w:line="240" w:lineRule="auto"/>
            </w:pPr>
            <w:r>
              <w:rPr>
                <w:rFonts w:ascii="Times New Roman" w:hAnsi="Times New Roman" w:cs="Times New Roman"/>
                <w:b/>
                <w:bCs/>
                <w:sz w:val="20"/>
                <w:szCs w:val="20"/>
              </w:rPr>
              <w:t>Female</w:t>
            </w:r>
            <w:r w:rsidRPr="00B26C19">
              <w:rPr>
                <w:rFonts w:ascii="Times New Roman" w:hAnsi="Times New Roman" w:cs="Times New Roman"/>
                <w:b/>
                <w:bCs/>
                <w:sz w:val="20"/>
                <w:szCs w:val="20"/>
              </w:rPr>
              <w:t xml:space="preserve"> OR 2018-2022</w:t>
            </w:r>
          </w:p>
        </w:tc>
      </w:tr>
    </w:tbl>
    <w:p w14:paraId="5E0FA2D0" w14:textId="4673FCBC" w:rsidR="00A76A76" w:rsidRDefault="00A76A76" w:rsidP="00A76A76">
      <w:pPr>
        <w:spacing w:after="0" w:line="240" w:lineRule="auto"/>
        <w:jc w:val="center"/>
        <w:rPr>
          <w:rFonts w:ascii="Times New Roman" w:hAnsi="Times New Roman" w:cs="Times New Roman"/>
          <w:b/>
          <w:bCs/>
        </w:rPr>
      </w:pPr>
      <w:r w:rsidRPr="00CB386E">
        <w:rPr>
          <w:rFonts w:ascii="Times New Roman" w:hAnsi="Times New Roman" w:cs="Times New Roman"/>
          <w:b/>
          <w:bCs/>
          <w:color w:val="ED0000"/>
        </w:rPr>
        <w:t>Supplementary</w:t>
      </w:r>
      <w:r w:rsidRPr="00CB386E">
        <w:rPr>
          <w:rFonts w:ascii="Times New Roman" w:eastAsia="Times New Roman" w:hAnsi="Times New Roman" w:cs="Times New Roman"/>
          <w:b/>
          <w:bCs/>
          <w:color w:val="ED0000"/>
        </w:rPr>
        <w:t xml:space="preserve"> Figure </w:t>
      </w:r>
      <w:r>
        <w:rPr>
          <w:rFonts w:ascii="Times New Roman" w:eastAsia="Times New Roman" w:hAnsi="Times New Roman" w:cs="Times New Roman"/>
          <w:b/>
          <w:bCs/>
          <w:color w:val="ED0000"/>
        </w:rPr>
        <w:t xml:space="preserve">2 </w:t>
      </w:r>
      <w:r>
        <w:rPr>
          <w:rFonts w:ascii="Times New Roman" w:hAnsi="Times New Roman" w:cs="Times New Roman"/>
          <w:b/>
          <w:bCs/>
        </w:rPr>
        <w:t xml:space="preserve">Comparison of Risk Factors with </w:t>
      </w:r>
      <w:r w:rsidRPr="001F18B1">
        <w:rPr>
          <w:rFonts w:ascii="Times New Roman" w:hAnsi="Times New Roman" w:cs="Times New Roman"/>
          <w:b/>
          <w:bCs/>
        </w:rPr>
        <w:t>Prevalence</w:t>
      </w:r>
      <w:r>
        <w:rPr>
          <w:rFonts w:ascii="Times New Roman" w:hAnsi="Times New Roman" w:cs="Times New Roman"/>
          <w:b/>
          <w:bCs/>
        </w:rPr>
        <w:t xml:space="preserve"> of HTN </w:t>
      </w:r>
      <w:bookmarkStart w:id="2" w:name="_Hlk165322007"/>
      <w:r>
        <w:rPr>
          <w:rFonts w:ascii="Times New Roman" w:hAnsi="Times New Roman" w:cs="Times New Roman"/>
          <w:b/>
          <w:bCs/>
        </w:rPr>
        <w:t xml:space="preserve">according to Gender Group </w:t>
      </w:r>
      <w:bookmarkEnd w:id="2"/>
      <w:r>
        <w:rPr>
          <w:rFonts w:ascii="Times New Roman" w:hAnsi="Times New Roman" w:cs="Times New Roman"/>
          <w:b/>
          <w:bCs/>
        </w:rPr>
        <w:t>in the Henan Rural Population 2015-2022</w:t>
      </w:r>
    </w:p>
    <w:p w14:paraId="60EEB229" w14:textId="7908673B" w:rsidR="00A76A76" w:rsidRDefault="00A76A76" w:rsidP="00E74944">
      <w:pPr>
        <w:spacing w:before="100" w:beforeAutospacing="1" w:after="100" w:afterAutospacing="1" w:line="480" w:lineRule="auto"/>
        <w:jc w:val="both"/>
        <w:rPr>
          <w:rFonts w:ascii="Times New Roman" w:hAnsi="Times New Roman" w:cs="Times New Roman"/>
          <w:color w:val="1F1F1F"/>
          <w:sz w:val="20"/>
          <w:szCs w:val="20"/>
          <w:shd w:val="clear" w:color="auto" w:fill="FFFFFF"/>
        </w:rPr>
      </w:pPr>
      <w:r>
        <w:rPr>
          <w:rFonts w:ascii="Times New Roman" w:hAnsi="Times New Roman" w:cs="Times New Roman"/>
          <w:color w:val="1F1F1F"/>
          <w:sz w:val="20"/>
          <w:szCs w:val="20"/>
          <w:shd w:val="clear" w:color="auto" w:fill="FFFFFF"/>
        </w:rPr>
        <w:t xml:space="preserve">    Supplementary figure 2 show, t</w:t>
      </w:r>
      <w:r w:rsidRPr="00A76A76">
        <w:rPr>
          <w:rFonts w:ascii="Times New Roman" w:hAnsi="Times New Roman" w:cs="Times New Roman"/>
          <w:color w:val="1F1F1F"/>
          <w:sz w:val="20"/>
          <w:szCs w:val="20"/>
          <w:shd w:val="clear" w:color="auto" w:fill="FFFFFF"/>
        </w:rPr>
        <w:t>he risk factors for hypertension (HTN) differed by</w:t>
      </w:r>
      <w:r>
        <w:rPr>
          <w:rFonts w:ascii="Times New Roman" w:hAnsi="Times New Roman" w:cs="Times New Roman"/>
          <w:color w:val="1F1F1F"/>
          <w:sz w:val="20"/>
          <w:szCs w:val="20"/>
          <w:shd w:val="clear" w:color="auto" w:fill="FFFFFF"/>
        </w:rPr>
        <w:t xml:space="preserve"> gender</w:t>
      </w:r>
      <w:r w:rsidR="002D7608">
        <w:rPr>
          <w:rFonts w:ascii="Times New Roman" w:hAnsi="Times New Roman" w:cs="Times New Roman"/>
          <w:color w:val="1F1F1F"/>
          <w:sz w:val="20"/>
          <w:szCs w:val="20"/>
          <w:shd w:val="clear" w:color="auto" w:fill="FFFFFF"/>
        </w:rPr>
        <w:t xml:space="preserve"> </w:t>
      </w:r>
      <w:r>
        <w:rPr>
          <w:rFonts w:ascii="Times New Roman" w:hAnsi="Times New Roman" w:cs="Times New Roman"/>
          <w:color w:val="1F1F1F"/>
          <w:sz w:val="20"/>
          <w:szCs w:val="20"/>
          <w:shd w:val="clear" w:color="auto" w:fill="FFFFFF"/>
        </w:rPr>
        <w:t xml:space="preserve">(Sex) </w:t>
      </w:r>
      <w:r w:rsidRPr="00A76A76">
        <w:rPr>
          <w:rFonts w:ascii="Times New Roman" w:hAnsi="Times New Roman" w:cs="Times New Roman"/>
          <w:color w:val="1F1F1F"/>
          <w:sz w:val="20"/>
          <w:szCs w:val="20"/>
          <w:shd w:val="clear" w:color="auto" w:fill="FFFFFF"/>
        </w:rPr>
        <w:t xml:space="preserve">and </w:t>
      </w:r>
      <w:r>
        <w:rPr>
          <w:rFonts w:ascii="Times New Roman" w:hAnsi="Times New Roman" w:cs="Times New Roman"/>
          <w:color w:val="1F1F1F"/>
          <w:sz w:val="20"/>
          <w:szCs w:val="20"/>
          <w:shd w:val="clear" w:color="auto" w:fill="FFFFFF"/>
        </w:rPr>
        <w:t>period</w:t>
      </w:r>
      <w:r w:rsidRPr="00A76A76">
        <w:rPr>
          <w:rFonts w:ascii="Times New Roman" w:hAnsi="Times New Roman" w:cs="Times New Roman"/>
          <w:color w:val="1F1F1F"/>
          <w:sz w:val="20"/>
          <w:szCs w:val="20"/>
          <w:shd w:val="clear" w:color="auto" w:fill="FFFFFF"/>
        </w:rPr>
        <w:t xml:space="preserve"> in this study. For both genders across all periods, age was a strong risk factor (OR exceeding 1.0 for each year increase in age). Among males in 2015-2017, lower education (</w:t>
      </w:r>
      <w:proofErr w:type="gramStart"/>
      <w:r w:rsidRPr="00A76A76">
        <w:rPr>
          <w:rFonts w:ascii="Times New Roman" w:hAnsi="Times New Roman" w:cs="Times New Roman"/>
          <w:color w:val="1F1F1F"/>
          <w:sz w:val="20"/>
          <w:szCs w:val="20"/>
          <w:shd w:val="clear" w:color="auto" w:fill="FFFFFF"/>
        </w:rPr>
        <w:t>Culture(</w:t>
      </w:r>
      <w:proofErr w:type="gramEnd"/>
      <w:r w:rsidRPr="00A76A76">
        <w:rPr>
          <w:rFonts w:ascii="Times New Roman" w:hAnsi="Times New Roman" w:cs="Times New Roman"/>
          <w:color w:val="1F1F1F"/>
          <w:sz w:val="20"/>
          <w:szCs w:val="20"/>
          <w:shd w:val="clear" w:color="auto" w:fill="FFFFFF"/>
        </w:rPr>
        <w:t>1)) with an OR of 1.005 (95% CI: 0.803-1.257) and smoking (Smoking(1)) with an OR of 1.178 (95% CI: 1.004-1.383) were significantly associated with HTN. Conversely, females in the same period showed a positive association with higher education (</w:t>
      </w:r>
      <w:proofErr w:type="gramStart"/>
      <w:r w:rsidRPr="00A76A76">
        <w:rPr>
          <w:rFonts w:ascii="Times New Roman" w:hAnsi="Times New Roman" w:cs="Times New Roman"/>
          <w:color w:val="1F1F1F"/>
          <w:sz w:val="20"/>
          <w:szCs w:val="20"/>
          <w:shd w:val="clear" w:color="auto" w:fill="FFFFFF"/>
        </w:rPr>
        <w:t>Culture(</w:t>
      </w:r>
      <w:proofErr w:type="gramEnd"/>
      <w:r w:rsidRPr="00A76A76">
        <w:rPr>
          <w:rFonts w:ascii="Times New Roman" w:hAnsi="Times New Roman" w:cs="Times New Roman"/>
          <w:color w:val="1F1F1F"/>
          <w:sz w:val="20"/>
          <w:szCs w:val="20"/>
          <w:shd w:val="clear" w:color="auto" w:fill="FFFFFF"/>
        </w:rPr>
        <w:t>5)) with an OR of 6.584 (although the wide confidence interval, 0.003-15577.609, suggests the need for further investigation), and a negative association with being married (Marry(1)) with an OR of 1.051 (95% CI: 0.901-1.226). Interestingly, the effect of education on HTN risk became less clear for males in 2018-2022, while vegetable intake (</w:t>
      </w:r>
      <w:proofErr w:type="gramStart"/>
      <w:r w:rsidRPr="00A76A76">
        <w:rPr>
          <w:rFonts w:ascii="Times New Roman" w:hAnsi="Times New Roman" w:cs="Times New Roman"/>
          <w:color w:val="1F1F1F"/>
          <w:sz w:val="20"/>
          <w:szCs w:val="20"/>
          <w:shd w:val="clear" w:color="auto" w:fill="FFFFFF"/>
        </w:rPr>
        <w:t>Vegetables(</w:t>
      </w:r>
      <w:proofErr w:type="gramEnd"/>
      <w:r w:rsidRPr="00A76A76">
        <w:rPr>
          <w:rFonts w:ascii="Times New Roman" w:hAnsi="Times New Roman" w:cs="Times New Roman"/>
          <w:color w:val="1F1F1F"/>
          <w:sz w:val="20"/>
          <w:szCs w:val="20"/>
          <w:shd w:val="clear" w:color="auto" w:fill="FFFFFF"/>
        </w:rPr>
        <w:t>1)) emerged as a protective factor for females with an OR of 0.878 (95% CI: 0.801-0.962). Finally, for both genders and across all periods, high salt intake (</w:t>
      </w:r>
      <w:proofErr w:type="spellStart"/>
      <w:r w:rsidRPr="00A76A76">
        <w:rPr>
          <w:rFonts w:ascii="Times New Roman" w:hAnsi="Times New Roman" w:cs="Times New Roman"/>
          <w:color w:val="1F1F1F"/>
          <w:sz w:val="20"/>
          <w:szCs w:val="20"/>
          <w:shd w:val="clear" w:color="auto" w:fill="FFFFFF"/>
        </w:rPr>
        <w:t>Tsalt</w:t>
      </w:r>
      <w:proofErr w:type="spellEnd"/>
      <w:r w:rsidRPr="00A76A76">
        <w:rPr>
          <w:rFonts w:ascii="Times New Roman" w:hAnsi="Times New Roman" w:cs="Times New Roman"/>
          <w:color w:val="1F1F1F"/>
          <w:sz w:val="20"/>
          <w:szCs w:val="20"/>
          <w:shd w:val="clear" w:color="auto" w:fill="FFFFFF"/>
        </w:rPr>
        <w:t xml:space="preserve"> categories), increased BMI, Systolic Blood Pressure (SBP), and Diastolic Blood Pressure (DBP) were significantly associated with </w:t>
      </w:r>
      <w:r w:rsidRPr="00A76A76">
        <w:rPr>
          <w:rFonts w:ascii="Times New Roman" w:hAnsi="Times New Roman" w:cs="Times New Roman"/>
          <w:color w:val="1F1F1F"/>
          <w:sz w:val="20"/>
          <w:szCs w:val="20"/>
          <w:shd w:val="clear" w:color="auto" w:fill="FFFFFF"/>
        </w:rPr>
        <w:lastRenderedPageBreak/>
        <w:t>HTN (all p-values were 0, indicating very strong statistical significance). These findings highlight the importance of considering sex-specific risk factors and potential changes over time when developing strategies for HTN prevention and management.</w:t>
      </w:r>
    </w:p>
    <w:p w14:paraId="1B145374" w14:textId="008DBE6A" w:rsidR="00353D43" w:rsidRPr="00596774" w:rsidRDefault="00353D43" w:rsidP="00596774">
      <w:pPr>
        <w:spacing w:before="100" w:beforeAutospacing="1" w:after="100" w:afterAutospacing="1" w:line="480" w:lineRule="auto"/>
        <w:jc w:val="center"/>
        <w:rPr>
          <w:rFonts w:ascii="Times New Roman" w:hAnsi="Times New Roman" w:cs="Times New Roman"/>
          <w:b/>
          <w:bCs/>
          <w:color w:val="ED0000"/>
        </w:rPr>
      </w:pPr>
      <w:r w:rsidRPr="00596774">
        <w:rPr>
          <w:rFonts w:ascii="Times New Roman" w:hAnsi="Times New Roman" w:cs="Times New Roman"/>
          <w:b/>
          <w:bCs/>
          <w:color w:val="ED0000"/>
        </w:rPr>
        <w:t>Supplementary Table 3(a</w:t>
      </w:r>
      <w:r w:rsidR="0073085D" w:rsidRPr="00596774">
        <w:rPr>
          <w:rFonts w:ascii="Times New Roman" w:hAnsi="Times New Roman" w:cs="Times New Roman"/>
          <w:b/>
          <w:bCs/>
          <w:color w:val="ED0000"/>
        </w:rPr>
        <w:t>)</w:t>
      </w:r>
      <w:r w:rsidR="00596774" w:rsidRPr="00596774">
        <w:rPr>
          <w:rFonts w:ascii="Times New Roman" w:hAnsi="Times New Roman" w:cs="Times New Roman"/>
          <w:b/>
          <w:bCs/>
        </w:rPr>
        <w:t>: Descriptive Statistics of Study Participants by Hypertension Status</w:t>
      </w:r>
    </w:p>
    <w:tbl>
      <w:tblPr>
        <w:tblW w:w="9540" w:type="dxa"/>
        <w:jc w:val="center"/>
        <w:tblLook w:val="04A0" w:firstRow="1" w:lastRow="0" w:firstColumn="1" w:lastColumn="0" w:noHBand="0" w:noVBand="1"/>
      </w:tblPr>
      <w:tblGrid>
        <w:gridCol w:w="1195"/>
        <w:gridCol w:w="2141"/>
        <w:gridCol w:w="1710"/>
        <w:gridCol w:w="1440"/>
        <w:gridCol w:w="1527"/>
        <w:gridCol w:w="1527"/>
      </w:tblGrid>
      <w:tr w:rsidR="00353D43" w:rsidRPr="00886F8B" w14:paraId="4B9A030A" w14:textId="77777777" w:rsidTr="00353D43">
        <w:trPr>
          <w:trHeight w:val="300"/>
          <w:jc w:val="center"/>
        </w:trPr>
        <w:tc>
          <w:tcPr>
            <w:tcW w:w="1195" w:type="dxa"/>
            <w:vMerge w:val="restart"/>
            <w:tcBorders>
              <w:top w:val="single" w:sz="4" w:space="0" w:color="auto"/>
            </w:tcBorders>
            <w:shd w:val="clear" w:color="auto" w:fill="auto"/>
            <w:noWrap/>
            <w:vAlign w:val="bottom"/>
            <w:hideMark/>
          </w:tcPr>
          <w:p w14:paraId="6E61818C"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Factors</w:t>
            </w:r>
          </w:p>
        </w:tc>
        <w:tc>
          <w:tcPr>
            <w:tcW w:w="2141" w:type="dxa"/>
            <w:vMerge w:val="restart"/>
            <w:tcBorders>
              <w:top w:val="single" w:sz="4" w:space="0" w:color="auto"/>
            </w:tcBorders>
            <w:shd w:val="clear" w:color="auto" w:fill="auto"/>
            <w:noWrap/>
            <w:vAlign w:val="bottom"/>
            <w:hideMark/>
          </w:tcPr>
          <w:p w14:paraId="2DB3CE2C"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Levels</w:t>
            </w:r>
          </w:p>
        </w:tc>
        <w:tc>
          <w:tcPr>
            <w:tcW w:w="3150" w:type="dxa"/>
            <w:gridSpan w:val="2"/>
            <w:tcBorders>
              <w:top w:val="single" w:sz="4" w:space="0" w:color="auto"/>
            </w:tcBorders>
            <w:shd w:val="clear" w:color="auto" w:fill="auto"/>
            <w:noWrap/>
            <w:vAlign w:val="bottom"/>
          </w:tcPr>
          <w:p w14:paraId="65F940A1"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Baseline HTN</w:t>
            </w:r>
          </w:p>
        </w:tc>
        <w:tc>
          <w:tcPr>
            <w:tcW w:w="3054" w:type="dxa"/>
            <w:gridSpan w:val="2"/>
            <w:tcBorders>
              <w:top w:val="single" w:sz="4" w:space="0" w:color="auto"/>
            </w:tcBorders>
            <w:vAlign w:val="bottom"/>
          </w:tcPr>
          <w:p w14:paraId="263147BE" w14:textId="09F24564" w:rsidR="00353D43" w:rsidRPr="00353D43" w:rsidRDefault="0073085D" w:rsidP="0076690D">
            <w:pPr>
              <w:rPr>
                <w:rFonts w:ascii="Times New Roman" w:eastAsia="Times New Roman" w:hAnsi="Times New Roman" w:cs="Times New Roman"/>
                <w:b/>
                <w:bCs/>
                <w:sz w:val="20"/>
                <w:szCs w:val="20"/>
              </w:rPr>
            </w:pPr>
            <w:r w:rsidRPr="00353D43">
              <w:rPr>
                <w:rFonts w:ascii="Times New Roman" w:eastAsia="Times New Roman" w:hAnsi="Times New Roman" w:cs="Times New Roman"/>
                <w:b/>
                <w:bCs/>
                <w:sz w:val="20"/>
                <w:szCs w:val="20"/>
              </w:rPr>
              <w:t>Follow-up</w:t>
            </w:r>
            <w:r w:rsidR="00353D43" w:rsidRPr="00353D43">
              <w:rPr>
                <w:rFonts w:ascii="Times New Roman" w:eastAsia="Times New Roman" w:hAnsi="Times New Roman" w:cs="Times New Roman"/>
                <w:b/>
                <w:bCs/>
                <w:sz w:val="20"/>
                <w:szCs w:val="20"/>
              </w:rPr>
              <w:t xml:space="preserve"> HTN</w:t>
            </w:r>
          </w:p>
        </w:tc>
      </w:tr>
      <w:tr w:rsidR="00353D43" w:rsidRPr="00886F8B" w14:paraId="7F03B84D" w14:textId="77777777" w:rsidTr="00353D43">
        <w:trPr>
          <w:trHeight w:val="300"/>
          <w:jc w:val="center"/>
        </w:trPr>
        <w:tc>
          <w:tcPr>
            <w:tcW w:w="1195" w:type="dxa"/>
            <w:vMerge/>
            <w:shd w:val="clear" w:color="auto" w:fill="auto"/>
            <w:noWrap/>
            <w:vAlign w:val="bottom"/>
          </w:tcPr>
          <w:p w14:paraId="6E736741" w14:textId="77777777" w:rsidR="00353D43" w:rsidRPr="00353D43" w:rsidRDefault="00353D43" w:rsidP="0076690D">
            <w:pPr>
              <w:spacing w:after="0" w:line="240" w:lineRule="auto"/>
              <w:rPr>
                <w:rFonts w:ascii="Times New Roman" w:eastAsia="Times New Roman" w:hAnsi="Times New Roman" w:cs="Times New Roman"/>
                <w:b/>
                <w:bCs/>
                <w:color w:val="000000"/>
              </w:rPr>
            </w:pPr>
          </w:p>
        </w:tc>
        <w:tc>
          <w:tcPr>
            <w:tcW w:w="2141" w:type="dxa"/>
            <w:vMerge/>
            <w:shd w:val="clear" w:color="auto" w:fill="auto"/>
            <w:noWrap/>
            <w:vAlign w:val="bottom"/>
          </w:tcPr>
          <w:p w14:paraId="5C4D1389" w14:textId="77777777" w:rsidR="00353D43" w:rsidRPr="00353D43" w:rsidRDefault="00353D43" w:rsidP="0076690D">
            <w:pPr>
              <w:spacing w:after="0" w:line="240" w:lineRule="auto"/>
              <w:rPr>
                <w:rFonts w:ascii="Times New Roman" w:eastAsia="Times New Roman" w:hAnsi="Times New Roman" w:cs="Times New Roman"/>
                <w:b/>
                <w:bCs/>
                <w:color w:val="000000"/>
              </w:rPr>
            </w:pPr>
          </w:p>
        </w:tc>
        <w:tc>
          <w:tcPr>
            <w:tcW w:w="1710" w:type="dxa"/>
            <w:shd w:val="clear" w:color="auto" w:fill="auto"/>
            <w:noWrap/>
            <w:vAlign w:val="bottom"/>
          </w:tcPr>
          <w:p w14:paraId="13F35067"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No</w:t>
            </w:r>
          </w:p>
        </w:tc>
        <w:tc>
          <w:tcPr>
            <w:tcW w:w="1440" w:type="dxa"/>
            <w:shd w:val="clear" w:color="auto" w:fill="auto"/>
            <w:noWrap/>
            <w:vAlign w:val="bottom"/>
          </w:tcPr>
          <w:p w14:paraId="78604CE4"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Yes</w:t>
            </w:r>
          </w:p>
        </w:tc>
        <w:tc>
          <w:tcPr>
            <w:tcW w:w="1527" w:type="dxa"/>
            <w:vAlign w:val="bottom"/>
          </w:tcPr>
          <w:p w14:paraId="2172BFFD" w14:textId="77777777" w:rsidR="00353D43" w:rsidRPr="00353D43" w:rsidRDefault="00353D43" w:rsidP="0076690D">
            <w:pPr>
              <w:rPr>
                <w:rFonts w:ascii="Times New Roman" w:hAnsi="Times New Roman" w:cs="Times New Roman"/>
                <w:b/>
                <w:bCs/>
                <w:color w:val="000000"/>
              </w:rPr>
            </w:pPr>
            <w:r w:rsidRPr="00353D43">
              <w:rPr>
                <w:rFonts w:ascii="Times New Roman" w:hAnsi="Times New Roman" w:cs="Times New Roman"/>
                <w:b/>
                <w:bCs/>
                <w:color w:val="000000"/>
              </w:rPr>
              <w:t>No</w:t>
            </w:r>
          </w:p>
        </w:tc>
        <w:tc>
          <w:tcPr>
            <w:tcW w:w="1527" w:type="dxa"/>
            <w:vAlign w:val="bottom"/>
          </w:tcPr>
          <w:p w14:paraId="4A3C1BCF" w14:textId="77777777" w:rsidR="00353D43" w:rsidRPr="00353D43" w:rsidRDefault="00353D43" w:rsidP="0076690D">
            <w:pPr>
              <w:rPr>
                <w:rFonts w:ascii="Times New Roman" w:hAnsi="Times New Roman" w:cs="Times New Roman"/>
                <w:b/>
                <w:bCs/>
                <w:color w:val="000000"/>
              </w:rPr>
            </w:pPr>
            <w:r w:rsidRPr="00353D43">
              <w:rPr>
                <w:rFonts w:ascii="Times New Roman" w:hAnsi="Times New Roman" w:cs="Times New Roman"/>
                <w:b/>
                <w:bCs/>
                <w:color w:val="000000"/>
              </w:rPr>
              <w:t>Yes</w:t>
            </w:r>
          </w:p>
        </w:tc>
      </w:tr>
      <w:tr w:rsidR="00353D43" w:rsidRPr="00886F8B" w14:paraId="0CBAF25D" w14:textId="77777777" w:rsidTr="00353D43">
        <w:trPr>
          <w:trHeight w:val="300"/>
          <w:jc w:val="center"/>
        </w:trPr>
        <w:tc>
          <w:tcPr>
            <w:tcW w:w="1195" w:type="dxa"/>
            <w:tcBorders>
              <w:top w:val="single" w:sz="4" w:space="0" w:color="auto"/>
            </w:tcBorders>
            <w:shd w:val="clear" w:color="auto" w:fill="auto"/>
            <w:noWrap/>
            <w:vAlign w:val="bottom"/>
            <w:hideMark/>
          </w:tcPr>
          <w:p w14:paraId="72E67DF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Gender</w:t>
            </w:r>
          </w:p>
        </w:tc>
        <w:tc>
          <w:tcPr>
            <w:tcW w:w="2141" w:type="dxa"/>
            <w:tcBorders>
              <w:top w:val="single" w:sz="4" w:space="0" w:color="auto"/>
            </w:tcBorders>
            <w:shd w:val="clear" w:color="auto" w:fill="auto"/>
            <w:noWrap/>
            <w:vAlign w:val="bottom"/>
            <w:hideMark/>
          </w:tcPr>
          <w:p w14:paraId="0F7BB8D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Male</w:t>
            </w:r>
          </w:p>
        </w:tc>
        <w:tc>
          <w:tcPr>
            <w:tcW w:w="1710" w:type="dxa"/>
            <w:tcBorders>
              <w:top w:val="single" w:sz="4" w:space="0" w:color="auto"/>
            </w:tcBorders>
            <w:shd w:val="clear" w:color="auto" w:fill="auto"/>
            <w:noWrap/>
            <w:vAlign w:val="bottom"/>
            <w:hideMark/>
          </w:tcPr>
          <w:p w14:paraId="186EBB7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10349 (39.2)</w:t>
            </w:r>
          </w:p>
        </w:tc>
        <w:tc>
          <w:tcPr>
            <w:tcW w:w="1440" w:type="dxa"/>
            <w:tcBorders>
              <w:top w:val="single" w:sz="4" w:space="0" w:color="auto"/>
            </w:tcBorders>
            <w:shd w:val="clear" w:color="auto" w:fill="auto"/>
            <w:noWrap/>
            <w:vAlign w:val="bottom"/>
            <w:hideMark/>
          </w:tcPr>
          <w:p w14:paraId="6B1B8AC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5128 (39.9)</w:t>
            </w:r>
          </w:p>
        </w:tc>
        <w:tc>
          <w:tcPr>
            <w:tcW w:w="1527" w:type="dxa"/>
            <w:tcBorders>
              <w:top w:val="single" w:sz="4" w:space="0" w:color="auto"/>
            </w:tcBorders>
            <w:vAlign w:val="bottom"/>
          </w:tcPr>
          <w:p w14:paraId="1AA771A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7140 (37.7)</w:t>
            </w:r>
          </w:p>
        </w:tc>
        <w:tc>
          <w:tcPr>
            <w:tcW w:w="1527" w:type="dxa"/>
            <w:tcBorders>
              <w:top w:val="single" w:sz="4" w:space="0" w:color="auto"/>
            </w:tcBorders>
            <w:vAlign w:val="bottom"/>
          </w:tcPr>
          <w:p w14:paraId="24C09FB0"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3579 (36.9)</w:t>
            </w:r>
          </w:p>
        </w:tc>
      </w:tr>
      <w:tr w:rsidR="00353D43" w:rsidRPr="00886F8B" w14:paraId="2AD36D5C" w14:textId="77777777" w:rsidTr="00353D43">
        <w:trPr>
          <w:trHeight w:val="300"/>
          <w:jc w:val="center"/>
        </w:trPr>
        <w:tc>
          <w:tcPr>
            <w:tcW w:w="1195" w:type="dxa"/>
            <w:shd w:val="clear" w:color="auto" w:fill="auto"/>
            <w:noWrap/>
            <w:vAlign w:val="bottom"/>
            <w:hideMark/>
          </w:tcPr>
          <w:p w14:paraId="7AF0A1F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7C81715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Female</w:t>
            </w:r>
          </w:p>
        </w:tc>
        <w:tc>
          <w:tcPr>
            <w:tcW w:w="1710" w:type="dxa"/>
            <w:shd w:val="clear" w:color="auto" w:fill="auto"/>
            <w:noWrap/>
            <w:vAlign w:val="bottom"/>
            <w:hideMark/>
          </w:tcPr>
          <w:p w14:paraId="0CE5177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16036 (60.8)</w:t>
            </w:r>
          </w:p>
        </w:tc>
        <w:tc>
          <w:tcPr>
            <w:tcW w:w="1440" w:type="dxa"/>
            <w:shd w:val="clear" w:color="auto" w:fill="auto"/>
            <w:noWrap/>
            <w:vAlign w:val="bottom"/>
            <w:hideMark/>
          </w:tcPr>
          <w:p w14:paraId="4BC18DB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7711 (60.1)</w:t>
            </w:r>
          </w:p>
        </w:tc>
        <w:tc>
          <w:tcPr>
            <w:tcW w:w="1527" w:type="dxa"/>
            <w:vAlign w:val="bottom"/>
          </w:tcPr>
          <w:p w14:paraId="5B657CE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11791 (62.3)</w:t>
            </w:r>
          </w:p>
        </w:tc>
        <w:tc>
          <w:tcPr>
            <w:tcW w:w="1527" w:type="dxa"/>
            <w:vAlign w:val="bottom"/>
          </w:tcPr>
          <w:p w14:paraId="5F751C8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6111 (63.1)</w:t>
            </w:r>
          </w:p>
        </w:tc>
      </w:tr>
      <w:tr w:rsidR="00353D43" w:rsidRPr="00886F8B" w14:paraId="49CFAC4D" w14:textId="77777777" w:rsidTr="00353D43">
        <w:trPr>
          <w:trHeight w:val="300"/>
          <w:jc w:val="center"/>
        </w:trPr>
        <w:tc>
          <w:tcPr>
            <w:tcW w:w="1195" w:type="dxa"/>
            <w:shd w:val="clear" w:color="auto" w:fill="auto"/>
            <w:noWrap/>
            <w:vAlign w:val="bottom"/>
            <w:hideMark/>
          </w:tcPr>
          <w:p w14:paraId="0C173CD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Age</w:t>
            </w:r>
          </w:p>
        </w:tc>
        <w:tc>
          <w:tcPr>
            <w:tcW w:w="2141" w:type="dxa"/>
            <w:shd w:val="clear" w:color="auto" w:fill="auto"/>
            <w:noWrap/>
            <w:vAlign w:val="bottom"/>
            <w:hideMark/>
          </w:tcPr>
          <w:p w14:paraId="7286A6F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32C0A39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53.3 (12.4)</w:t>
            </w:r>
          </w:p>
        </w:tc>
        <w:tc>
          <w:tcPr>
            <w:tcW w:w="1440" w:type="dxa"/>
            <w:shd w:val="clear" w:color="auto" w:fill="auto"/>
            <w:noWrap/>
            <w:vAlign w:val="bottom"/>
            <w:hideMark/>
          </w:tcPr>
          <w:p w14:paraId="2351429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60.4 (10.1)</w:t>
            </w:r>
          </w:p>
        </w:tc>
        <w:tc>
          <w:tcPr>
            <w:tcW w:w="1527" w:type="dxa"/>
            <w:vAlign w:val="bottom"/>
          </w:tcPr>
          <w:p w14:paraId="7F751137"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57.6 (12.1)</w:t>
            </w:r>
          </w:p>
        </w:tc>
        <w:tc>
          <w:tcPr>
            <w:tcW w:w="1527" w:type="dxa"/>
            <w:vAlign w:val="bottom"/>
          </w:tcPr>
          <w:p w14:paraId="4922742D"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64.0 (9.9)</w:t>
            </w:r>
          </w:p>
        </w:tc>
      </w:tr>
      <w:tr w:rsidR="00353D43" w:rsidRPr="00886F8B" w14:paraId="221239A6" w14:textId="77777777" w:rsidTr="00353D43">
        <w:trPr>
          <w:trHeight w:val="300"/>
          <w:jc w:val="center"/>
        </w:trPr>
        <w:tc>
          <w:tcPr>
            <w:tcW w:w="1195" w:type="dxa"/>
            <w:shd w:val="clear" w:color="auto" w:fill="auto"/>
            <w:noWrap/>
            <w:vAlign w:val="bottom"/>
            <w:hideMark/>
          </w:tcPr>
          <w:p w14:paraId="3F11EA8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Culture</w:t>
            </w:r>
          </w:p>
        </w:tc>
        <w:tc>
          <w:tcPr>
            <w:tcW w:w="2141" w:type="dxa"/>
            <w:shd w:val="clear" w:color="auto" w:fill="auto"/>
            <w:noWrap/>
            <w:vAlign w:val="bottom"/>
            <w:hideMark/>
          </w:tcPr>
          <w:p w14:paraId="2D5F0DB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Illiterate</w:t>
            </w:r>
          </w:p>
        </w:tc>
        <w:tc>
          <w:tcPr>
            <w:tcW w:w="1710" w:type="dxa"/>
            <w:shd w:val="clear" w:color="auto" w:fill="auto"/>
            <w:noWrap/>
            <w:vAlign w:val="bottom"/>
            <w:hideMark/>
          </w:tcPr>
          <w:p w14:paraId="329EFD8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3747 (14.2)</w:t>
            </w:r>
          </w:p>
        </w:tc>
        <w:tc>
          <w:tcPr>
            <w:tcW w:w="1440" w:type="dxa"/>
            <w:shd w:val="clear" w:color="auto" w:fill="auto"/>
            <w:noWrap/>
            <w:vAlign w:val="bottom"/>
            <w:hideMark/>
          </w:tcPr>
          <w:p w14:paraId="1871E7A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2783 (21.7)</w:t>
            </w:r>
          </w:p>
        </w:tc>
        <w:tc>
          <w:tcPr>
            <w:tcW w:w="1527" w:type="dxa"/>
            <w:vAlign w:val="bottom"/>
          </w:tcPr>
          <w:p w14:paraId="64D10546"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2886 (15.3)</w:t>
            </w:r>
          </w:p>
        </w:tc>
        <w:tc>
          <w:tcPr>
            <w:tcW w:w="1527" w:type="dxa"/>
            <w:vAlign w:val="bottom"/>
          </w:tcPr>
          <w:p w14:paraId="41C44830"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2200 (22.7)</w:t>
            </w:r>
          </w:p>
        </w:tc>
      </w:tr>
      <w:tr w:rsidR="00353D43" w:rsidRPr="00886F8B" w14:paraId="31F5B5B2" w14:textId="77777777" w:rsidTr="00353D43">
        <w:trPr>
          <w:trHeight w:val="300"/>
          <w:jc w:val="center"/>
        </w:trPr>
        <w:tc>
          <w:tcPr>
            <w:tcW w:w="1195" w:type="dxa"/>
            <w:shd w:val="clear" w:color="auto" w:fill="auto"/>
            <w:noWrap/>
            <w:vAlign w:val="bottom"/>
            <w:hideMark/>
          </w:tcPr>
          <w:p w14:paraId="303A517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4854635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Basic Education</w:t>
            </w:r>
          </w:p>
        </w:tc>
        <w:tc>
          <w:tcPr>
            <w:tcW w:w="1710" w:type="dxa"/>
            <w:shd w:val="clear" w:color="auto" w:fill="auto"/>
            <w:noWrap/>
            <w:vAlign w:val="bottom"/>
            <w:hideMark/>
          </w:tcPr>
          <w:p w14:paraId="6873553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18186 (68.9)</w:t>
            </w:r>
          </w:p>
        </w:tc>
        <w:tc>
          <w:tcPr>
            <w:tcW w:w="1440" w:type="dxa"/>
            <w:shd w:val="clear" w:color="auto" w:fill="auto"/>
            <w:noWrap/>
            <w:vAlign w:val="bottom"/>
            <w:hideMark/>
          </w:tcPr>
          <w:p w14:paraId="2B993F0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8471 (66.0)</w:t>
            </w:r>
          </w:p>
        </w:tc>
        <w:tc>
          <w:tcPr>
            <w:tcW w:w="1527" w:type="dxa"/>
            <w:vAlign w:val="bottom"/>
          </w:tcPr>
          <w:p w14:paraId="3113C8C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12779 (67.7)</w:t>
            </w:r>
          </w:p>
        </w:tc>
        <w:tc>
          <w:tcPr>
            <w:tcW w:w="1527" w:type="dxa"/>
            <w:vAlign w:val="bottom"/>
          </w:tcPr>
          <w:p w14:paraId="5F0A874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6225 (64.3)</w:t>
            </w:r>
          </w:p>
        </w:tc>
      </w:tr>
      <w:tr w:rsidR="00353D43" w:rsidRPr="00886F8B" w14:paraId="4ECA1621" w14:textId="77777777" w:rsidTr="00353D43">
        <w:trPr>
          <w:trHeight w:val="300"/>
          <w:jc w:val="center"/>
        </w:trPr>
        <w:tc>
          <w:tcPr>
            <w:tcW w:w="1195" w:type="dxa"/>
            <w:shd w:val="clear" w:color="auto" w:fill="auto"/>
            <w:noWrap/>
            <w:vAlign w:val="bottom"/>
            <w:hideMark/>
          </w:tcPr>
          <w:p w14:paraId="3A4838E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7FBB6AC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Higher Education</w:t>
            </w:r>
          </w:p>
        </w:tc>
        <w:tc>
          <w:tcPr>
            <w:tcW w:w="1710" w:type="dxa"/>
            <w:shd w:val="clear" w:color="auto" w:fill="auto"/>
            <w:noWrap/>
            <w:vAlign w:val="bottom"/>
            <w:hideMark/>
          </w:tcPr>
          <w:p w14:paraId="53FB457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4452 (16.9)</w:t>
            </w:r>
          </w:p>
        </w:tc>
        <w:tc>
          <w:tcPr>
            <w:tcW w:w="1440" w:type="dxa"/>
            <w:shd w:val="clear" w:color="auto" w:fill="auto"/>
            <w:noWrap/>
            <w:vAlign w:val="bottom"/>
            <w:hideMark/>
          </w:tcPr>
          <w:p w14:paraId="69A551B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1585 (12.3)</w:t>
            </w:r>
          </w:p>
        </w:tc>
        <w:tc>
          <w:tcPr>
            <w:tcW w:w="1527" w:type="dxa"/>
            <w:vAlign w:val="bottom"/>
          </w:tcPr>
          <w:p w14:paraId="063D48C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3219 (17.0)</w:t>
            </w:r>
          </w:p>
        </w:tc>
        <w:tc>
          <w:tcPr>
            <w:tcW w:w="1527" w:type="dxa"/>
            <w:vAlign w:val="bottom"/>
          </w:tcPr>
          <w:p w14:paraId="781EC07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1250 (12.9)</w:t>
            </w:r>
          </w:p>
        </w:tc>
      </w:tr>
      <w:tr w:rsidR="00353D43" w:rsidRPr="00886F8B" w14:paraId="2A230C29" w14:textId="77777777" w:rsidTr="00353D43">
        <w:trPr>
          <w:trHeight w:val="300"/>
          <w:jc w:val="center"/>
        </w:trPr>
        <w:tc>
          <w:tcPr>
            <w:tcW w:w="1195" w:type="dxa"/>
            <w:shd w:val="clear" w:color="auto" w:fill="auto"/>
            <w:noWrap/>
            <w:vAlign w:val="bottom"/>
            <w:hideMark/>
          </w:tcPr>
          <w:p w14:paraId="39BFD0B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Marry</w:t>
            </w:r>
          </w:p>
        </w:tc>
        <w:tc>
          <w:tcPr>
            <w:tcW w:w="2141" w:type="dxa"/>
            <w:shd w:val="clear" w:color="auto" w:fill="auto"/>
            <w:noWrap/>
            <w:vAlign w:val="bottom"/>
            <w:hideMark/>
          </w:tcPr>
          <w:p w14:paraId="0EB70FC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Cohabiting</w:t>
            </w:r>
          </w:p>
        </w:tc>
        <w:tc>
          <w:tcPr>
            <w:tcW w:w="1710" w:type="dxa"/>
            <w:shd w:val="clear" w:color="auto" w:fill="auto"/>
            <w:noWrap/>
            <w:vAlign w:val="bottom"/>
            <w:hideMark/>
          </w:tcPr>
          <w:p w14:paraId="1FE5964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24023 (91.0)</w:t>
            </w:r>
          </w:p>
        </w:tc>
        <w:tc>
          <w:tcPr>
            <w:tcW w:w="1440" w:type="dxa"/>
            <w:shd w:val="clear" w:color="auto" w:fill="auto"/>
            <w:noWrap/>
            <w:vAlign w:val="bottom"/>
            <w:hideMark/>
          </w:tcPr>
          <w:p w14:paraId="45C29F6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11187 (87.1)</w:t>
            </w:r>
          </w:p>
        </w:tc>
        <w:tc>
          <w:tcPr>
            <w:tcW w:w="1527" w:type="dxa"/>
            <w:vAlign w:val="bottom"/>
          </w:tcPr>
          <w:p w14:paraId="5669C6B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16785 (88.9)</w:t>
            </w:r>
          </w:p>
        </w:tc>
        <w:tc>
          <w:tcPr>
            <w:tcW w:w="1527" w:type="dxa"/>
            <w:vAlign w:val="bottom"/>
          </w:tcPr>
          <w:p w14:paraId="32F989AA"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8169 (84.5)</w:t>
            </w:r>
          </w:p>
        </w:tc>
      </w:tr>
      <w:tr w:rsidR="00353D43" w:rsidRPr="00886F8B" w14:paraId="44BE47B9" w14:textId="77777777" w:rsidTr="00353D43">
        <w:trPr>
          <w:trHeight w:val="300"/>
          <w:jc w:val="center"/>
        </w:trPr>
        <w:tc>
          <w:tcPr>
            <w:tcW w:w="1195" w:type="dxa"/>
            <w:shd w:val="clear" w:color="auto" w:fill="auto"/>
            <w:noWrap/>
            <w:vAlign w:val="bottom"/>
            <w:hideMark/>
          </w:tcPr>
          <w:p w14:paraId="1D964CB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2A0A282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Not Cohabiting</w:t>
            </w:r>
          </w:p>
        </w:tc>
        <w:tc>
          <w:tcPr>
            <w:tcW w:w="1710" w:type="dxa"/>
            <w:shd w:val="clear" w:color="auto" w:fill="auto"/>
            <w:noWrap/>
            <w:vAlign w:val="bottom"/>
            <w:hideMark/>
          </w:tcPr>
          <w:p w14:paraId="62B33CE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2362 (9.0)</w:t>
            </w:r>
          </w:p>
        </w:tc>
        <w:tc>
          <w:tcPr>
            <w:tcW w:w="1440" w:type="dxa"/>
            <w:shd w:val="clear" w:color="auto" w:fill="auto"/>
            <w:noWrap/>
            <w:vAlign w:val="bottom"/>
            <w:hideMark/>
          </w:tcPr>
          <w:p w14:paraId="11354B5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1652 (12.9)</w:t>
            </w:r>
          </w:p>
        </w:tc>
        <w:tc>
          <w:tcPr>
            <w:tcW w:w="1527" w:type="dxa"/>
            <w:vAlign w:val="bottom"/>
          </w:tcPr>
          <w:p w14:paraId="4498B42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2095 (11.1)</w:t>
            </w:r>
          </w:p>
        </w:tc>
        <w:tc>
          <w:tcPr>
            <w:tcW w:w="1527" w:type="dxa"/>
            <w:vAlign w:val="bottom"/>
          </w:tcPr>
          <w:p w14:paraId="3145258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1502 (15.5)</w:t>
            </w:r>
          </w:p>
        </w:tc>
      </w:tr>
      <w:tr w:rsidR="00353D43" w:rsidRPr="00886F8B" w14:paraId="24355F04" w14:textId="77777777" w:rsidTr="00353D43">
        <w:trPr>
          <w:trHeight w:val="300"/>
          <w:jc w:val="center"/>
        </w:trPr>
        <w:tc>
          <w:tcPr>
            <w:tcW w:w="1195" w:type="dxa"/>
            <w:shd w:val="clear" w:color="auto" w:fill="auto"/>
            <w:noWrap/>
            <w:vAlign w:val="bottom"/>
            <w:hideMark/>
          </w:tcPr>
          <w:p w14:paraId="52D2523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Income</w:t>
            </w:r>
          </w:p>
        </w:tc>
        <w:tc>
          <w:tcPr>
            <w:tcW w:w="2141" w:type="dxa"/>
            <w:shd w:val="clear" w:color="auto" w:fill="auto"/>
            <w:noWrap/>
            <w:vAlign w:val="bottom"/>
            <w:hideMark/>
          </w:tcPr>
          <w:p w14:paraId="69A8987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&lt;500 RMB</w:t>
            </w:r>
          </w:p>
        </w:tc>
        <w:tc>
          <w:tcPr>
            <w:tcW w:w="1710" w:type="dxa"/>
            <w:shd w:val="clear" w:color="auto" w:fill="auto"/>
            <w:noWrap/>
            <w:vAlign w:val="bottom"/>
            <w:hideMark/>
          </w:tcPr>
          <w:p w14:paraId="03EDE59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8925 (33.8)</w:t>
            </w:r>
          </w:p>
        </w:tc>
        <w:tc>
          <w:tcPr>
            <w:tcW w:w="1440" w:type="dxa"/>
            <w:shd w:val="clear" w:color="auto" w:fill="auto"/>
            <w:noWrap/>
            <w:vAlign w:val="bottom"/>
            <w:hideMark/>
          </w:tcPr>
          <w:p w14:paraId="588CF1C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5080 (39.6)</w:t>
            </w:r>
          </w:p>
        </w:tc>
        <w:tc>
          <w:tcPr>
            <w:tcW w:w="1527" w:type="dxa"/>
            <w:vAlign w:val="bottom"/>
          </w:tcPr>
          <w:p w14:paraId="3224FE32"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5587 (29.6)</w:t>
            </w:r>
          </w:p>
        </w:tc>
        <w:tc>
          <w:tcPr>
            <w:tcW w:w="1527" w:type="dxa"/>
            <w:vAlign w:val="bottom"/>
          </w:tcPr>
          <w:p w14:paraId="50388AE5"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3382 (35.1)</w:t>
            </w:r>
          </w:p>
        </w:tc>
      </w:tr>
      <w:tr w:rsidR="00353D43" w:rsidRPr="00886F8B" w14:paraId="6FC7149B" w14:textId="77777777" w:rsidTr="00353D43">
        <w:trPr>
          <w:trHeight w:val="300"/>
          <w:jc w:val="center"/>
        </w:trPr>
        <w:tc>
          <w:tcPr>
            <w:tcW w:w="1195" w:type="dxa"/>
            <w:shd w:val="clear" w:color="auto" w:fill="auto"/>
            <w:noWrap/>
            <w:vAlign w:val="bottom"/>
            <w:hideMark/>
          </w:tcPr>
          <w:p w14:paraId="2E8ADE8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208835E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500-1000 RMB</w:t>
            </w:r>
          </w:p>
        </w:tc>
        <w:tc>
          <w:tcPr>
            <w:tcW w:w="1710" w:type="dxa"/>
            <w:shd w:val="clear" w:color="auto" w:fill="auto"/>
            <w:noWrap/>
            <w:vAlign w:val="bottom"/>
            <w:hideMark/>
          </w:tcPr>
          <w:p w14:paraId="24892D6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15284 (57.9)</w:t>
            </w:r>
          </w:p>
        </w:tc>
        <w:tc>
          <w:tcPr>
            <w:tcW w:w="1440" w:type="dxa"/>
            <w:shd w:val="clear" w:color="auto" w:fill="auto"/>
            <w:noWrap/>
            <w:vAlign w:val="bottom"/>
            <w:hideMark/>
          </w:tcPr>
          <w:p w14:paraId="3DA052C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7017 (54.7)</w:t>
            </w:r>
          </w:p>
        </w:tc>
        <w:tc>
          <w:tcPr>
            <w:tcW w:w="1527" w:type="dxa"/>
            <w:vAlign w:val="bottom"/>
          </w:tcPr>
          <w:p w14:paraId="4A94DEF5"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10839 (57.5)</w:t>
            </w:r>
          </w:p>
        </w:tc>
        <w:tc>
          <w:tcPr>
            <w:tcW w:w="1527" w:type="dxa"/>
            <w:vAlign w:val="bottom"/>
          </w:tcPr>
          <w:p w14:paraId="4C3A331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5279 (54.8)</w:t>
            </w:r>
          </w:p>
        </w:tc>
      </w:tr>
      <w:tr w:rsidR="00353D43" w:rsidRPr="00886F8B" w14:paraId="42DF83B1" w14:textId="77777777" w:rsidTr="00353D43">
        <w:trPr>
          <w:trHeight w:val="300"/>
          <w:jc w:val="center"/>
        </w:trPr>
        <w:tc>
          <w:tcPr>
            <w:tcW w:w="1195" w:type="dxa"/>
            <w:shd w:val="clear" w:color="auto" w:fill="auto"/>
            <w:noWrap/>
            <w:vAlign w:val="bottom"/>
            <w:hideMark/>
          </w:tcPr>
          <w:p w14:paraId="436E65E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7D4963C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hAnsi="Times New Roman" w:cs="Times New Roman"/>
                <w:color w:val="222222"/>
                <w:sz w:val="18"/>
                <w:szCs w:val="18"/>
                <w:shd w:val="clear" w:color="auto" w:fill="FFFFFF"/>
              </w:rPr>
              <w:t xml:space="preserve">≥1000 </w:t>
            </w:r>
            <w:r w:rsidRPr="00353D43">
              <w:rPr>
                <w:rFonts w:ascii="Times New Roman" w:eastAsia="Times New Roman" w:hAnsi="Times New Roman" w:cs="Times New Roman"/>
                <w:color w:val="000000"/>
                <w:sz w:val="18"/>
                <w:szCs w:val="18"/>
              </w:rPr>
              <w:t>RMB</w:t>
            </w:r>
          </w:p>
        </w:tc>
        <w:tc>
          <w:tcPr>
            <w:tcW w:w="1710" w:type="dxa"/>
            <w:shd w:val="clear" w:color="auto" w:fill="auto"/>
            <w:noWrap/>
            <w:vAlign w:val="bottom"/>
            <w:hideMark/>
          </w:tcPr>
          <w:p w14:paraId="0384CC7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2176 (8.2)</w:t>
            </w:r>
          </w:p>
        </w:tc>
        <w:tc>
          <w:tcPr>
            <w:tcW w:w="1440" w:type="dxa"/>
            <w:shd w:val="clear" w:color="auto" w:fill="auto"/>
            <w:noWrap/>
            <w:vAlign w:val="bottom"/>
            <w:hideMark/>
          </w:tcPr>
          <w:p w14:paraId="18A4B3B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742 (5.8)</w:t>
            </w:r>
          </w:p>
        </w:tc>
        <w:tc>
          <w:tcPr>
            <w:tcW w:w="1527" w:type="dxa"/>
            <w:vAlign w:val="bottom"/>
          </w:tcPr>
          <w:p w14:paraId="018E6B9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2433 (12.9)</w:t>
            </w:r>
          </w:p>
        </w:tc>
        <w:tc>
          <w:tcPr>
            <w:tcW w:w="1527" w:type="dxa"/>
            <w:vAlign w:val="bottom"/>
          </w:tcPr>
          <w:p w14:paraId="4FC13A1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968 (10.1)</w:t>
            </w:r>
          </w:p>
        </w:tc>
      </w:tr>
      <w:tr w:rsidR="00353D43" w:rsidRPr="00886F8B" w14:paraId="1E7F08F0" w14:textId="77777777" w:rsidTr="00353D43">
        <w:trPr>
          <w:trHeight w:val="300"/>
          <w:jc w:val="center"/>
        </w:trPr>
        <w:tc>
          <w:tcPr>
            <w:tcW w:w="1195" w:type="dxa"/>
            <w:shd w:val="clear" w:color="auto" w:fill="auto"/>
            <w:noWrap/>
            <w:vAlign w:val="bottom"/>
            <w:hideMark/>
          </w:tcPr>
          <w:p w14:paraId="13CBE6B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Smoking</w:t>
            </w:r>
          </w:p>
        </w:tc>
        <w:tc>
          <w:tcPr>
            <w:tcW w:w="2141" w:type="dxa"/>
            <w:shd w:val="clear" w:color="auto" w:fill="auto"/>
            <w:noWrap/>
            <w:vAlign w:val="bottom"/>
            <w:hideMark/>
          </w:tcPr>
          <w:p w14:paraId="105F6E1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Never</w:t>
            </w:r>
          </w:p>
        </w:tc>
        <w:tc>
          <w:tcPr>
            <w:tcW w:w="1710" w:type="dxa"/>
            <w:shd w:val="clear" w:color="auto" w:fill="auto"/>
            <w:noWrap/>
            <w:vAlign w:val="bottom"/>
            <w:hideMark/>
          </w:tcPr>
          <w:p w14:paraId="380E961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19145 (72.6)</w:t>
            </w:r>
          </w:p>
        </w:tc>
        <w:tc>
          <w:tcPr>
            <w:tcW w:w="1440" w:type="dxa"/>
            <w:shd w:val="clear" w:color="auto" w:fill="auto"/>
            <w:noWrap/>
            <w:vAlign w:val="bottom"/>
            <w:hideMark/>
          </w:tcPr>
          <w:p w14:paraId="22A092E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9409 (73.3)</w:t>
            </w:r>
          </w:p>
        </w:tc>
        <w:tc>
          <w:tcPr>
            <w:tcW w:w="1527" w:type="dxa"/>
            <w:vAlign w:val="bottom"/>
          </w:tcPr>
          <w:p w14:paraId="05305148"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14213 (75.1)</w:t>
            </w:r>
          </w:p>
        </w:tc>
        <w:tc>
          <w:tcPr>
            <w:tcW w:w="1527" w:type="dxa"/>
            <w:vAlign w:val="bottom"/>
          </w:tcPr>
          <w:p w14:paraId="29AAF4D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7441 (76.8)</w:t>
            </w:r>
          </w:p>
        </w:tc>
      </w:tr>
      <w:tr w:rsidR="00353D43" w:rsidRPr="00886F8B" w14:paraId="7A2D18CF" w14:textId="77777777" w:rsidTr="00353D43">
        <w:trPr>
          <w:trHeight w:val="300"/>
          <w:jc w:val="center"/>
        </w:trPr>
        <w:tc>
          <w:tcPr>
            <w:tcW w:w="1195" w:type="dxa"/>
            <w:shd w:val="clear" w:color="auto" w:fill="auto"/>
            <w:noWrap/>
            <w:vAlign w:val="bottom"/>
            <w:hideMark/>
          </w:tcPr>
          <w:p w14:paraId="0A86A13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69E2FC5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Ever</w:t>
            </w:r>
          </w:p>
        </w:tc>
        <w:tc>
          <w:tcPr>
            <w:tcW w:w="1710" w:type="dxa"/>
            <w:shd w:val="clear" w:color="auto" w:fill="auto"/>
            <w:noWrap/>
            <w:vAlign w:val="bottom"/>
            <w:hideMark/>
          </w:tcPr>
          <w:p w14:paraId="43F7752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1844 (7.0)</w:t>
            </w:r>
          </w:p>
        </w:tc>
        <w:tc>
          <w:tcPr>
            <w:tcW w:w="1440" w:type="dxa"/>
            <w:shd w:val="clear" w:color="auto" w:fill="auto"/>
            <w:noWrap/>
            <w:vAlign w:val="bottom"/>
            <w:hideMark/>
          </w:tcPr>
          <w:p w14:paraId="0755B04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1346 (10.5)</w:t>
            </w:r>
          </w:p>
        </w:tc>
        <w:tc>
          <w:tcPr>
            <w:tcW w:w="1527" w:type="dxa"/>
            <w:vAlign w:val="bottom"/>
          </w:tcPr>
          <w:p w14:paraId="7D57A712"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1388 (7.3)</w:t>
            </w:r>
          </w:p>
        </w:tc>
        <w:tc>
          <w:tcPr>
            <w:tcW w:w="1527" w:type="dxa"/>
            <w:vAlign w:val="bottom"/>
          </w:tcPr>
          <w:p w14:paraId="26B1483D"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905 (9.3)</w:t>
            </w:r>
          </w:p>
        </w:tc>
      </w:tr>
      <w:tr w:rsidR="00353D43" w:rsidRPr="00886F8B" w14:paraId="4463EEC1" w14:textId="77777777" w:rsidTr="00353D43">
        <w:trPr>
          <w:trHeight w:val="300"/>
          <w:jc w:val="center"/>
        </w:trPr>
        <w:tc>
          <w:tcPr>
            <w:tcW w:w="1195" w:type="dxa"/>
            <w:shd w:val="clear" w:color="auto" w:fill="auto"/>
            <w:noWrap/>
            <w:vAlign w:val="bottom"/>
            <w:hideMark/>
          </w:tcPr>
          <w:p w14:paraId="2F1DB66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21EC964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Current</w:t>
            </w:r>
          </w:p>
        </w:tc>
        <w:tc>
          <w:tcPr>
            <w:tcW w:w="1710" w:type="dxa"/>
            <w:shd w:val="clear" w:color="auto" w:fill="auto"/>
            <w:noWrap/>
            <w:vAlign w:val="bottom"/>
            <w:hideMark/>
          </w:tcPr>
          <w:p w14:paraId="0C4D95A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5396 (20.5)</w:t>
            </w:r>
          </w:p>
        </w:tc>
        <w:tc>
          <w:tcPr>
            <w:tcW w:w="1440" w:type="dxa"/>
            <w:shd w:val="clear" w:color="auto" w:fill="auto"/>
            <w:noWrap/>
            <w:vAlign w:val="bottom"/>
            <w:hideMark/>
          </w:tcPr>
          <w:p w14:paraId="1773178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2084 (16.2)</w:t>
            </w:r>
          </w:p>
        </w:tc>
        <w:tc>
          <w:tcPr>
            <w:tcW w:w="1527" w:type="dxa"/>
            <w:vAlign w:val="bottom"/>
          </w:tcPr>
          <w:p w14:paraId="355AC3E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3329 (17.6)</w:t>
            </w:r>
          </w:p>
        </w:tc>
        <w:tc>
          <w:tcPr>
            <w:tcW w:w="1527" w:type="dxa"/>
            <w:vAlign w:val="bottom"/>
          </w:tcPr>
          <w:p w14:paraId="761951C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1341 (13.8)</w:t>
            </w:r>
          </w:p>
        </w:tc>
      </w:tr>
      <w:tr w:rsidR="00353D43" w:rsidRPr="00886F8B" w14:paraId="738F0745" w14:textId="77777777" w:rsidTr="00353D43">
        <w:trPr>
          <w:trHeight w:val="300"/>
          <w:jc w:val="center"/>
        </w:trPr>
        <w:tc>
          <w:tcPr>
            <w:tcW w:w="1195" w:type="dxa"/>
            <w:shd w:val="clear" w:color="auto" w:fill="auto"/>
            <w:noWrap/>
            <w:vAlign w:val="bottom"/>
            <w:hideMark/>
          </w:tcPr>
          <w:p w14:paraId="48CB2E7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Drinking</w:t>
            </w:r>
          </w:p>
        </w:tc>
        <w:tc>
          <w:tcPr>
            <w:tcW w:w="2141" w:type="dxa"/>
            <w:shd w:val="clear" w:color="auto" w:fill="auto"/>
            <w:noWrap/>
            <w:vAlign w:val="bottom"/>
            <w:hideMark/>
          </w:tcPr>
          <w:p w14:paraId="35C2689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Never</w:t>
            </w:r>
          </w:p>
        </w:tc>
        <w:tc>
          <w:tcPr>
            <w:tcW w:w="1710" w:type="dxa"/>
            <w:shd w:val="clear" w:color="auto" w:fill="auto"/>
            <w:noWrap/>
            <w:vAlign w:val="bottom"/>
            <w:hideMark/>
          </w:tcPr>
          <w:p w14:paraId="7E334F2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20496 (77.7)</w:t>
            </w:r>
          </w:p>
        </w:tc>
        <w:tc>
          <w:tcPr>
            <w:tcW w:w="1440" w:type="dxa"/>
            <w:shd w:val="clear" w:color="auto" w:fill="auto"/>
            <w:noWrap/>
            <w:vAlign w:val="bottom"/>
            <w:hideMark/>
          </w:tcPr>
          <w:p w14:paraId="116FA2D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9825 (76.5)</w:t>
            </w:r>
          </w:p>
        </w:tc>
        <w:tc>
          <w:tcPr>
            <w:tcW w:w="1527" w:type="dxa"/>
            <w:vAlign w:val="bottom"/>
          </w:tcPr>
          <w:p w14:paraId="02C7FE7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15128 (79.9)</w:t>
            </w:r>
          </w:p>
        </w:tc>
        <w:tc>
          <w:tcPr>
            <w:tcW w:w="1527" w:type="dxa"/>
            <w:vAlign w:val="bottom"/>
          </w:tcPr>
          <w:p w14:paraId="4D7A9AB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7756 (80.1)</w:t>
            </w:r>
          </w:p>
        </w:tc>
      </w:tr>
      <w:tr w:rsidR="00353D43" w:rsidRPr="00886F8B" w14:paraId="4302DA4A" w14:textId="77777777" w:rsidTr="00353D43">
        <w:trPr>
          <w:trHeight w:val="300"/>
          <w:jc w:val="center"/>
        </w:trPr>
        <w:tc>
          <w:tcPr>
            <w:tcW w:w="1195" w:type="dxa"/>
            <w:shd w:val="clear" w:color="auto" w:fill="auto"/>
            <w:noWrap/>
            <w:vAlign w:val="bottom"/>
            <w:hideMark/>
          </w:tcPr>
          <w:p w14:paraId="5116E54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76663DA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Ever</w:t>
            </w:r>
          </w:p>
        </w:tc>
        <w:tc>
          <w:tcPr>
            <w:tcW w:w="1710" w:type="dxa"/>
            <w:shd w:val="clear" w:color="auto" w:fill="auto"/>
            <w:noWrap/>
            <w:vAlign w:val="bottom"/>
            <w:hideMark/>
          </w:tcPr>
          <w:p w14:paraId="4B57918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1114 (4.2)</w:t>
            </w:r>
          </w:p>
        </w:tc>
        <w:tc>
          <w:tcPr>
            <w:tcW w:w="1440" w:type="dxa"/>
            <w:shd w:val="clear" w:color="auto" w:fill="auto"/>
            <w:noWrap/>
            <w:vAlign w:val="bottom"/>
            <w:hideMark/>
          </w:tcPr>
          <w:p w14:paraId="7977811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717 (5.6)</w:t>
            </w:r>
          </w:p>
        </w:tc>
        <w:tc>
          <w:tcPr>
            <w:tcW w:w="1527" w:type="dxa"/>
            <w:vAlign w:val="bottom"/>
          </w:tcPr>
          <w:p w14:paraId="78A082BB"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868 (4.6)</w:t>
            </w:r>
          </w:p>
        </w:tc>
        <w:tc>
          <w:tcPr>
            <w:tcW w:w="1527" w:type="dxa"/>
            <w:vAlign w:val="bottom"/>
          </w:tcPr>
          <w:p w14:paraId="40C43A7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589 (6.1)</w:t>
            </w:r>
          </w:p>
        </w:tc>
      </w:tr>
      <w:tr w:rsidR="00353D43" w:rsidRPr="00886F8B" w14:paraId="5840D677" w14:textId="77777777" w:rsidTr="00353D43">
        <w:trPr>
          <w:trHeight w:val="300"/>
          <w:jc w:val="center"/>
        </w:trPr>
        <w:tc>
          <w:tcPr>
            <w:tcW w:w="1195" w:type="dxa"/>
            <w:shd w:val="clear" w:color="auto" w:fill="auto"/>
            <w:noWrap/>
            <w:vAlign w:val="bottom"/>
            <w:hideMark/>
          </w:tcPr>
          <w:p w14:paraId="5F7D2F8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60956EC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Current</w:t>
            </w:r>
          </w:p>
        </w:tc>
        <w:tc>
          <w:tcPr>
            <w:tcW w:w="1710" w:type="dxa"/>
            <w:shd w:val="clear" w:color="auto" w:fill="auto"/>
            <w:noWrap/>
            <w:vAlign w:val="bottom"/>
            <w:hideMark/>
          </w:tcPr>
          <w:p w14:paraId="5FC7206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4775 (18.1)</w:t>
            </w:r>
          </w:p>
        </w:tc>
        <w:tc>
          <w:tcPr>
            <w:tcW w:w="1440" w:type="dxa"/>
            <w:shd w:val="clear" w:color="auto" w:fill="auto"/>
            <w:noWrap/>
            <w:vAlign w:val="bottom"/>
            <w:hideMark/>
          </w:tcPr>
          <w:p w14:paraId="753403E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2297 (17.9)</w:t>
            </w:r>
          </w:p>
        </w:tc>
        <w:tc>
          <w:tcPr>
            <w:tcW w:w="1527" w:type="dxa"/>
            <w:vAlign w:val="bottom"/>
          </w:tcPr>
          <w:p w14:paraId="6785F2D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2932 (15.5)</w:t>
            </w:r>
          </w:p>
        </w:tc>
        <w:tc>
          <w:tcPr>
            <w:tcW w:w="1527" w:type="dxa"/>
            <w:vAlign w:val="bottom"/>
          </w:tcPr>
          <w:p w14:paraId="18C1A76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1342 (13.9)</w:t>
            </w:r>
          </w:p>
        </w:tc>
      </w:tr>
      <w:tr w:rsidR="00353D43" w:rsidRPr="00886F8B" w14:paraId="386EBB8A" w14:textId="77777777" w:rsidTr="00353D43">
        <w:trPr>
          <w:trHeight w:val="300"/>
          <w:jc w:val="center"/>
        </w:trPr>
        <w:tc>
          <w:tcPr>
            <w:tcW w:w="1195" w:type="dxa"/>
            <w:shd w:val="clear" w:color="auto" w:fill="auto"/>
            <w:noWrap/>
            <w:vAlign w:val="bottom"/>
            <w:hideMark/>
          </w:tcPr>
          <w:p w14:paraId="4A70733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proofErr w:type="gramStart"/>
            <w:r w:rsidRPr="00353D43">
              <w:rPr>
                <w:rFonts w:ascii="Times New Roman" w:eastAsia="Times New Roman" w:hAnsi="Times New Roman" w:cs="Times New Roman"/>
                <w:color w:val="000000"/>
                <w:sz w:val="18"/>
                <w:szCs w:val="18"/>
              </w:rPr>
              <w:t>HF.total</w:t>
            </w:r>
            <w:proofErr w:type="spellEnd"/>
            <w:proofErr w:type="gramEnd"/>
          </w:p>
        </w:tc>
        <w:tc>
          <w:tcPr>
            <w:tcW w:w="2141" w:type="dxa"/>
            <w:shd w:val="clear" w:color="auto" w:fill="auto"/>
            <w:noWrap/>
            <w:vAlign w:val="bottom"/>
            <w:hideMark/>
          </w:tcPr>
          <w:p w14:paraId="5700D29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No</w:t>
            </w:r>
          </w:p>
        </w:tc>
        <w:tc>
          <w:tcPr>
            <w:tcW w:w="1710" w:type="dxa"/>
            <w:shd w:val="clear" w:color="auto" w:fill="auto"/>
            <w:noWrap/>
            <w:vAlign w:val="bottom"/>
            <w:hideMark/>
          </w:tcPr>
          <w:p w14:paraId="559C650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20924 (79.3)</w:t>
            </w:r>
          </w:p>
        </w:tc>
        <w:tc>
          <w:tcPr>
            <w:tcW w:w="1440" w:type="dxa"/>
            <w:shd w:val="clear" w:color="auto" w:fill="auto"/>
            <w:noWrap/>
            <w:vAlign w:val="bottom"/>
            <w:hideMark/>
          </w:tcPr>
          <w:p w14:paraId="6BDD1D9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10827 (84.3)</w:t>
            </w:r>
          </w:p>
        </w:tc>
        <w:tc>
          <w:tcPr>
            <w:tcW w:w="1527" w:type="dxa"/>
            <w:vAlign w:val="bottom"/>
          </w:tcPr>
          <w:p w14:paraId="1CC494A7"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14823 (78.5)</w:t>
            </w:r>
          </w:p>
        </w:tc>
        <w:tc>
          <w:tcPr>
            <w:tcW w:w="1527" w:type="dxa"/>
            <w:vAlign w:val="bottom"/>
          </w:tcPr>
          <w:p w14:paraId="3C87951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8040 (83.3)</w:t>
            </w:r>
          </w:p>
        </w:tc>
      </w:tr>
      <w:tr w:rsidR="00353D43" w:rsidRPr="00886F8B" w14:paraId="4697FFD4" w14:textId="77777777" w:rsidTr="00353D43">
        <w:trPr>
          <w:trHeight w:val="300"/>
          <w:jc w:val="center"/>
        </w:trPr>
        <w:tc>
          <w:tcPr>
            <w:tcW w:w="1195" w:type="dxa"/>
            <w:shd w:val="clear" w:color="auto" w:fill="auto"/>
            <w:noWrap/>
            <w:vAlign w:val="bottom"/>
            <w:hideMark/>
          </w:tcPr>
          <w:p w14:paraId="0B1D7B7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0516786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Yes</w:t>
            </w:r>
          </w:p>
        </w:tc>
        <w:tc>
          <w:tcPr>
            <w:tcW w:w="1710" w:type="dxa"/>
            <w:shd w:val="clear" w:color="auto" w:fill="auto"/>
            <w:noWrap/>
            <w:vAlign w:val="bottom"/>
            <w:hideMark/>
          </w:tcPr>
          <w:p w14:paraId="4A149CD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5461 (20.7)</w:t>
            </w:r>
          </w:p>
        </w:tc>
        <w:tc>
          <w:tcPr>
            <w:tcW w:w="1440" w:type="dxa"/>
            <w:shd w:val="clear" w:color="auto" w:fill="auto"/>
            <w:noWrap/>
            <w:vAlign w:val="bottom"/>
            <w:hideMark/>
          </w:tcPr>
          <w:p w14:paraId="13D0E2A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2012 (15.7)</w:t>
            </w:r>
          </w:p>
        </w:tc>
        <w:tc>
          <w:tcPr>
            <w:tcW w:w="1527" w:type="dxa"/>
            <w:vAlign w:val="bottom"/>
          </w:tcPr>
          <w:p w14:paraId="4F93191F"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4057 (21.5)</w:t>
            </w:r>
          </w:p>
        </w:tc>
        <w:tc>
          <w:tcPr>
            <w:tcW w:w="1527" w:type="dxa"/>
            <w:vAlign w:val="bottom"/>
          </w:tcPr>
          <w:p w14:paraId="5937A3E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1613 (16.7)</w:t>
            </w:r>
          </w:p>
        </w:tc>
      </w:tr>
      <w:tr w:rsidR="00353D43" w:rsidRPr="00886F8B" w14:paraId="0EA58964" w14:textId="77777777" w:rsidTr="00353D43">
        <w:trPr>
          <w:trHeight w:val="300"/>
          <w:jc w:val="center"/>
        </w:trPr>
        <w:tc>
          <w:tcPr>
            <w:tcW w:w="1195" w:type="dxa"/>
            <w:shd w:val="clear" w:color="auto" w:fill="auto"/>
            <w:noWrap/>
            <w:vAlign w:val="bottom"/>
            <w:hideMark/>
          </w:tcPr>
          <w:p w14:paraId="503E4E3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Vegetables</w:t>
            </w:r>
          </w:p>
        </w:tc>
        <w:tc>
          <w:tcPr>
            <w:tcW w:w="2141" w:type="dxa"/>
            <w:shd w:val="clear" w:color="auto" w:fill="auto"/>
            <w:noWrap/>
            <w:vAlign w:val="bottom"/>
            <w:hideMark/>
          </w:tcPr>
          <w:p w14:paraId="014B8AE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No</w:t>
            </w:r>
          </w:p>
        </w:tc>
        <w:tc>
          <w:tcPr>
            <w:tcW w:w="1710" w:type="dxa"/>
            <w:shd w:val="clear" w:color="auto" w:fill="auto"/>
            <w:noWrap/>
            <w:vAlign w:val="bottom"/>
            <w:hideMark/>
          </w:tcPr>
          <w:p w14:paraId="4A1C30C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14635 (55.5)</w:t>
            </w:r>
          </w:p>
        </w:tc>
        <w:tc>
          <w:tcPr>
            <w:tcW w:w="1440" w:type="dxa"/>
            <w:shd w:val="clear" w:color="auto" w:fill="auto"/>
            <w:noWrap/>
            <w:vAlign w:val="bottom"/>
            <w:hideMark/>
          </w:tcPr>
          <w:p w14:paraId="36884E5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8212 (64.0)</w:t>
            </w:r>
          </w:p>
        </w:tc>
        <w:tc>
          <w:tcPr>
            <w:tcW w:w="1527" w:type="dxa"/>
            <w:vAlign w:val="bottom"/>
          </w:tcPr>
          <w:p w14:paraId="26320AD7"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9788 (51.9)</w:t>
            </w:r>
          </w:p>
        </w:tc>
        <w:tc>
          <w:tcPr>
            <w:tcW w:w="1527" w:type="dxa"/>
            <w:vAlign w:val="bottom"/>
          </w:tcPr>
          <w:p w14:paraId="68D6AC86"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5631 (58.4)</w:t>
            </w:r>
          </w:p>
        </w:tc>
      </w:tr>
      <w:tr w:rsidR="00353D43" w:rsidRPr="00886F8B" w14:paraId="1BF60729" w14:textId="77777777" w:rsidTr="00353D43">
        <w:trPr>
          <w:trHeight w:val="300"/>
          <w:jc w:val="center"/>
        </w:trPr>
        <w:tc>
          <w:tcPr>
            <w:tcW w:w="1195" w:type="dxa"/>
            <w:shd w:val="clear" w:color="auto" w:fill="auto"/>
            <w:noWrap/>
            <w:vAlign w:val="bottom"/>
            <w:hideMark/>
          </w:tcPr>
          <w:p w14:paraId="7F948CB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00E6CB4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Yes</w:t>
            </w:r>
          </w:p>
        </w:tc>
        <w:tc>
          <w:tcPr>
            <w:tcW w:w="1710" w:type="dxa"/>
            <w:shd w:val="clear" w:color="auto" w:fill="auto"/>
            <w:noWrap/>
            <w:vAlign w:val="bottom"/>
            <w:hideMark/>
          </w:tcPr>
          <w:p w14:paraId="31104BD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11749 (44.5)</w:t>
            </w:r>
          </w:p>
        </w:tc>
        <w:tc>
          <w:tcPr>
            <w:tcW w:w="1440" w:type="dxa"/>
            <w:shd w:val="clear" w:color="auto" w:fill="auto"/>
            <w:noWrap/>
            <w:vAlign w:val="bottom"/>
            <w:hideMark/>
          </w:tcPr>
          <w:p w14:paraId="5939442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4626 (36.0)</w:t>
            </w:r>
          </w:p>
        </w:tc>
        <w:tc>
          <w:tcPr>
            <w:tcW w:w="1527" w:type="dxa"/>
            <w:vAlign w:val="bottom"/>
          </w:tcPr>
          <w:p w14:paraId="04F960F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9070 (48.1)</w:t>
            </w:r>
          </w:p>
        </w:tc>
        <w:tc>
          <w:tcPr>
            <w:tcW w:w="1527" w:type="dxa"/>
            <w:vAlign w:val="bottom"/>
          </w:tcPr>
          <w:p w14:paraId="6E0A4B42"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4007 (41.6)</w:t>
            </w:r>
          </w:p>
        </w:tc>
      </w:tr>
      <w:tr w:rsidR="00353D43" w:rsidRPr="00886F8B" w14:paraId="3DB734E0" w14:textId="77777777" w:rsidTr="00353D43">
        <w:trPr>
          <w:trHeight w:val="300"/>
          <w:jc w:val="center"/>
        </w:trPr>
        <w:tc>
          <w:tcPr>
            <w:tcW w:w="1195" w:type="dxa"/>
            <w:shd w:val="clear" w:color="auto" w:fill="auto"/>
            <w:noWrap/>
            <w:vAlign w:val="bottom"/>
            <w:hideMark/>
          </w:tcPr>
          <w:p w14:paraId="487D5DD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proofErr w:type="gramStart"/>
            <w:r w:rsidRPr="00353D43">
              <w:rPr>
                <w:rFonts w:ascii="Times New Roman" w:eastAsia="Times New Roman" w:hAnsi="Times New Roman" w:cs="Times New Roman"/>
                <w:color w:val="000000"/>
                <w:sz w:val="18"/>
                <w:szCs w:val="18"/>
              </w:rPr>
              <w:t>T.salt</w:t>
            </w:r>
            <w:proofErr w:type="spellEnd"/>
            <w:proofErr w:type="gramEnd"/>
          </w:p>
        </w:tc>
        <w:tc>
          <w:tcPr>
            <w:tcW w:w="2141" w:type="dxa"/>
            <w:shd w:val="clear" w:color="auto" w:fill="auto"/>
            <w:noWrap/>
            <w:vAlign w:val="bottom"/>
            <w:hideMark/>
          </w:tcPr>
          <w:p w14:paraId="0C854EC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712B198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2.0 (0.8)</w:t>
            </w:r>
          </w:p>
        </w:tc>
        <w:tc>
          <w:tcPr>
            <w:tcW w:w="1440" w:type="dxa"/>
            <w:shd w:val="clear" w:color="auto" w:fill="auto"/>
            <w:noWrap/>
            <w:vAlign w:val="bottom"/>
            <w:hideMark/>
          </w:tcPr>
          <w:p w14:paraId="1D80357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1.9 (0.8)</w:t>
            </w:r>
          </w:p>
        </w:tc>
        <w:tc>
          <w:tcPr>
            <w:tcW w:w="1527" w:type="dxa"/>
            <w:vAlign w:val="bottom"/>
          </w:tcPr>
          <w:p w14:paraId="5A8F671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1.9 (0.8)</w:t>
            </w:r>
          </w:p>
        </w:tc>
        <w:tc>
          <w:tcPr>
            <w:tcW w:w="1527" w:type="dxa"/>
            <w:vAlign w:val="bottom"/>
          </w:tcPr>
          <w:p w14:paraId="4A73209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1.8 (0.8)</w:t>
            </w:r>
          </w:p>
        </w:tc>
      </w:tr>
      <w:tr w:rsidR="00353D43" w:rsidRPr="00886F8B" w14:paraId="2FB7286A" w14:textId="77777777" w:rsidTr="00353D43">
        <w:trPr>
          <w:trHeight w:val="300"/>
          <w:jc w:val="center"/>
        </w:trPr>
        <w:tc>
          <w:tcPr>
            <w:tcW w:w="1195" w:type="dxa"/>
            <w:shd w:val="clear" w:color="auto" w:fill="auto"/>
            <w:noWrap/>
            <w:vAlign w:val="bottom"/>
            <w:hideMark/>
          </w:tcPr>
          <w:p w14:paraId="3874494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Exercise</w:t>
            </w:r>
          </w:p>
        </w:tc>
        <w:tc>
          <w:tcPr>
            <w:tcW w:w="2141" w:type="dxa"/>
            <w:shd w:val="clear" w:color="auto" w:fill="auto"/>
            <w:noWrap/>
            <w:vAlign w:val="bottom"/>
            <w:hideMark/>
          </w:tcPr>
          <w:p w14:paraId="602CACD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Low</w:t>
            </w:r>
          </w:p>
        </w:tc>
        <w:tc>
          <w:tcPr>
            <w:tcW w:w="1710" w:type="dxa"/>
            <w:shd w:val="clear" w:color="auto" w:fill="auto"/>
            <w:noWrap/>
            <w:vAlign w:val="bottom"/>
            <w:hideMark/>
          </w:tcPr>
          <w:p w14:paraId="2CF0ACB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7857 (29.8)</w:t>
            </w:r>
          </w:p>
        </w:tc>
        <w:tc>
          <w:tcPr>
            <w:tcW w:w="1440" w:type="dxa"/>
            <w:shd w:val="clear" w:color="auto" w:fill="auto"/>
            <w:noWrap/>
            <w:vAlign w:val="bottom"/>
            <w:hideMark/>
          </w:tcPr>
          <w:p w14:paraId="281DFFA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4844 (37.7)</w:t>
            </w:r>
          </w:p>
        </w:tc>
        <w:tc>
          <w:tcPr>
            <w:tcW w:w="1527" w:type="dxa"/>
            <w:vAlign w:val="bottom"/>
          </w:tcPr>
          <w:p w14:paraId="21E5A57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7001 (37.0)</w:t>
            </w:r>
          </w:p>
        </w:tc>
        <w:tc>
          <w:tcPr>
            <w:tcW w:w="1527" w:type="dxa"/>
            <w:vAlign w:val="bottom"/>
          </w:tcPr>
          <w:p w14:paraId="0209095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4156 (42.9)</w:t>
            </w:r>
          </w:p>
        </w:tc>
      </w:tr>
      <w:tr w:rsidR="00353D43" w:rsidRPr="00886F8B" w14:paraId="01EDCACB" w14:textId="77777777" w:rsidTr="00353D43">
        <w:trPr>
          <w:trHeight w:val="300"/>
          <w:jc w:val="center"/>
        </w:trPr>
        <w:tc>
          <w:tcPr>
            <w:tcW w:w="1195" w:type="dxa"/>
            <w:shd w:val="clear" w:color="auto" w:fill="auto"/>
            <w:noWrap/>
            <w:vAlign w:val="bottom"/>
            <w:hideMark/>
          </w:tcPr>
          <w:p w14:paraId="209648F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407B2AF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Moderate</w:t>
            </w:r>
          </w:p>
        </w:tc>
        <w:tc>
          <w:tcPr>
            <w:tcW w:w="1710" w:type="dxa"/>
            <w:shd w:val="clear" w:color="auto" w:fill="auto"/>
            <w:noWrap/>
            <w:vAlign w:val="bottom"/>
            <w:hideMark/>
          </w:tcPr>
          <w:p w14:paraId="502D094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10409 (39.5)</w:t>
            </w:r>
          </w:p>
        </w:tc>
        <w:tc>
          <w:tcPr>
            <w:tcW w:w="1440" w:type="dxa"/>
            <w:shd w:val="clear" w:color="auto" w:fill="auto"/>
            <w:noWrap/>
            <w:vAlign w:val="bottom"/>
            <w:hideMark/>
          </w:tcPr>
          <w:p w14:paraId="6AC9825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4386 (34.2)</w:t>
            </w:r>
          </w:p>
        </w:tc>
        <w:tc>
          <w:tcPr>
            <w:tcW w:w="1527" w:type="dxa"/>
            <w:vAlign w:val="bottom"/>
          </w:tcPr>
          <w:p w14:paraId="4F9A417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6907 (36.5)</w:t>
            </w:r>
          </w:p>
        </w:tc>
        <w:tc>
          <w:tcPr>
            <w:tcW w:w="1527" w:type="dxa"/>
            <w:vAlign w:val="bottom"/>
          </w:tcPr>
          <w:p w14:paraId="6BCF11E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3629 (37.5)</w:t>
            </w:r>
          </w:p>
        </w:tc>
      </w:tr>
      <w:tr w:rsidR="00353D43" w:rsidRPr="00886F8B" w14:paraId="12475C9B" w14:textId="77777777" w:rsidTr="00353D43">
        <w:trPr>
          <w:trHeight w:val="300"/>
          <w:jc w:val="center"/>
        </w:trPr>
        <w:tc>
          <w:tcPr>
            <w:tcW w:w="1195" w:type="dxa"/>
            <w:shd w:val="clear" w:color="auto" w:fill="auto"/>
            <w:noWrap/>
            <w:vAlign w:val="bottom"/>
            <w:hideMark/>
          </w:tcPr>
          <w:p w14:paraId="1A89908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2A799F0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High</w:t>
            </w:r>
          </w:p>
        </w:tc>
        <w:tc>
          <w:tcPr>
            <w:tcW w:w="1710" w:type="dxa"/>
            <w:shd w:val="clear" w:color="auto" w:fill="auto"/>
            <w:noWrap/>
            <w:vAlign w:val="bottom"/>
            <w:hideMark/>
          </w:tcPr>
          <w:p w14:paraId="16D5905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8119 (30.8)</w:t>
            </w:r>
          </w:p>
        </w:tc>
        <w:tc>
          <w:tcPr>
            <w:tcW w:w="1440" w:type="dxa"/>
            <w:shd w:val="clear" w:color="auto" w:fill="auto"/>
            <w:noWrap/>
            <w:vAlign w:val="bottom"/>
            <w:hideMark/>
          </w:tcPr>
          <w:p w14:paraId="1A0EAB6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3609 (28.1)</w:t>
            </w:r>
          </w:p>
        </w:tc>
        <w:tc>
          <w:tcPr>
            <w:tcW w:w="1527" w:type="dxa"/>
            <w:vAlign w:val="bottom"/>
          </w:tcPr>
          <w:p w14:paraId="3FD158F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5013 (26.5)</w:t>
            </w:r>
          </w:p>
        </w:tc>
        <w:tc>
          <w:tcPr>
            <w:tcW w:w="1527" w:type="dxa"/>
            <w:vAlign w:val="bottom"/>
          </w:tcPr>
          <w:p w14:paraId="5D4DF1F0"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1898 (19.6)</w:t>
            </w:r>
          </w:p>
        </w:tc>
      </w:tr>
      <w:tr w:rsidR="00353D43" w:rsidRPr="00886F8B" w14:paraId="737187A5" w14:textId="77777777" w:rsidTr="00353D43">
        <w:trPr>
          <w:trHeight w:val="300"/>
          <w:jc w:val="center"/>
        </w:trPr>
        <w:tc>
          <w:tcPr>
            <w:tcW w:w="1195" w:type="dxa"/>
            <w:shd w:val="clear" w:color="auto" w:fill="auto"/>
            <w:noWrap/>
            <w:vAlign w:val="bottom"/>
            <w:hideMark/>
          </w:tcPr>
          <w:p w14:paraId="56B866A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WC</w:t>
            </w:r>
          </w:p>
        </w:tc>
        <w:tc>
          <w:tcPr>
            <w:tcW w:w="2141" w:type="dxa"/>
            <w:shd w:val="clear" w:color="auto" w:fill="auto"/>
            <w:noWrap/>
            <w:vAlign w:val="bottom"/>
            <w:hideMark/>
          </w:tcPr>
          <w:p w14:paraId="7B47AF7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082295E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82.3 (9.9)</w:t>
            </w:r>
          </w:p>
        </w:tc>
        <w:tc>
          <w:tcPr>
            <w:tcW w:w="1440" w:type="dxa"/>
            <w:shd w:val="clear" w:color="auto" w:fill="auto"/>
            <w:noWrap/>
            <w:vAlign w:val="bottom"/>
            <w:hideMark/>
          </w:tcPr>
          <w:p w14:paraId="31DCE77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87.8 (10.4)</w:t>
            </w:r>
          </w:p>
        </w:tc>
        <w:tc>
          <w:tcPr>
            <w:tcW w:w="1527" w:type="dxa"/>
            <w:vAlign w:val="bottom"/>
          </w:tcPr>
          <w:p w14:paraId="02A90E2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83.9 (9.9)</w:t>
            </w:r>
          </w:p>
        </w:tc>
        <w:tc>
          <w:tcPr>
            <w:tcW w:w="1527" w:type="dxa"/>
            <w:vAlign w:val="bottom"/>
          </w:tcPr>
          <w:p w14:paraId="2A900DE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88.8 (9.9)</w:t>
            </w:r>
          </w:p>
        </w:tc>
      </w:tr>
      <w:tr w:rsidR="00353D43" w:rsidRPr="00886F8B" w14:paraId="5708EB4B" w14:textId="77777777" w:rsidTr="00353D43">
        <w:trPr>
          <w:trHeight w:val="300"/>
          <w:jc w:val="center"/>
        </w:trPr>
        <w:tc>
          <w:tcPr>
            <w:tcW w:w="1195" w:type="dxa"/>
            <w:shd w:val="clear" w:color="auto" w:fill="auto"/>
            <w:noWrap/>
            <w:vAlign w:val="bottom"/>
            <w:hideMark/>
          </w:tcPr>
          <w:p w14:paraId="656DAF0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r w:rsidRPr="00353D43">
              <w:rPr>
                <w:rFonts w:ascii="Times New Roman" w:eastAsia="Times New Roman" w:hAnsi="Times New Roman" w:cs="Times New Roman"/>
                <w:color w:val="000000"/>
                <w:sz w:val="18"/>
                <w:szCs w:val="18"/>
              </w:rPr>
              <w:lastRenderedPageBreak/>
              <w:t>WCgrp</w:t>
            </w:r>
            <w:proofErr w:type="spellEnd"/>
          </w:p>
        </w:tc>
        <w:tc>
          <w:tcPr>
            <w:tcW w:w="2141" w:type="dxa"/>
            <w:shd w:val="clear" w:color="auto" w:fill="auto"/>
            <w:noWrap/>
            <w:vAlign w:val="bottom"/>
            <w:hideMark/>
          </w:tcPr>
          <w:p w14:paraId="3BE0F44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No</w:t>
            </w:r>
          </w:p>
        </w:tc>
        <w:tc>
          <w:tcPr>
            <w:tcW w:w="1710" w:type="dxa"/>
            <w:shd w:val="clear" w:color="auto" w:fill="auto"/>
            <w:noWrap/>
            <w:vAlign w:val="bottom"/>
            <w:hideMark/>
          </w:tcPr>
          <w:p w14:paraId="4007A22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14487 (55.0)</w:t>
            </w:r>
          </w:p>
        </w:tc>
        <w:tc>
          <w:tcPr>
            <w:tcW w:w="1440" w:type="dxa"/>
            <w:shd w:val="clear" w:color="auto" w:fill="auto"/>
            <w:noWrap/>
            <w:vAlign w:val="bottom"/>
            <w:hideMark/>
          </w:tcPr>
          <w:p w14:paraId="7FE5918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4436 (34.7)</w:t>
            </w:r>
          </w:p>
        </w:tc>
        <w:tc>
          <w:tcPr>
            <w:tcW w:w="1527" w:type="dxa"/>
            <w:vAlign w:val="bottom"/>
          </w:tcPr>
          <w:p w14:paraId="250BF70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9166 (48.7)</w:t>
            </w:r>
          </w:p>
        </w:tc>
        <w:tc>
          <w:tcPr>
            <w:tcW w:w="1527" w:type="dxa"/>
            <w:vAlign w:val="bottom"/>
          </w:tcPr>
          <w:p w14:paraId="57118AD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2867 (29.9)</w:t>
            </w:r>
          </w:p>
        </w:tc>
      </w:tr>
      <w:tr w:rsidR="00353D43" w:rsidRPr="00886F8B" w14:paraId="3B7CE4F6" w14:textId="77777777" w:rsidTr="00353D43">
        <w:trPr>
          <w:trHeight w:val="300"/>
          <w:jc w:val="center"/>
        </w:trPr>
        <w:tc>
          <w:tcPr>
            <w:tcW w:w="1195" w:type="dxa"/>
            <w:shd w:val="clear" w:color="auto" w:fill="auto"/>
            <w:noWrap/>
            <w:vAlign w:val="bottom"/>
            <w:hideMark/>
          </w:tcPr>
          <w:p w14:paraId="0C37802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483B2A5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Yes</w:t>
            </w:r>
          </w:p>
        </w:tc>
        <w:tc>
          <w:tcPr>
            <w:tcW w:w="1710" w:type="dxa"/>
            <w:shd w:val="clear" w:color="auto" w:fill="auto"/>
            <w:noWrap/>
            <w:vAlign w:val="bottom"/>
            <w:hideMark/>
          </w:tcPr>
          <w:p w14:paraId="20D3EF8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11866 (45.0)</w:t>
            </w:r>
          </w:p>
        </w:tc>
        <w:tc>
          <w:tcPr>
            <w:tcW w:w="1440" w:type="dxa"/>
            <w:shd w:val="clear" w:color="auto" w:fill="auto"/>
            <w:noWrap/>
            <w:vAlign w:val="bottom"/>
            <w:hideMark/>
          </w:tcPr>
          <w:p w14:paraId="7D97B53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8363 (65.3)</w:t>
            </w:r>
          </w:p>
        </w:tc>
        <w:tc>
          <w:tcPr>
            <w:tcW w:w="1527" w:type="dxa"/>
            <w:vAlign w:val="bottom"/>
          </w:tcPr>
          <w:p w14:paraId="400F4C1B"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9668 (51.3)</w:t>
            </w:r>
          </w:p>
        </w:tc>
        <w:tc>
          <w:tcPr>
            <w:tcW w:w="1527" w:type="dxa"/>
            <w:vAlign w:val="bottom"/>
          </w:tcPr>
          <w:p w14:paraId="25E774E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6732 (70.1)</w:t>
            </w:r>
          </w:p>
        </w:tc>
      </w:tr>
      <w:tr w:rsidR="00353D43" w:rsidRPr="00886F8B" w14:paraId="190CC432" w14:textId="77777777" w:rsidTr="00353D43">
        <w:trPr>
          <w:trHeight w:val="300"/>
          <w:jc w:val="center"/>
        </w:trPr>
        <w:tc>
          <w:tcPr>
            <w:tcW w:w="1195" w:type="dxa"/>
            <w:shd w:val="clear" w:color="auto" w:fill="auto"/>
            <w:noWrap/>
            <w:vAlign w:val="bottom"/>
            <w:hideMark/>
          </w:tcPr>
          <w:p w14:paraId="416894C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Hip</w:t>
            </w:r>
          </w:p>
        </w:tc>
        <w:tc>
          <w:tcPr>
            <w:tcW w:w="2141" w:type="dxa"/>
            <w:shd w:val="clear" w:color="auto" w:fill="auto"/>
            <w:noWrap/>
            <w:vAlign w:val="bottom"/>
            <w:hideMark/>
          </w:tcPr>
          <w:p w14:paraId="6421315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686FEC7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93.7 (6.6)</w:t>
            </w:r>
          </w:p>
        </w:tc>
        <w:tc>
          <w:tcPr>
            <w:tcW w:w="1440" w:type="dxa"/>
            <w:shd w:val="clear" w:color="auto" w:fill="auto"/>
            <w:noWrap/>
            <w:vAlign w:val="bottom"/>
            <w:hideMark/>
          </w:tcPr>
          <w:p w14:paraId="28D0759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96.1 (7.2)</w:t>
            </w:r>
          </w:p>
        </w:tc>
        <w:tc>
          <w:tcPr>
            <w:tcW w:w="1527" w:type="dxa"/>
            <w:vAlign w:val="bottom"/>
          </w:tcPr>
          <w:p w14:paraId="603BF732"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93.4 (6.5)</w:t>
            </w:r>
          </w:p>
        </w:tc>
        <w:tc>
          <w:tcPr>
            <w:tcW w:w="1527" w:type="dxa"/>
            <w:vAlign w:val="bottom"/>
          </w:tcPr>
          <w:p w14:paraId="77873518"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95.3 (7.0)</w:t>
            </w:r>
          </w:p>
        </w:tc>
      </w:tr>
      <w:tr w:rsidR="00353D43" w:rsidRPr="00886F8B" w14:paraId="1490BE39" w14:textId="77777777" w:rsidTr="00353D43">
        <w:trPr>
          <w:trHeight w:val="300"/>
          <w:jc w:val="center"/>
        </w:trPr>
        <w:tc>
          <w:tcPr>
            <w:tcW w:w="1195" w:type="dxa"/>
            <w:shd w:val="clear" w:color="auto" w:fill="auto"/>
            <w:noWrap/>
            <w:vAlign w:val="bottom"/>
            <w:hideMark/>
          </w:tcPr>
          <w:p w14:paraId="19CF69F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BEE</w:t>
            </w:r>
          </w:p>
        </w:tc>
        <w:tc>
          <w:tcPr>
            <w:tcW w:w="2141" w:type="dxa"/>
            <w:shd w:val="clear" w:color="auto" w:fill="auto"/>
            <w:noWrap/>
            <w:vAlign w:val="bottom"/>
            <w:hideMark/>
          </w:tcPr>
          <w:p w14:paraId="4521CEC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3D056C4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1337.1 (185.5)</w:t>
            </w:r>
          </w:p>
        </w:tc>
        <w:tc>
          <w:tcPr>
            <w:tcW w:w="1440" w:type="dxa"/>
            <w:shd w:val="clear" w:color="auto" w:fill="auto"/>
            <w:noWrap/>
            <w:vAlign w:val="bottom"/>
            <w:hideMark/>
          </w:tcPr>
          <w:p w14:paraId="1418839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1341.8 (204.0)</w:t>
            </w:r>
          </w:p>
        </w:tc>
        <w:tc>
          <w:tcPr>
            <w:tcW w:w="1527" w:type="dxa"/>
            <w:vAlign w:val="bottom"/>
          </w:tcPr>
          <w:p w14:paraId="0B7C10F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1305.7 (182.4)</w:t>
            </w:r>
          </w:p>
        </w:tc>
        <w:tc>
          <w:tcPr>
            <w:tcW w:w="1527" w:type="dxa"/>
            <w:vAlign w:val="bottom"/>
          </w:tcPr>
          <w:p w14:paraId="31A4A668"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1305.4 (197.2)</w:t>
            </w:r>
          </w:p>
        </w:tc>
      </w:tr>
      <w:tr w:rsidR="00353D43" w:rsidRPr="00886F8B" w14:paraId="535133D5" w14:textId="77777777" w:rsidTr="00353D43">
        <w:trPr>
          <w:trHeight w:val="300"/>
          <w:jc w:val="center"/>
        </w:trPr>
        <w:tc>
          <w:tcPr>
            <w:tcW w:w="1195" w:type="dxa"/>
            <w:shd w:val="clear" w:color="auto" w:fill="auto"/>
            <w:noWrap/>
            <w:vAlign w:val="bottom"/>
            <w:hideMark/>
          </w:tcPr>
          <w:p w14:paraId="0FDE4D6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BFP</w:t>
            </w:r>
          </w:p>
        </w:tc>
        <w:tc>
          <w:tcPr>
            <w:tcW w:w="2141" w:type="dxa"/>
            <w:shd w:val="clear" w:color="auto" w:fill="auto"/>
            <w:noWrap/>
            <w:vAlign w:val="bottom"/>
            <w:hideMark/>
          </w:tcPr>
          <w:p w14:paraId="5E4C20D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2994A95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29.1 (6.6)</w:t>
            </w:r>
          </w:p>
        </w:tc>
        <w:tc>
          <w:tcPr>
            <w:tcW w:w="1440" w:type="dxa"/>
            <w:shd w:val="clear" w:color="auto" w:fill="auto"/>
            <w:noWrap/>
            <w:vAlign w:val="bottom"/>
            <w:hideMark/>
          </w:tcPr>
          <w:p w14:paraId="4730D17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32.1 (6.3)</w:t>
            </w:r>
          </w:p>
        </w:tc>
        <w:tc>
          <w:tcPr>
            <w:tcW w:w="1527" w:type="dxa"/>
            <w:vAlign w:val="bottom"/>
          </w:tcPr>
          <w:p w14:paraId="36E05C75"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29.4 (6.5)</w:t>
            </w:r>
          </w:p>
        </w:tc>
        <w:tc>
          <w:tcPr>
            <w:tcW w:w="1527" w:type="dxa"/>
            <w:vAlign w:val="bottom"/>
          </w:tcPr>
          <w:p w14:paraId="5847BE02"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31.8 (6.2)</w:t>
            </w:r>
          </w:p>
        </w:tc>
      </w:tr>
      <w:tr w:rsidR="00353D43" w:rsidRPr="00886F8B" w14:paraId="3C0BC895" w14:textId="77777777" w:rsidTr="00353D43">
        <w:trPr>
          <w:trHeight w:val="300"/>
          <w:jc w:val="center"/>
        </w:trPr>
        <w:tc>
          <w:tcPr>
            <w:tcW w:w="1195" w:type="dxa"/>
            <w:shd w:val="clear" w:color="auto" w:fill="auto"/>
            <w:noWrap/>
            <w:vAlign w:val="bottom"/>
            <w:hideMark/>
          </w:tcPr>
          <w:p w14:paraId="6D3E5BC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BMR</w:t>
            </w:r>
          </w:p>
        </w:tc>
        <w:tc>
          <w:tcPr>
            <w:tcW w:w="2141" w:type="dxa"/>
            <w:shd w:val="clear" w:color="auto" w:fill="auto"/>
            <w:noWrap/>
            <w:vAlign w:val="bottom"/>
            <w:hideMark/>
          </w:tcPr>
          <w:p w14:paraId="0C54B71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2901C64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1359.9 (205.6)</w:t>
            </w:r>
          </w:p>
        </w:tc>
        <w:tc>
          <w:tcPr>
            <w:tcW w:w="1440" w:type="dxa"/>
            <w:shd w:val="clear" w:color="auto" w:fill="auto"/>
            <w:noWrap/>
            <w:vAlign w:val="bottom"/>
            <w:hideMark/>
          </w:tcPr>
          <w:p w14:paraId="441F629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1403.7 (226.7)</w:t>
            </w:r>
          </w:p>
        </w:tc>
        <w:tc>
          <w:tcPr>
            <w:tcW w:w="1527" w:type="dxa"/>
            <w:vAlign w:val="bottom"/>
          </w:tcPr>
          <w:p w14:paraId="0316E0F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1350.8 (210.2)</w:t>
            </w:r>
          </w:p>
        </w:tc>
        <w:tc>
          <w:tcPr>
            <w:tcW w:w="1527" w:type="dxa"/>
            <w:vAlign w:val="bottom"/>
          </w:tcPr>
          <w:p w14:paraId="1FC0A1C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1383.3 (222.7)</w:t>
            </w:r>
          </w:p>
        </w:tc>
      </w:tr>
      <w:tr w:rsidR="00353D43" w:rsidRPr="00886F8B" w14:paraId="47BBE6FB" w14:textId="77777777" w:rsidTr="00353D43">
        <w:trPr>
          <w:trHeight w:val="300"/>
          <w:jc w:val="center"/>
        </w:trPr>
        <w:tc>
          <w:tcPr>
            <w:tcW w:w="1195" w:type="dxa"/>
            <w:shd w:val="clear" w:color="auto" w:fill="auto"/>
            <w:noWrap/>
            <w:vAlign w:val="bottom"/>
            <w:hideMark/>
          </w:tcPr>
          <w:p w14:paraId="2B1AD2D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VFI</w:t>
            </w:r>
          </w:p>
        </w:tc>
        <w:tc>
          <w:tcPr>
            <w:tcW w:w="2141" w:type="dxa"/>
            <w:shd w:val="clear" w:color="auto" w:fill="auto"/>
            <w:noWrap/>
            <w:vAlign w:val="bottom"/>
            <w:hideMark/>
          </w:tcPr>
          <w:p w14:paraId="3F16A23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6259452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8.6 (4.2)</w:t>
            </w:r>
          </w:p>
        </w:tc>
        <w:tc>
          <w:tcPr>
            <w:tcW w:w="1440" w:type="dxa"/>
            <w:shd w:val="clear" w:color="auto" w:fill="auto"/>
            <w:noWrap/>
            <w:vAlign w:val="bottom"/>
            <w:hideMark/>
          </w:tcPr>
          <w:p w14:paraId="15C000E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11.3 (4.9)</w:t>
            </w:r>
          </w:p>
        </w:tc>
        <w:tc>
          <w:tcPr>
            <w:tcW w:w="1527" w:type="dxa"/>
            <w:vAlign w:val="bottom"/>
          </w:tcPr>
          <w:p w14:paraId="01F070A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8.8 (4.3)</w:t>
            </w:r>
          </w:p>
        </w:tc>
        <w:tc>
          <w:tcPr>
            <w:tcW w:w="1527" w:type="dxa"/>
            <w:vAlign w:val="bottom"/>
          </w:tcPr>
          <w:p w14:paraId="001F3188"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11.2 (4.8)</w:t>
            </w:r>
          </w:p>
        </w:tc>
      </w:tr>
      <w:tr w:rsidR="00353D43" w:rsidRPr="00886F8B" w14:paraId="38E64A6A" w14:textId="77777777" w:rsidTr="00353D43">
        <w:trPr>
          <w:trHeight w:val="300"/>
          <w:jc w:val="center"/>
        </w:trPr>
        <w:tc>
          <w:tcPr>
            <w:tcW w:w="1195" w:type="dxa"/>
            <w:shd w:val="clear" w:color="auto" w:fill="auto"/>
            <w:noWrap/>
            <w:vAlign w:val="bottom"/>
            <w:hideMark/>
          </w:tcPr>
          <w:p w14:paraId="0E98FAF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r w:rsidRPr="00353D43">
              <w:rPr>
                <w:rFonts w:ascii="Times New Roman" w:eastAsia="Times New Roman" w:hAnsi="Times New Roman" w:cs="Times New Roman"/>
                <w:color w:val="000000"/>
                <w:sz w:val="18"/>
                <w:szCs w:val="18"/>
              </w:rPr>
              <w:t>aBFP</w:t>
            </w:r>
            <w:proofErr w:type="spellEnd"/>
          </w:p>
        </w:tc>
        <w:tc>
          <w:tcPr>
            <w:tcW w:w="2141" w:type="dxa"/>
            <w:shd w:val="clear" w:color="auto" w:fill="auto"/>
            <w:noWrap/>
            <w:vAlign w:val="bottom"/>
            <w:hideMark/>
          </w:tcPr>
          <w:p w14:paraId="1DE1239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611DFD83"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29.1 (6.6)</w:t>
            </w:r>
          </w:p>
        </w:tc>
        <w:tc>
          <w:tcPr>
            <w:tcW w:w="1440" w:type="dxa"/>
            <w:shd w:val="clear" w:color="auto" w:fill="auto"/>
            <w:noWrap/>
            <w:vAlign w:val="bottom"/>
            <w:hideMark/>
          </w:tcPr>
          <w:p w14:paraId="56937F4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32.1 (6.3)</w:t>
            </w:r>
          </w:p>
        </w:tc>
        <w:tc>
          <w:tcPr>
            <w:tcW w:w="1527" w:type="dxa"/>
            <w:vAlign w:val="bottom"/>
          </w:tcPr>
          <w:p w14:paraId="7385B355"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29.4 (6.5)</w:t>
            </w:r>
          </w:p>
        </w:tc>
        <w:tc>
          <w:tcPr>
            <w:tcW w:w="1527" w:type="dxa"/>
            <w:vAlign w:val="bottom"/>
          </w:tcPr>
          <w:p w14:paraId="6B3DB21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31.8 (6.2)</w:t>
            </w:r>
          </w:p>
        </w:tc>
      </w:tr>
      <w:tr w:rsidR="00353D43" w:rsidRPr="00886F8B" w14:paraId="2FF079F8" w14:textId="77777777" w:rsidTr="00353D43">
        <w:trPr>
          <w:trHeight w:val="300"/>
          <w:jc w:val="center"/>
        </w:trPr>
        <w:tc>
          <w:tcPr>
            <w:tcW w:w="1195" w:type="dxa"/>
            <w:shd w:val="clear" w:color="auto" w:fill="auto"/>
            <w:noWrap/>
            <w:vAlign w:val="bottom"/>
            <w:hideMark/>
          </w:tcPr>
          <w:p w14:paraId="75C19C8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r w:rsidRPr="00353D43">
              <w:rPr>
                <w:rFonts w:ascii="Times New Roman" w:eastAsia="Times New Roman" w:hAnsi="Times New Roman" w:cs="Times New Roman"/>
                <w:color w:val="000000"/>
                <w:sz w:val="18"/>
                <w:szCs w:val="18"/>
              </w:rPr>
              <w:t>aBMR</w:t>
            </w:r>
            <w:proofErr w:type="spellEnd"/>
          </w:p>
        </w:tc>
        <w:tc>
          <w:tcPr>
            <w:tcW w:w="2141" w:type="dxa"/>
            <w:shd w:val="clear" w:color="auto" w:fill="auto"/>
            <w:noWrap/>
            <w:vAlign w:val="bottom"/>
            <w:hideMark/>
          </w:tcPr>
          <w:p w14:paraId="1F9F911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478EA88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1359.9 (205.3)</w:t>
            </w:r>
          </w:p>
        </w:tc>
        <w:tc>
          <w:tcPr>
            <w:tcW w:w="1440" w:type="dxa"/>
            <w:shd w:val="clear" w:color="auto" w:fill="auto"/>
            <w:noWrap/>
            <w:vAlign w:val="bottom"/>
            <w:hideMark/>
          </w:tcPr>
          <w:p w14:paraId="46E4163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1403.5 (224.7)</w:t>
            </w:r>
          </w:p>
        </w:tc>
        <w:tc>
          <w:tcPr>
            <w:tcW w:w="1527" w:type="dxa"/>
            <w:vAlign w:val="bottom"/>
          </w:tcPr>
          <w:p w14:paraId="3735074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1350.5 (205.4)</w:t>
            </w:r>
          </w:p>
        </w:tc>
        <w:tc>
          <w:tcPr>
            <w:tcW w:w="1527" w:type="dxa"/>
            <w:vAlign w:val="bottom"/>
          </w:tcPr>
          <w:p w14:paraId="0865440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1383.3 (222.6)</w:t>
            </w:r>
          </w:p>
        </w:tc>
      </w:tr>
      <w:tr w:rsidR="00353D43" w:rsidRPr="00886F8B" w14:paraId="0AF3B810" w14:textId="77777777" w:rsidTr="00353D43">
        <w:trPr>
          <w:trHeight w:val="300"/>
          <w:jc w:val="center"/>
        </w:trPr>
        <w:tc>
          <w:tcPr>
            <w:tcW w:w="1195" w:type="dxa"/>
            <w:shd w:val="clear" w:color="auto" w:fill="auto"/>
            <w:noWrap/>
            <w:vAlign w:val="bottom"/>
            <w:hideMark/>
          </w:tcPr>
          <w:p w14:paraId="3783F15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r w:rsidRPr="00353D43">
              <w:rPr>
                <w:rFonts w:ascii="Times New Roman" w:eastAsia="Times New Roman" w:hAnsi="Times New Roman" w:cs="Times New Roman"/>
                <w:color w:val="000000"/>
                <w:sz w:val="18"/>
                <w:szCs w:val="18"/>
              </w:rPr>
              <w:t>aVFI</w:t>
            </w:r>
            <w:proofErr w:type="spellEnd"/>
          </w:p>
        </w:tc>
        <w:tc>
          <w:tcPr>
            <w:tcW w:w="2141" w:type="dxa"/>
            <w:shd w:val="clear" w:color="auto" w:fill="auto"/>
            <w:noWrap/>
            <w:vAlign w:val="bottom"/>
            <w:hideMark/>
          </w:tcPr>
          <w:p w14:paraId="5BCF678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3EC4AC9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8.5 (4.2)</w:t>
            </w:r>
          </w:p>
        </w:tc>
        <w:tc>
          <w:tcPr>
            <w:tcW w:w="1440" w:type="dxa"/>
            <w:shd w:val="clear" w:color="auto" w:fill="auto"/>
            <w:noWrap/>
            <w:vAlign w:val="bottom"/>
            <w:hideMark/>
          </w:tcPr>
          <w:p w14:paraId="1A1D2BC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11.3 (4.8)</w:t>
            </w:r>
          </w:p>
        </w:tc>
        <w:tc>
          <w:tcPr>
            <w:tcW w:w="1527" w:type="dxa"/>
            <w:vAlign w:val="bottom"/>
          </w:tcPr>
          <w:p w14:paraId="6C25BA8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8.8 (4.3)</w:t>
            </w:r>
          </w:p>
        </w:tc>
        <w:tc>
          <w:tcPr>
            <w:tcW w:w="1527" w:type="dxa"/>
            <w:vAlign w:val="bottom"/>
          </w:tcPr>
          <w:p w14:paraId="7E7288B6"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11.2 (4.8)</w:t>
            </w:r>
          </w:p>
        </w:tc>
      </w:tr>
      <w:tr w:rsidR="00353D43" w:rsidRPr="00886F8B" w14:paraId="5A0FA87E" w14:textId="77777777" w:rsidTr="00353D43">
        <w:trPr>
          <w:trHeight w:val="300"/>
          <w:jc w:val="center"/>
        </w:trPr>
        <w:tc>
          <w:tcPr>
            <w:tcW w:w="1195" w:type="dxa"/>
            <w:shd w:val="clear" w:color="auto" w:fill="auto"/>
            <w:noWrap/>
            <w:vAlign w:val="bottom"/>
            <w:hideMark/>
          </w:tcPr>
          <w:p w14:paraId="42E900B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BMI</w:t>
            </w:r>
          </w:p>
        </w:tc>
        <w:tc>
          <w:tcPr>
            <w:tcW w:w="2141" w:type="dxa"/>
            <w:shd w:val="clear" w:color="auto" w:fill="auto"/>
            <w:noWrap/>
            <w:vAlign w:val="bottom"/>
            <w:hideMark/>
          </w:tcPr>
          <w:p w14:paraId="7FCD9AE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0DBCD77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24.2 (3.4)</w:t>
            </w:r>
          </w:p>
        </w:tc>
        <w:tc>
          <w:tcPr>
            <w:tcW w:w="1440" w:type="dxa"/>
            <w:shd w:val="clear" w:color="auto" w:fill="auto"/>
            <w:noWrap/>
            <w:vAlign w:val="bottom"/>
            <w:hideMark/>
          </w:tcPr>
          <w:p w14:paraId="20A24BE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26.0 (3.7)</w:t>
            </w:r>
          </w:p>
        </w:tc>
        <w:tc>
          <w:tcPr>
            <w:tcW w:w="1527" w:type="dxa"/>
            <w:vAlign w:val="bottom"/>
          </w:tcPr>
          <w:p w14:paraId="0D464000"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24.3 (3.4)</w:t>
            </w:r>
          </w:p>
        </w:tc>
        <w:tc>
          <w:tcPr>
            <w:tcW w:w="1527" w:type="dxa"/>
            <w:vAlign w:val="bottom"/>
          </w:tcPr>
          <w:p w14:paraId="5B11EF2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25.9 (3.6)</w:t>
            </w:r>
          </w:p>
        </w:tc>
      </w:tr>
      <w:tr w:rsidR="00353D43" w:rsidRPr="00886F8B" w14:paraId="4024A3D3" w14:textId="77777777" w:rsidTr="00353D43">
        <w:trPr>
          <w:trHeight w:val="300"/>
          <w:jc w:val="center"/>
        </w:trPr>
        <w:tc>
          <w:tcPr>
            <w:tcW w:w="1195" w:type="dxa"/>
            <w:shd w:val="clear" w:color="auto" w:fill="auto"/>
            <w:noWrap/>
            <w:vAlign w:val="bottom"/>
            <w:hideMark/>
          </w:tcPr>
          <w:p w14:paraId="25BFCC0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r w:rsidRPr="00353D43">
              <w:rPr>
                <w:rFonts w:ascii="Times New Roman" w:eastAsia="Times New Roman" w:hAnsi="Times New Roman" w:cs="Times New Roman"/>
                <w:color w:val="000000"/>
                <w:sz w:val="18"/>
                <w:szCs w:val="18"/>
              </w:rPr>
              <w:t>BMIgrp</w:t>
            </w:r>
            <w:proofErr w:type="spellEnd"/>
          </w:p>
        </w:tc>
        <w:tc>
          <w:tcPr>
            <w:tcW w:w="2141" w:type="dxa"/>
            <w:shd w:val="clear" w:color="auto" w:fill="auto"/>
            <w:noWrap/>
            <w:vAlign w:val="bottom"/>
            <w:hideMark/>
          </w:tcPr>
          <w:p w14:paraId="4A02213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Underweight</w:t>
            </w:r>
          </w:p>
        </w:tc>
        <w:tc>
          <w:tcPr>
            <w:tcW w:w="1710" w:type="dxa"/>
            <w:shd w:val="clear" w:color="auto" w:fill="auto"/>
            <w:noWrap/>
            <w:vAlign w:val="bottom"/>
            <w:hideMark/>
          </w:tcPr>
          <w:p w14:paraId="4EC15FE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810 (3.1)</w:t>
            </w:r>
          </w:p>
        </w:tc>
        <w:tc>
          <w:tcPr>
            <w:tcW w:w="1440" w:type="dxa"/>
            <w:shd w:val="clear" w:color="auto" w:fill="auto"/>
            <w:noWrap/>
            <w:vAlign w:val="bottom"/>
            <w:hideMark/>
          </w:tcPr>
          <w:p w14:paraId="6B88CC60"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142 (1.1)</w:t>
            </w:r>
          </w:p>
        </w:tc>
        <w:tc>
          <w:tcPr>
            <w:tcW w:w="1527" w:type="dxa"/>
            <w:vAlign w:val="bottom"/>
          </w:tcPr>
          <w:p w14:paraId="7A15663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652 (3.5)</w:t>
            </w:r>
          </w:p>
        </w:tc>
        <w:tc>
          <w:tcPr>
            <w:tcW w:w="1527" w:type="dxa"/>
            <w:vAlign w:val="bottom"/>
          </w:tcPr>
          <w:p w14:paraId="21FE9EF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137 (1.4)</w:t>
            </w:r>
          </w:p>
        </w:tc>
      </w:tr>
      <w:tr w:rsidR="00353D43" w:rsidRPr="00886F8B" w14:paraId="294CA654" w14:textId="77777777" w:rsidTr="00353D43">
        <w:trPr>
          <w:trHeight w:val="300"/>
          <w:jc w:val="center"/>
        </w:trPr>
        <w:tc>
          <w:tcPr>
            <w:tcW w:w="1195" w:type="dxa"/>
            <w:shd w:val="clear" w:color="auto" w:fill="auto"/>
            <w:noWrap/>
            <w:vAlign w:val="bottom"/>
            <w:hideMark/>
          </w:tcPr>
          <w:p w14:paraId="58AD9D6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177D859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Normal</w:t>
            </w:r>
          </w:p>
        </w:tc>
        <w:tc>
          <w:tcPr>
            <w:tcW w:w="1710" w:type="dxa"/>
            <w:shd w:val="clear" w:color="auto" w:fill="auto"/>
            <w:noWrap/>
            <w:vAlign w:val="bottom"/>
            <w:hideMark/>
          </w:tcPr>
          <w:p w14:paraId="457BAD2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12083 (45.9)</w:t>
            </w:r>
          </w:p>
        </w:tc>
        <w:tc>
          <w:tcPr>
            <w:tcW w:w="1440" w:type="dxa"/>
            <w:shd w:val="clear" w:color="auto" w:fill="auto"/>
            <w:noWrap/>
            <w:vAlign w:val="bottom"/>
            <w:hideMark/>
          </w:tcPr>
          <w:p w14:paraId="34AE983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3657 (28.6)</w:t>
            </w:r>
          </w:p>
        </w:tc>
        <w:tc>
          <w:tcPr>
            <w:tcW w:w="1527" w:type="dxa"/>
            <w:vAlign w:val="bottom"/>
          </w:tcPr>
          <w:p w14:paraId="291186A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8491 (45.0)</w:t>
            </w:r>
          </w:p>
        </w:tc>
        <w:tc>
          <w:tcPr>
            <w:tcW w:w="1527" w:type="dxa"/>
            <w:vAlign w:val="bottom"/>
          </w:tcPr>
          <w:p w14:paraId="2066F83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2840 (29.6)</w:t>
            </w:r>
          </w:p>
        </w:tc>
      </w:tr>
      <w:tr w:rsidR="00353D43" w:rsidRPr="00886F8B" w14:paraId="1DEEF45A" w14:textId="77777777" w:rsidTr="00353D43">
        <w:trPr>
          <w:trHeight w:val="300"/>
          <w:jc w:val="center"/>
        </w:trPr>
        <w:tc>
          <w:tcPr>
            <w:tcW w:w="1195" w:type="dxa"/>
            <w:shd w:val="clear" w:color="auto" w:fill="auto"/>
            <w:noWrap/>
            <w:vAlign w:val="bottom"/>
            <w:hideMark/>
          </w:tcPr>
          <w:p w14:paraId="7C95AA4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14B21D6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Overweight</w:t>
            </w:r>
          </w:p>
        </w:tc>
        <w:tc>
          <w:tcPr>
            <w:tcW w:w="1710" w:type="dxa"/>
            <w:shd w:val="clear" w:color="auto" w:fill="auto"/>
            <w:noWrap/>
            <w:vAlign w:val="bottom"/>
            <w:hideMark/>
          </w:tcPr>
          <w:p w14:paraId="101E56C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9988 (37.9)</w:t>
            </w:r>
          </w:p>
        </w:tc>
        <w:tc>
          <w:tcPr>
            <w:tcW w:w="1440" w:type="dxa"/>
            <w:shd w:val="clear" w:color="auto" w:fill="auto"/>
            <w:noWrap/>
            <w:vAlign w:val="bottom"/>
            <w:hideMark/>
          </w:tcPr>
          <w:p w14:paraId="76F3D4C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5484 (42.9)</w:t>
            </w:r>
          </w:p>
        </w:tc>
        <w:tc>
          <w:tcPr>
            <w:tcW w:w="1527" w:type="dxa"/>
            <w:vAlign w:val="bottom"/>
          </w:tcPr>
          <w:p w14:paraId="0336B0E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7230 (38.3)</w:t>
            </w:r>
          </w:p>
        </w:tc>
        <w:tc>
          <w:tcPr>
            <w:tcW w:w="1527" w:type="dxa"/>
            <w:vAlign w:val="bottom"/>
          </w:tcPr>
          <w:p w14:paraId="642C98CE"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4174 (43.5)</w:t>
            </w:r>
          </w:p>
        </w:tc>
      </w:tr>
      <w:tr w:rsidR="00353D43" w:rsidRPr="00886F8B" w14:paraId="14D2AE9F" w14:textId="77777777" w:rsidTr="00353D43">
        <w:trPr>
          <w:trHeight w:val="300"/>
          <w:jc w:val="center"/>
        </w:trPr>
        <w:tc>
          <w:tcPr>
            <w:tcW w:w="1195" w:type="dxa"/>
            <w:shd w:val="clear" w:color="auto" w:fill="auto"/>
            <w:noWrap/>
            <w:vAlign w:val="bottom"/>
            <w:hideMark/>
          </w:tcPr>
          <w:p w14:paraId="7320DF2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4F1EFAA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Obesity</w:t>
            </w:r>
          </w:p>
        </w:tc>
        <w:tc>
          <w:tcPr>
            <w:tcW w:w="1710" w:type="dxa"/>
            <w:shd w:val="clear" w:color="auto" w:fill="auto"/>
            <w:noWrap/>
            <w:vAlign w:val="bottom"/>
            <w:hideMark/>
          </w:tcPr>
          <w:p w14:paraId="72826D6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3451 (13.1)</w:t>
            </w:r>
          </w:p>
        </w:tc>
        <w:tc>
          <w:tcPr>
            <w:tcW w:w="1440" w:type="dxa"/>
            <w:shd w:val="clear" w:color="auto" w:fill="auto"/>
            <w:noWrap/>
            <w:vAlign w:val="bottom"/>
            <w:hideMark/>
          </w:tcPr>
          <w:p w14:paraId="10ACAE2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3491 (27.3)</w:t>
            </w:r>
          </w:p>
        </w:tc>
        <w:tc>
          <w:tcPr>
            <w:tcW w:w="1527" w:type="dxa"/>
            <w:vAlign w:val="bottom"/>
          </w:tcPr>
          <w:p w14:paraId="4BA14FC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2488 (13.2)</w:t>
            </w:r>
          </w:p>
        </w:tc>
        <w:tc>
          <w:tcPr>
            <w:tcW w:w="1527" w:type="dxa"/>
            <w:vAlign w:val="bottom"/>
          </w:tcPr>
          <w:p w14:paraId="067D6D31"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2447 (25.5)</w:t>
            </w:r>
          </w:p>
        </w:tc>
      </w:tr>
      <w:tr w:rsidR="00353D43" w:rsidRPr="00886F8B" w14:paraId="0F7D9EFE" w14:textId="77777777" w:rsidTr="00353D43">
        <w:trPr>
          <w:trHeight w:val="300"/>
          <w:jc w:val="center"/>
        </w:trPr>
        <w:tc>
          <w:tcPr>
            <w:tcW w:w="1195" w:type="dxa"/>
            <w:shd w:val="clear" w:color="auto" w:fill="auto"/>
            <w:noWrap/>
            <w:vAlign w:val="bottom"/>
            <w:hideMark/>
          </w:tcPr>
          <w:p w14:paraId="7181B79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WHR</w:t>
            </w:r>
          </w:p>
        </w:tc>
        <w:tc>
          <w:tcPr>
            <w:tcW w:w="2141" w:type="dxa"/>
            <w:shd w:val="clear" w:color="auto" w:fill="auto"/>
            <w:noWrap/>
            <w:vAlign w:val="bottom"/>
            <w:hideMark/>
          </w:tcPr>
          <w:p w14:paraId="186E0889"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504A250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0.9 (0.1)</w:t>
            </w:r>
          </w:p>
        </w:tc>
        <w:tc>
          <w:tcPr>
            <w:tcW w:w="1440" w:type="dxa"/>
            <w:shd w:val="clear" w:color="auto" w:fill="auto"/>
            <w:noWrap/>
            <w:vAlign w:val="bottom"/>
            <w:hideMark/>
          </w:tcPr>
          <w:p w14:paraId="477BF67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0.9 (0.1)</w:t>
            </w:r>
          </w:p>
        </w:tc>
        <w:tc>
          <w:tcPr>
            <w:tcW w:w="1527" w:type="dxa"/>
            <w:vAlign w:val="bottom"/>
          </w:tcPr>
          <w:p w14:paraId="79AAA9B6"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0.9 (0.1)</w:t>
            </w:r>
          </w:p>
        </w:tc>
        <w:tc>
          <w:tcPr>
            <w:tcW w:w="1527" w:type="dxa"/>
            <w:vAlign w:val="bottom"/>
          </w:tcPr>
          <w:p w14:paraId="233DA8B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0.9 (0.1)</w:t>
            </w:r>
          </w:p>
        </w:tc>
      </w:tr>
      <w:tr w:rsidR="00353D43" w:rsidRPr="00886F8B" w14:paraId="492F4812" w14:textId="77777777" w:rsidTr="00353D43">
        <w:trPr>
          <w:trHeight w:val="300"/>
          <w:jc w:val="center"/>
        </w:trPr>
        <w:tc>
          <w:tcPr>
            <w:tcW w:w="1195" w:type="dxa"/>
            <w:shd w:val="clear" w:color="auto" w:fill="auto"/>
            <w:noWrap/>
            <w:vAlign w:val="bottom"/>
            <w:hideMark/>
          </w:tcPr>
          <w:p w14:paraId="6149201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r w:rsidRPr="00353D43">
              <w:rPr>
                <w:rFonts w:ascii="Times New Roman" w:eastAsia="Times New Roman" w:hAnsi="Times New Roman" w:cs="Times New Roman"/>
                <w:color w:val="000000"/>
                <w:sz w:val="18"/>
                <w:szCs w:val="18"/>
              </w:rPr>
              <w:t>WHRgrp</w:t>
            </w:r>
            <w:proofErr w:type="spellEnd"/>
          </w:p>
        </w:tc>
        <w:tc>
          <w:tcPr>
            <w:tcW w:w="2141" w:type="dxa"/>
            <w:shd w:val="clear" w:color="auto" w:fill="auto"/>
            <w:noWrap/>
            <w:vAlign w:val="bottom"/>
            <w:hideMark/>
          </w:tcPr>
          <w:p w14:paraId="4D60AD1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No</w:t>
            </w:r>
          </w:p>
        </w:tc>
        <w:tc>
          <w:tcPr>
            <w:tcW w:w="1710" w:type="dxa"/>
            <w:shd w:val="clear" w:color="auto" w:fill="auto"/>
            <w:noWrap/>
            <w:vAlign w:val="bottom"/>
            <w:hideMark/>
          </w:tcPr>
          <w:p w14:paraId="10DDB8B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11524 (43.7)</w:t>
            </w:r>
          </w:p>
        </w:tc>
        <w:tc>
          <w:tcPr>
            <w:tcW w:w="1440" w:type="dxa"/>
            <w:shd w:val="clear" w:color="auto" w:fill="auto"/>
            <w:noWrap/>
            <w:vAlign w:val="bottom"/>
            <w:hideMark/>
          </w:tcPr>
          <w:p w14:paraId="2504A23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3110 (24.3)</w:t>
            </w:r>
          </w:p>
        </w:tc>
        <w:tc>
          <w:tcPr>
            <w:tcW w:w="1527" w:type="dxa"/>
            <w:vAlign w:val="bottom"/>
          </w:tcPr>
          <w:p w14:paraId="3DCF1DD9"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6701 (35.6)</w:t>
            </w:r>
          </w:p>
        </w:tc>
        <w:tc>
          <w:tcPr>
            <w:tcW w:w="1527" w:type="dxa"/>
            <w:vAlign w:val="bottom"/>
          </w:tcPr>
          <w:p w14:paraId="4DB8E4D3"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1819 (19.0)</w:t>
            </w:r>
          </w:p>
        </w:tc>
      </w:tr>
      <w:tr w:rsidR="00353D43" w:rsidRPr="00886F8B" w14:paraId="13D25B27" w14:textId="77777777" w:rsidTr="00353D43">
        <w:trPr>
          <w:trHeight w:val="300"/>
          <w:jc w:val="center"/>
        </w:trPr>
        <w:tc>
          <w:tcPr>
            <w:tcW w:w="1195" w:type="dxa"/>
            <w:shd w:val="clear" w:color="auto" w:fill="auto"/>
            <w:noWrap/>
            <w:vAlign w:val="bottom"/>
            <w:hideMark/>
          </w:tcPr>
          <w:p w14:paraId="35ECB71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55383A4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Yes</w:t>
            </w:r>
          </w:p>
        </w:tc>
        <w:tc>
          <w:tcPr>
            <w:tcW w:w="1710" w:type="dxa"/>
            <w:shd w:val="clear" w:color="auto" w:fill="auto"/>
            <w:noWrap/>
            <w:vAlign w:val="bottom"/>
            <w:hideMark/>
          </w:tcPr>
          <w:p w14:paraId="691FAE1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14826 (56.3)</w:t>
            </w:r>
          </w:p>
        </w:tc>
        <w:tc>
          <w:tcPr>
            <w:tcW w:w="1440" w:type="dxa"/>
            <w:shd w:val="clear" w:color="auto" w:fill="auto"/>
            <w:noWrap/>
            <w:vAlign w:val="bottom"/>
            <w:hideMark/>
          </w:tcPr>
          <w:p w14:paraId="7F66D0C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9686 (75.7)</w:t>
            </w:r>
          </w:p>
        </w:tc>
        <w:tc>
          <w:tcPr>
            <w:tcW w:w="1527" w:type="dxa"/>
            <w:vAlign w:val="bottom"/>
          </w:tcPr>
          <w:p w14:paraId="2664E22D"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12108 (64.4)</w:t>
            </w:r>
          </w:p>
        </w:tc>
        <w:tc>
          <w:tcPr>
            <w:tcW w:w="1527" w:type="dxa"/>
            <w:vAlign w:val="bottom"/>
          </w:tcPr>
          <w:p w14:paraId="0745978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7772 (81.0)</w:t>
            </w:r>
          </w:p>
        </w:tc>
      </w:tr>
      <w:tr w:rsidR="00353D43" w:rsidRPr="00886F8B" w14:paraId="340514CA" w14:textId="77777777" w:rsidTr="00353D43">
        <w:trPr>
          <w:trHeight w:val="300"/>
          <w:jc w:val="center"/>
        </w:trPr>
        <w:tc>
          <w:tcPr>
            <w:tcW w:w="1195" w:type="dxa"/>
            <w:shd w:val="clear" w:color="auto" w:fill="auto"/>
            <w:noWrap/>
            <w:vAlign w:val="bottom"/>
            <w:hideMark/>
          </w:tcPr>
          <w:p w14:paraId="07FFA37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r w:rsidRPr="00353D43">
              <w:rPr>
                <w:rFonts w:ascii="Times New Roman" w:eastAsia="Times New Roman" w:hAnsi="Times New Roman" w:cs="Times New Roman"/>
                <w:color w:val="000000"/>
                <w:sz w:val="18"/>
                <w:szCs w:val="18"/>
              </w:rPr>
              <w:t>WHtR</w:t>
            </w:r>
            <w:proofErr w:type="spellEnd"/>
          </w:p>
        </w:tc>
        <w:tc>
          <w:tcPr>
            <w:tcW w:w="2141" w:type="dxa"/>
            <w:shd w:val="clear" w:color="auto" w:fill="auto"/>
            <w:noWrap/>
            <w:vAlign w:val="bottom"/>
            <w:hideMark/>
          </w:tcPr>
          <w:p w14:paraId="752FAE5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4140988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0.5 (0.1)</w:t>
            </w:r>
          </w:p>
        </w:tc>
        <w:tc>
          <w:tcPr>
            <w:tcW w:w="1440" w:type="dxa"/>
            <w:shd w:val="clear" w:color="auto" w:fill="auto"/>
            <w:noWrap/>
            <w:vAlign w:val="bottom"/>
            <w:hideMark/>
          </w:tcPr>
          <w:p w14:paraId="662820D2"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0.6 (0.1)</w:t>
            </w:r>
          </w:p>
        </w:tc>
        <w:tc>
          <w:tcPr>
            <w:tcW w:w="1527" w:type="dxa"/>
            <w:vAlign w:val="bottom"/>
          </w:tcPr>
          <w:p w14:paraId="2C8017D2"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0.5 (0.1)</w:t>
            </w:r>
          </w:p>
        </w:tc>
        <w:tc>
          <w:tcPr>
            <w:tcW w:w="1527" w:type="dxa"/>
            <w:vAlign w:val="bottom"/>
          </w:tcPr>
          <w:p w14:paraId="491E8C9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0.6 (0.1)</w:t>
            </w:r>
          </w:p>
        </w:tc>
      </w:tr>
      <w:tr w:rsidR="00353D43" w:rsidRPr="00886F8B" w14:paraId="2E64E9EC" w14:textId="77777777" w:rsidTr="00353D43">
        <w:trPr>
          <w:trHeight w:val="300"/>
          <w:jc w:val="center"/>
        </w:trPr>
        <w:tc>
          <w:tcPr>
            <w:tcW w:w="1195" w:type="dxa"/>
            <w:shd w:val="clear" w:color="auto" w:fill="auto"/>
            <w:noWrap/>
            <w:vAlign w:val="bottom"/>
            <w:hideMark/>
          </w:tcPr>
          <w:p w14:paraId="41FB543D"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roofErr w:type="spellStart"/>
            <w:r w:rsidRPr="00353D43">
              <w:rPr>
                <w:rFonts w:ascii="Times New Roman" w:eastAsia="Times New Roman" w:hAnsi="Times New Roman" w:cs="Times New Roman"/>
                <w:color w:val="000000"/>
                <w:sz w:val="18"/>
                <w:szCs w:val="18"/>
              </w:rPr>
              <w:t>WHtRgrp</w:t>
            </w:r>
            <w:proofErr w:type="spellEnd"/>
          </w:p>
        </w:tc>
        <w:tc>
          <w:tcPr>
            <w:tcW w:w="2141" w:type="dxa"/>
            <w:shd w:val="clear" w:color="auto" w:fill="auto"/>
            <w:noWrap/>
            <w:vAlign w:val="bottom"/>
            <w:hideMark/>
          </w:tcPr>
          <w:p w14:paraId="61DB6D3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No</w:t>
            </w:r>
          </w:p>
        </w:tc>
        <w:tc>
          <w:tcPr>
            <w:tcW w:w="1710" w:type="dxa"/>
            <w:shd w:val="clear" w:color="auto" w:fill="auto"/>
            <w:noWrap/>
            <w:vAlign w:val="bottom"/>
            <w:hideMark/>
          </w:tcPr>
          <w:p w14:paraId="39FACF7F"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10209 (38.7)</w:t>
            </w:r>
          </w:p>
        </w:tc>
        <w:tc>
          <w:tcPr>
            <w:tcW w:w="1440" w:type="dxa"/>
            <w:shd w:val="clear" w:color="auto" w:fill="auto"/>
            <w:noWrap/>
            <w:vAlign w:val="bottom"/>
            <w:hideMark/>
          </w:tcPr>
          <w:p w14:paraId="65F70B2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2268 (17.7)</w:t>
            </w:r>
          </w:p>
        </w:tc>
        <w:tc>
          <w:tcPr>
            <w:tcW w:w="1527" w:type="dxa"/>
            <w:vAlign w:val="bottom"/>
          </w:tcPr>
          <w:p w14:paraId="5173FD6F"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6336 (33.6)</w:t>
            </w:r>
          </w:p>
        </w:tc>
        <w:tc>
          <w:tcPr>
            <w:tcW w:w="1527" w:type="dxa"/>
            <w:vAlign w:val="bottom"/>
          </w:tcPr>
          <w:p w14:paraId="69CE677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1471 (15.3)</w:t>
            </w:r>
          </w:p>
        </w:tc>
      </w:tr>
      <w:tr w:rsidR="00353D43" w:rsidRPr="00886F8B" w14:paraId="59AE7EF0" w14:textId="77777777" w:rsidTr="00353D43">
        <w:trPr>
          <w:trHeight w:val="300"/>
          <w:jc w:val="center"/>
        </w:trPr>
        <w:tc>
          <w:tcPr>
            <w:tcW w:w="1195" w:type="dxa"/>
            <w:shd w:val="clear" w:color="auto" w:fill="auto"/>
            <w:noWrap/>
            <w:vAlign w:val="bottom"/>
            <w:hideMark/>
          </w:tcPr>
          <w:p w14:paraId="706ECF7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p>
        </w:tc>
        <w:tc>
          <w:tcPr>
            <w:tcW w:w="2141" w:type="dxa"/>
            <w:shd w:val="clear" w:color="auto" w:fill="auto"/>
            <w:noWrap/>
            <w:vAlign w:val="bottom"/>
            <w:hideMark/>
          </w:tcPr>
          <w:p w14:paraId="6619BBB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Yes</w:t>
            </w:r>
          </w:p>
        </w:tc>
        <w:tc>
          <w:tcPr>
            <w:tcW w:w="1710" w:type="dxa"/>
            <w:shd w:val="clear" w:color="auto" w:fill="auto"/>
            <w:noWrap/>
            <w:vAlign w:val="bottom"/>
            <w:hideMark/>
          </w:tcPr>
          <w:p w14:paraId="0442E081"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16140 (61.3)</w:t>
            </w:r>
          </w:p>
        </w:tc>
        <w:tc>
          <w:tcPr>
            <w:tcW w:w="1440" w:type="dxa"/>
            <w:shd w:val="clear" w:color="auto" w:fill="auto"/>
            <w:noWrap/>
            <w:vAlign w:val="bottom"/>
            <w:hideMark/>
          </w:tcPr>
          <w:p w14:paraId="14AB6ED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10528 (82.3)</w:t>
            </w:r>
          </w:p>
        </w:tc>
        <w:tc>
          <w:tcPr>
            <w:tcW w:w="1527" w:type="dxa"/>
            <w:vAlign w:val="bottom"/>
          </w:tcPr>
          <w:p w14:paraId="0FC8B807"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12495 (66.4)</w:t>
            </w:r>
          </w:p>
        </w:tc>
        <w:tc>
          <w:tcPr>
            <w:tcW w:w="1527" w:type="dxa"/>
            <w:vAlign w:val="bottom"/>
          </w:tcPr>
          <w:p w14:paraId="2248B0AC"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8123 (84.7)</w:t>
            </w:r>
          </w:p>
        </w:tc>
      </w:tr>
      <w:tr w:rsidR="00353D43" w:rsidRPr="00886F8B" w14:paraId="0216EB0F" w14:textId="77777777" w:rsidTr="00353D43">
        <w:trPr>
          <w:trHeight w:val="300"/>
          <w:jc w:val="center"/>
        </w:trPr>
        <w:tc>
          <w:tcPr>
            <w:tcW w:w="1195" w:type="dxa"/>
            <w:shd w:val="clear" w:color="auto" w:fill="auto"/>
            <w:noWrap/>
            <w:vAlign w:val="bottom"/>
            <w:hideMark/>
          </w:tcPr>
          <w:p w14:paraId="1648AFD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SBP</w:t>
            </w:r>
          </w:p>
        </w:tc>
        <w:tc>
          <w:tcPr>
            <w:tcW w:w="2141" w:type="dxa"/>
            <w:shd w:val="clear" w:color="auto" w:fill="auto"/>
            <w:noWrap/>
            <w:vAlign w:val="bottom"/>
            <w:hideMark/>
          </w:tcPr>
          <w:p w14:paraId="7D8E2E68"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5297362E"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115.8 (11.9)</w:t>
            </w:r>
          </w:p>
        </w:tc>
        <w:tc>
          <w:tcPr>
            <w:tcW w:w="1440" w:type="dxa"/>
            <w:shd w:val="clear" w:color="auto" w:fill="auto"/>
            <w:noWrap/>
            <w:vAlign w:val="bottom"/>
            <w:hideMark/>
          </w:tcPr>
          <w:p w14:paraId="0E0659DB"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146.8 (16.9)</w:t>
            </w:r>
          </w:p>
        </w:tc>
        <w:tc>
          <w:tcPr>
            <w:tcW w:w="1527" w:type="dxa"/>
            <w:vAlign w:val="bottom"/>
          </w:tcPr>
          <w:p w14:paraId="24B1E38D"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115.1 (12.2)</w:t>
            </w:r>
          </w:p>
        </w:tc>
        <w:tc>
          <w:tcPr>
            <w:tcW w:w="1527" w:type="dxa"/>
            <w:vAlign w:val="bottom"/>
          </w:tcPr>
          <w:p w14:paraId="57736C84"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141.0 (17.4)</w:t>
            </w:r>
          </w:p>
        </w:tc>
      </w:tr>
      <w:tr w:rsidR="00353D43" w:rsidRPr="00886F8B" w14:paraId="557AD9BA" w14:textId="77777777" w:rsidTr="00353D43">
        <w:trPr>
          <w:trHeight w:val="300"/>
          <w:jc w:val="center"/>
        </w:trPr>
        <w:tc>
          <w:tcPr>
            <w:tcW w:w="1195" w:type="dxa"/>
            <w:shd w:val="clear" w:color="auto" w:fill="auto"/>
            <w:noWrap/>
            <w:vAlign w:val="bottom"/>
            <w:hideMark/>
          </w:tcPr>
          <w:p w14:paraId="44444F87"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DBP</w:t>
            </w:r>
          </w:p>
        </w:tc>
        <w:tc>
          <w:tcPr>
            <w:tcW w:w="2141" w:type="dxa"/>
            <w:shd w:val="clear" w:color="auto" w:fill="auto"/>
            <w:noWrap/>
            <w:vAlign w:val="bottom"/>
            <w:hideMark/>
          </w:tcPr>
          <w:p w14:paraId="0BABC6E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shd w:val="clear" w:color="auto" w:fill="auto"/>
            <w:noWrap/>
            <w:vAlign w:val="bottom"/>
            <w:hideMark/>
          </w:tcPr>
          <w:p w14:paraId="57FAB375"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72.6 (8.1)</w:t>
            </w:r>
          </w:p>
        </w:tc>
        <w:tc>
          <w:tcPr>
            <w:tcW w:w="1440" w:type="dxa"/>
            <w:shd w:val="clear" w:color="auto" w:fill="auto"/>
            <w:noWrap/>
            <w:vAlign w:val="bottom"/>
            <w:hideMark/>
          </w:tcPr>
          <w:p w14:paraId="47C36F0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88.2 (10.7)</w:t>
            </w:r>
          </w:p>
        </w:tc>
        <w:tc>
          <w:tcPr>
            <w:tcW w:w="1527" w:type="dxa"/>
            <w:vAlign w:val="bottom"/>
          </w:tcPr>
          <w:p w14:paraId="2F879CD0"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71.4 (8.2)</w:t>
            </w:r>
          </w:p>
        </w:tc>
        <w:tc>
          <w:tcPr>
            <w:tcW w:w="1527" w:type="dxa"/>
            <w:vAlign w:val="bottom"/>
          </w:tcPr>
          <w:p w14:paraId="0097AAAA"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83.4 (10.9)</w:t>
            </w:r>
          </w:p>
        </w:tc>
      </w:tr>
      <w:tr w:rsidR="00353D43" w:rsidRPr="00886F8B" w14:paraId="25647129" w14:textId="77777777" w:rsidTr="00353D43">
        <w:trPr>
          <w:trHeight w:val="300"/>
          <w:jc w:val="center"/>
        </w:trPr>
        <w:tc>
          <w:tcPr>
            <w:tcW w:w="1195" w:type="dxa"/>
            <w:tcBorders>
              <w:bottom w:val="single" w:sz="4" w:space="0" w:color="auto"/>
            </w:tcBorders>
            <w:shd w:val="clear" w:color="auto" w:fill="auto"/>
            <w:noWrap/>
            <w:vAlign w:val="bottom"/>
            <w:hideMark/>
          </w:tcPr>
          <w:p w14:paraId="64FFA796"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HR</w:t>
            </w:r>
          </w:p>
        </w:tc>
        <w:tc>
          <w:tcPr>
            <w:tcW w:w="2141" w:type="dxa"/>
            <w:tcBorders>
              <w:bottom w:val="single" w:sz="4" w:space="0" w:color="auto"/>
            </w:tcBorders>
            <w:shd w:val="clear" w:color="auto" w:fill="auto"/>
            <w:noWrap/>
            <w:vAlign w:val="bottom"/>
            <w:hideMark/>
          </w:tcPr>
          <w:p w14:paraId="3ECD03D4"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Mean (SD)</w:t>
            </w:r>
          </w:p>
        </w:tc>
        <w:tc>
          <w:tcPr>
            <w:tcW w:w="1710" w:type="dxa"/>
            <w:tcBorders>
              <w:bottom w:val="single" w:sz="4" w:space="0" w:color="auto"/>
            </w:tcBorders>
            <w:shd w:val="clear" w:color="auto" w:fill="auto"/>
            <w:noWrap/>
            <w:vAlign w:val="bottom"/>
            <w:hideMark/>
          </w:tcPr>
          <w:p w14:paraId="5A18A9CA"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75.7 (10.8)</w:t>
            </w:r>
          </w:p>
        </w:tc>
        <w:tc>
          <w:tcPr>
            <w:tcW w:w="1440" w:type="dxa"/>
            <w:tcBorders>
              <w:bottom w:val="single" w:sz="4" w:space="0" w:color="auto"/>
            </w:tcBorders>
            <w:shd w:val="clear" w:color="auto" w:fill="auto"/>
            <w:noWrap/>
            <w:vAlign w:val="bottom"/>
            <w:hideMark/>
          </w:tcPr>
          <w:p w14:paraId="7F36990C" w14:textId="77777777" w:rsidR="00353D43" w:rsidRPr="00353D43" w:rsidRDefault="00353D43" w:rsidP="0076690D">
            <w:pPr>
              <w:spacing w:after="0" w:line="240" w:lineRule="auto"/>
              <w:rPr>
                <w:rFonts w:ascii="Times New Roman" w:eastAsia="Times New Roman" w:hAnsi="Times New Roman" w:cs="Times New Roman"/>
                <w:color w:val="000000"/>
                <w:sz w:val="18"/>
                <w:szCs w:val="18"/>
              </w:rPr>
            </w:pPr>
            <w:r w:rsidRPr="00353D43">
              <w:rPr>
                <w:rFonts w:ascii="Times New Roman" w:eastAsia="Times New Roman" w:hAnsi="Times New Roman" w:cs="Times New Roman"/>
                <w:color w:val="000000"/>
                <w:sz w:val="18"/>
                <w:szCs w:val="18"/>
              </w:rPr>
              <w:t>75.8 (11.9)</w:t>
            </w:r>
          </w:p>
        </w:tc>
        <w:tc>
          <w:tcPr>
            <w:tcW w:w="1527" w:type="dxa"/>
            <w:tcBorders>
              <w:bottom w:val="single" w:sz="4" w:space="0" w:color="auto"/>
            </w:tcBorders>
            <w:vAlign w:val="bottom"/>
          </w:tcPr>
          <w:p w14:paraId="6C9A6C6D"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75.6 (10.8)</w:t>
            </w:r>
          </w:p>
        </w:tc>
        <w:tc>
          <w:tcPr>
            <w:tcW w:w="1527" w:type="dxa"/>
            <w:tcBorders>
              <w:bottom w:val="single" w:sz="4" w:space="0" w:color="auto"/>
            </w:tcBorders>
            <w:vAlign w:val="bottom"/>
          </w:tcPr>
          <w:p w14:paraId="7B3E703B" w14:textId="77777777" w:rsidR="00353D43" w:rsidRPr="00353D43" w:rsidRDefault="00353D43" w:rsidP="0076690D">
            <w:pPr>
              <w:rPr>
                <w:rFonts w:ascii="Times New Roman" w:eastAsia="Times New Roman" w:hAnsi="Times New Roman" w:cs="Times New Roman"/>
                <w:sz w:val="18"/>
                <w:szCs w:val="18"/>
              </w:rPr>
            </w:pPr>
            <w:r w:rsidRPr="00353D43">
              <w:rPr>
                <w:rFonts w:ascii="Times New Roman" w:hAnsi="Times New Roman" w:cs="Times New Roman"/>
                <w:color w:val="000000"/>
                <w:sz w:val="18"/>
                <w:szCs w:val="18"/>
              </w:rPr>
              <w:t>75.8 (12.0)</w:t>
            </w:r>
          </w:p>
        </w:tc>
      </w:tr>
    </w:tbl>
    <w:p w14:paraId="2249565C" w14:textId="4641EBD9" w:rsidR="00596774" w:rsidRPr="00596774" w:rsidRDefault="00596774" w:rsidP="00596774">
      <w:pPr>
        <w:spacing w:before="100" w:beforeAutospacing="1" w:after="100" w:afterAutospacing="1" w:line="480" w:lineRule="auto"/>
        <w:jc w:val="both"/>
        <w:outlineLvl w:val="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96774">
        <w:rPr>
          <w:rFonts w:ascii="Times New Roman" w:eastAsia="Times New Roman" w:hAnsi="Times New Roman" w:cs="Times New Roman"/>
          <w:sz w:val="20"/>
          <w:szCs w:val="20"/>
        </w:rPr>
        <w:t xml:space="preserve">Supplementary Table 3(a) summarizes the characteristics of the study participants, </w:t>
      </w:r>
      <w:r>
        <w:rPr>
          <w:rFonts w:ascii="Times New Roman" w:eastAsia="Times New Roman" w:hAnsi="Times New Roman" w:cs="Times New Roman"/>
          <w:sz w:val="20"/>
          <w:szCs w:val="20"/>
        </w:rPr>
        <w:t>categorised</w:t>
      </w:r>
      <w:r w:rsidRPr="00596774">
        <w:rPr>
          <w:rFonts w:ascii="Times New Roman" w:eastAsia="Times New Roman" w:hAnsi="Times New Roman" w:cs="Times New Roman"/>
          <w:sz w:val="20"/>
          <w:szCs w:val="20"/>
        </w:rPr>
        <w:t xml:space="preserve"> by whether they have</w:t>
      </w:r>
      <w:r>
        <w:rPr>
          <w:rFonts w:ascii="Times New Roman" w:eastAsia="Times New Roman" w:hAnsi="Times New Roman" w:cs="Times New Roman"/>
          <w:sz w:val="20"/>
          <w:szCs w:val="20"/>
        </w:rPr>
        <w:t xml:space="preserve"> </w:t>
      </w:r>
      <w:r w:rsidRPr="00596774">
        <w:rPr>
          <w:rFonts w:ascii="Times New Roman" w:eastAsia="Times New Roman" w:hAnsi="Times New Roman" w:cs="Times New Roman"/>
          <w:sz w:val="20"/>
          <w:szCs w:val="20"/>
        </w:rPr>
        <w:t>HTN at baseline and follow-up surveys. It provides insights into potential differences between these group</w:t>
      </w:r>
    </w:p>
    <w:p w14:paraId="7FFC7666" w14:textId="77777777" w:rsidR="00353D43" w:rsidRDefault="00353D43" w:rsidP="00E74944">
      <w:pPr>
        <w:spacing w:before="100" w:beforeAutospacing="1" w:after="100" w:afterAutospacing="1" w:line="480" w:lineRule="auto"/>
        <w:jc w:val="both"/>
        <w:rPr>
          <w:rFonts w:ascii="Times New Roman" w:hAnsi="Times New Roman" w:cs="Times New Roman"/>
          <w:b/>
          <w:bCs/>
          <w:color w:val="1F1F1F"/>
          <w:shd w:val="clear" w:color="auto" w:fill="FFFFFF"/>
        </w:rPr>
      </w:pPr>
    </w:p>
    <w:p w14:paraId="18608324" w14:textId="77777777" w:rsidR="00353D43" w:rsidRDefault="00353D43" w:rsidP="00E74944">
      <w:pPr>
        <w:spacing w:before="100" w:beforeAutospacing="1" w:after="100" w:afterAutospacing="1" w:line="480" w:lineRule="auto"/>
        <w:jc w:val="both"/>
        <w:rPr>
          <w:rFonts w:ascii="Times New Roman" w:hAnsi="Times New Roman" w:cs="Times New Roman"/>
          <w:b/>
          <w:bCs/>
          <w:color w:val="1F1F1F"/>
          <w:shd w:val="clear" w:color="auto" w:fill="FFFFFF"/>
        </w:rPr>
      </w:pPr>
    </w:p>
    <w:p w14:paraId="41CE2BBE" w14:textId="77777777" w:rsidR="00353D43" w:rsidRDefault="00353D43" w:rsidP="00E74944">
      <w:pPr>
        <w:spacing w:before="100" w:beforeAutospacing="1" w:after="100" w:afterAutospacing="1" w:line="480" w:lineRule="auto"/>
        <w:jc w:val="both"/>
        <w:rPr>
          <w:rFonts w:ascii="Times New Roman" w:hAnsi="Times New Roman" w:cs="Times New Roman"/>
          <w:b/>
          <w:bCs/>
          <w:color w:val="1F1F1F"/>
          <w:shd w:val="clear" w:color="auto" w:fill="FFFFFF"/>
        </w:rPr>
      </w:pPr>
    </w:p>
    <w:p w14:paraId="0E71DA30" w14:textId="77777777" w:rsidR="00353D43" w:rsidRDefault="00353D43" w:rsidP="00E74944">
      <w:pPr>
        <w:spacing w:before="100" w:beforeAutospacing="1" w:after="100" w:afterAutospacing="1" w:line="480" w:lineRule="auto"/>
        <w:jc w:val="both"/>
        <w:rPr>
          <w:rFonts w:ascii="Times New Roman" w:hAnsi="Times New Roman" w:cs="Times New Roman"/>
          <w:b/>
          <w:bCs/>
          <w:color w:val="1F1F1F"/>
          <w:shd w:val="clear" w:color="auto" w:fill="FFFFFF"/>
        </w:rPr>
      </w:pPr>
    </w:p>
    <w:p w14:paraId="721ECF17" w14:textId="77777777" w:rsidR="00353D43" w:rsidRDefault="00353D43" w:rsidP="00E74944">
      <w:pPr>
        <w:spacing w:before="100" w:beforeAutospacing="1" w:after="100" w:afterAutospacing="1" w:line="480" w:lineRule="auto"/>
        <w:jc w:val="both"/>
        <w:rPr>
          <w:rFonts w:ascii="Times New Roman" w:hAnsi="Times New Roman" w:cs="Times New Roman"/>
          <w:b/>
          <w:bCs/>
          <w:color w:val="1F1F1F"/>
          <w:shd w:val="clear" w:color="auto" w:fill="FFFFFF"/>
        </w:rPr>
      </w:pPr>
    </w:p>
    <w:p w14:paraId="5BD253FA" w14:textId="77777777" w:rsidR="0073085D" w:rsidRDefault="0073085D" w:rsidP="00E74944">
      <w:pPr>
        <w:spacing w:before="100" w:beforeAutospacing="1" w:after="100" w:afterAutospacing="1" w:line="480" w:lineRule="auto"/>
        <w:jc w:val="both"/>
        <w:rPr>
          <w:rFonts w:ascii="Times New Roman" w:hAnsi="Times New Roman" w:cs="Times New Roman"/>
          <w:b/>
          <w:bCs/>
          <w:color w:val="1F1F1F"/>
          <w:shd w:val="clear" w:color="auto" w:fill="FFFFFF"/>
        </w:rPr>
      </w:pPr>
    </w:p>
    <w:p w14:paraId="45604A65" w14:textId="77777777" w:rsidR="0073085D" w:rsidRPr="00353D43" w:rsidRDefault="0073085D" w:rsidP="00E74944">
      <w:pPr>
        <w:spacing w:before="100" w:beforeAutospacing="1" w:after="100" w:afterAutospacing="1" w:line="480" w:lineRule="auto"/>
        <w:jc w:val="both"/>
        <w:rPr>
          <w:rFonts w:ascii="Times New Roman" w:hAnsi="Times New Roman" w:cs="Times New Roman"/>
          <w:b/>
          <w:bCs/>
          <w:color w:val="1F1F1F"/>
          <w:shd w:val="clear" w:color="auto" w:fill="FFFFFF"/>
        </w:rPr>
      </w:pPr>
    </w:p>
    <w:p w14:paraId="1E2442CC" w14:textId="78E579EC" w:rsidR="00353D43" w:rsidRPr="003E745E" w:rsidRDefault="0073085D" w:rsidP="003E745E">
      <w:pPr>
        <w:spacing w:before="100" w:beforeAutospacing="1" w:after="100" w:afterAutospacing="1" w:line="480" w:lineRule="auto"/>
        <w:jc w:val="center"/>
        <w:rPr>
          <w:rFonts w:ascii="Times New Roman" w:hAnsi="Times New Roman" w:cs="Times New Roman"/>
          <w:b/>
          <w:bCs/>
          <w:color w:val="ED0000"/>
        </w:rPr>
      </w:pPr>
      <w:r w:rsidRPr="003E745E">
        <w:rPr>
          <w:rFonts w:ascii="Times New Roman" w:hAnsi="Times New Roman" w:cs="Times New Roman"/>
          <w:b/>
          <w:bCs/>
          <w:color w:val="ED0000"/>
        </w:rPr>
        <w:t>Supplementary Table 3(b)</w:t>
      </w:r>
      <w:r w:rsidR="003E745E" w:rsidRPr="003E745E">
        <w:rPr>
          <w:rFonts w:ascii="Times New Roman" w:hAnsi="Times New Roman" w:cs="Times New Roman"/>
        </w:rPr>
        <w:t>:</w:t>
      </w:r>
      <w:r w:rsidR="003E745E" w:rsidRPr="003E745E">
        <w:rPr>
          <w:rFonts w:ascii="Times New Roman" w:hAnsi="Times New Roman" w:cs="Times New Roman"/>
          <w:b/>
          <w:bCs/>
        </w:rPr>
        <w:t xml:space="preserve"> Association between Explanatory Variables and H</w:t>
      </w:r>
      <w:r w:rsidR="003E745E" w:rsidRPr="003E745E">
        <w:rPr>
          <w:rFonts w:ascii="Times New Roman" w:hAnsi="Times New Roman" w:cs="Times New Roman"/>
          <w:b/>
          <w:bCs/>
        </w:rPr>
        <w:t>TN</w:t>
      </w:r>
      <w:r w:rsidR="003E745E" w:rsidRPr="003E745E">
        <w:rPr>
          <w:rFonts w:ascii="Times New Roman" w:hAnsi="Times New Roman" w:cs="Times New Roman"/>
        </w:rPr>
        <w:t xml:space="preserve"> </w:t>
      </w:r>
      <w:r w:rsidR="003E745E" w:rsidRPr="003E745E">
        <w:rPr>
          <w:rFonts w:ascii="Times New Roman" w:hAnsi="Times New Roman" w:cs="Times New Roman"/>
          <w:b/>
          <w:bCs/>
        </w:rPr>
        <w:t>GLMM-based Mixed-Effects Logistic Regression Model Results</w:t>
      </w:r>
    </w:p>
    <w:tbl>
      <w:tblPr>
        <w:tblW w:w="8916" w:type="dxa"/>
        <w:jc w:val="center"/>
        <w:tblLook w:val="04A0" w:firstRow="1" w:lastRow="0" w:firstColumn="1" w:lastColumn="0" w:noHBand="0" w:noVBand="1"/>
      </w:tblPr>
      <w:tblGrid>
        <w:gridCol w:w="2090"/>
        <w:gridCol w:w="1140"/>
        <w:gridCol w:w="1340"/>
        <w:gridCol w:w="1260"/>
        <w:gridCol w:w="1133"/>
        <w:gridCol w:w="993"/>
        <w:gridCol w:w="960"/>
      </w:tblGrid>
      <w:tr w:rsidR="00353D43" w:rsidRPr="00886F8B" w14:paraId="25CA6470" w14:textId="77777777" w:rsidTr="00353D43">
        <w:trPr>
          <w:trHeight w:val="300"/>
          <w:jc w:val="center"/>
        </w:trPr>
        <w:tc>
          <w:tcPr>
            <w:tcW w:w="2090" w:type="dxa"/>
            <w:tcBorders>
              <w:top w:val="single" w:sz="4" w:space="0" w:color="auto"/>
            </w:tcBorders>
            <w:shd w:val="clear" w:color="auto" w:fill="auto"/>
            <w:noWrap/>
            <w:vAlign w:val="bottom"/>
          </w:tcPr>
          <w:p w14:paraId="613879A4" w14:textId="036275D1" w:rsidR="00353D43" w:rsidRPr="00353D43" w:rsidRDefault="00353D43" w:rsidP="0076690D">
            <w:pPr>
              <w:spacing w:after="0" w:line="240" w:lineRule="auto"/>
              <w:rPr>
                <w:rFonts w:ascii="Times New Roman" w:eastAsia="Times New Roman" w:hAnsi="Times New Roman" w:cs="Times New Roman"/>
                <w:b/>
                <w:bCs/>
              </w:rPr>
            </w:pPr>
            <w:r w:rsidRPr="00353D43">
              <w:rPr>
                <w:rFonts w:ascii="Times New Roman" w:eastAsia="Times New Roman" w:hAnsi="Times New Roman" w:cs="Times New Roman"/>
                <w:b/>
                <w:bCs/>
              </w:rPr>
              <w:t xml:space="preserve">Variable </w:t>
            </w:r>
          </w:p>
        </w:tc>
        <w:tc>
          <w:tcPr>
            <w:tcW w:w="1140" w:type="dxa"/>
            <w:tcBorders>
              <w:top w:val="single" w:sz="4" w:space="0" w:color="auto"/>
            </w:tcBorders>
            <w:shd w:val="clear" w:color="auto" w:fill="auto"/>
            <w:noWrap/>
            <w:vAlign w:val="bottom"/>
          </w:tcPr>
          <w:p w14:paraId="4E9F6BDC"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Odds Ratio (OR)</w:t>
            </w:r>
          </w:p>
        </w:tc>
        <w:tc>
          <w:tcPr>
            <w:tcW w:w="1340" w:type="dxa"/>
            <w:tcBorders>
              <w:top w:val="single" w:sz="4" w:space="0" w:color="auto"/>
            </w:tcBorders>
            <w:shd w:val="clear" w:color="auto" w:fill="auto"/>
            <w:noWrap/>
            <w:vAlign w:val="bottom"/>
          </w:tcPr>
          <w:p w14:paraId="54F9BB40"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Lower Limit OR</w:t>
            </w:r>
          </w:p>
        </w:tc>
        <w:tc>
          <w:tcPr>
            <w:tcW w:w="1260" w:type="dxa"/>
            <w:tcBorders>
              <w:top w:val="single" w:sz="4" w:space="0" w:color="auto"/>
            </w:tcBorders>
            <w:shd w:val="clear" w:color="auto" w:fill="auto"/>
            <w:noWrap/>
            <w:vAlign w:val="bottom"/>
          </w:tcPr>
          <w:p w14:paraId="0B916869"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Upper Limit OR</w:t>
            </w:r>
          </w:p>
        </w:tc>
        <w:tc>
          <w:tcPr>
            <w:tcW w:w="1133" w:type="dxa"/>
            <w:tcBorders>
              <w:top w:val="single" w:sz="4" w:space="0" w:color="auto"/>
            </w:tcBorders>
            <w:shd w:val="clear" w:color="auto" w:fill="auto"/>
            <w:noWrap/>
            <w:vAlign w:val="bottom"/>
          </w:tcPr>
          <w:p w14:paraId="645F35AC"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Model Estimates</w:t>
            </w:r>
          </w:p>
        </w:tc>
        <w:tc>
          <w:tcPr>
            <w:tcW w:w="993" w:type="dxa"/>
            <w:tcBorders>
              <w:top w:val="single" w:sz="4" w:space="0" w:color="auto"/>
            </w:tcBorders>
            <w:shd w:val="clear" w:color="auto" w:fill="auto"/>
            <w:noWrap/>
            <w:vAlign w:val="bottom"/>
          </w:tcPr>
          <w:p w14:paraId="339AE3CC"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Std. Error</w:t>
            </w:r>
          </w:p>
        </w:tc>
        <w:tc>
          <w:tcPr>
            <w:tcW w:w="960" w:type="dxa"/>
            <w:tcBorders>
              <w:top w:val="single" w:sz="4" w:space="0" w:color="auto"/>
            </w:tcBorders>
            <w:shd w:val="clear" w:color="auto" w:fill="auto"/>
            <w:noWrap/>
            <w:vAlign w:val="bottom"/>
          </w:tcPr>
          <w:p w14:paraId="5821DA8E" w14:textId="77777777" w:rsidR="00353D43" w:rsidRPr="00353D43" w:rsidRDefault="00353D43" w:rsidP="0076690D">
            <w:pPr>
              <w:spacing w:after="0" w:line="240" w:lineRule="auto"/>
              <w:rPr>
                <w:rFonts w:ascii="Times New Roman" w:eastAsia="Times New Roman" w:hAnsi="Times New Roman" w:cs="Times New Roman"/>
                <w:b/>
                <w:bCs/>
                <w:color w:val="000000"/>
              </w:rPr>
            </w:pPr>
            <w:r w:rsidRPr="00353D43">
              <w:rPr>
                <w:rFonts w:ascii="Times New Roman" w:eastAsia="Times New Roman" w:hAnsi="Times New Roman" w:cs="Times New Roman"/>
                <w:b/>
                <w:bCs/>
                <w:color w:val="000000"/>
              </w:rPr>
              <w:t>p-value</w:t>
            </w:r>
          </w:p>
        </w:tc>
      </w:tr>
      <w:tr w:rsidR="00353D43" w:rsidRPr="00886F8B" w14:paraId="3D8AAF7E" w14:textId="77777777" w:rsidTr="0073085D">
        <w:trPr>
          <w:trHeight w:val="300"/>
          <w:jc w:val="center"/>
        </w:trPr>
        <w:tc>
          <w:tcPr>
            <w:tcW w:w="2090" w:type="dxa"/>
            <w:tcBorders>
              <w:top w:val="single" w:sz="4" w:space="0" w:color="auto"/>
            </w:tcBorders>
            <w:shd w:val="clear" w:color="auto" w:fill="auto"/>
            <w:noWrap/>
            <w:vAlign w:val="bottom"/>
            <w:hideMark/>
          </w:tcPr>
          <w:p w14:paraId="607BD0E9"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(Intercept)</w:t>
            </w:r>
          </w:p>
        </w:tc>
        <w:tc>
          <w:tcPr>
            <w:tcW w:w="1140" w:type="dxa"/>
            <w:tcBorders>
              <w:top w:val="single" w:sz="4" w:space="0" w:color="auto"/>
            </w:tcBorders>
            <w:shd w:val="clear" w:color="auto" w:fill="auto"/>
            <w:noWrap/>
            <w:vAlign w:val="bottom"/>
            <w:hideMark/>
          </w:tcPr>
          <w:p w14:paraId="090A6BA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0.001</w:t>
            </w:r>
          </w:p>
        </w:tc>
        <w:tc>
          <w:tcPr>
            <w:tcW w:w="1340" w:type="dxa"/>
            <w:tcBorders>
              <w:top w:val="single" w:sz="4" w:space="0" w:color="auto"/>
            </w:tcBorders>
            <w:shd w:val="clear" w:color="auto" w:fill="auto"/>
            <w:noWrap/>
            <w:vAlign w:val="bottom"/>
            <w:hideMark/>
          </w:tcPr>
          <w:p w14:paraId="6FD022C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w:t>
            </w:r>
          </w:p>
        </w:tc>
        <w:tc>
          <w:tcPr>
            <w:tcW w:w="1260" w:type="dxa"/>
            <w:tcBorders>
              <w:top w:val="single" w:sz="4" w:space="0" w:color="auto"/>
            </w:tcBorders>
            <w:shd w:val="clear" w:color="auto" w:fill="auto"/>
            <w:noWrap/>
            <w:vAlign w:val="bottom"/>
            <w:hideMark/>
          </w:tcPr>
          <w:p w14:paraId="1ED23E73"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w:t>
            </w:r>
          </w:p>
        </w:tc>
        <w:tc>
          <w:tcPr>
            <w:tcW w:w="1133" w:type="dxa"/>
            <w:tcBorders>
              <w:top w:val="single" w:sz="4" w:space="0" w:color="auto"/>
            </w:tcBorders>
            <w:shd w:val="clear" w:color="auto" w:fill="auto"/>
            <w:noWrap/>
            <w:vAlign w:val="bottom"/>
            <w:hideMark/>
          </w:tcPr>
          <w:p w14:paraId="02B290D5"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-24.517</w:t>
            </w:r>
          </w:p>
        </w:tc>
        <w:tc>
          <w:tcPr>
            <w:tcW w:w="993" w:type="dxa"/>
            <w:tcBorders>
              <w:top w:val="single" w:sz="4" w:space="0" w:color="auto"/>
            </w:tcBorders>
            <w:shd w:val="clear" w:color="auto" w:fill="auto"/>
            <w:noWrap/>
            <w:vAlign w:val="bottom"/>
            <w:hideMark/>
          </w:tcPr>
          <w:p w14:paraId="176AE0B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0.388</w:t>
            </w:r>
          </w:p>
        </w:tc>
        <w:tc>
          <w:tcPr>
            <w:tcW w:w="960" w:type="dxa"/>
            <w:tcBorders>
              <w:top w:val="single" w:sz="4" w:space="0" w:color="auto"/>
            </w:tcBorders>
            <w:shd w:val="clear" w:color="auto" w:fill="auto"/>
            <w:noWrap/>
            <w:vAlign w:val="bottom"/>
            <w:hideMark/>
          </w:tcPr>
          <w:p w14:paraId="7A3AD1AC"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098D5DBC" w14:textId="77777777" w:rsidTr="00353D43">
        <w:trPr>
          <w:trHeight w:val="300"/>
          <w:jc w:val="center"/>
        </w:trPr>
        <w:tc>
          <w:tcPr>
            <w:tcW w:w="2090" w:type="dxa"/>
            <w:shd w:val="clear" w:color="auto" w:fill="auto"/>
            <w:noWrap/>
            <w:vAlign w:val="bottom"/>
            <w:hideMark/>
          </w:tcPr>
          <w:p w14:paraId="179513BD"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Gender Female</w:t>
            </w:r>
          </w:p>
        </w:tc>
        <w:tc>
          <w:tcPr>
            <w:tcW w:w="1140" w:type="dxa"/>
            <w:shd w:val="clear" w:color="auto" w:fill="auto"/>
            <w:noWrap/>
            <w:vAlign w:val="bottom"/>
            <w:hideMark/>
          </w:tcPr>
          <w:p w14:paraId="4D22EBB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1.882</w:t>
            </w:r>
          </w:p>
        </w:tc>
        <w:tc>
          <w:tcPr>
            <w:tcW w:w="1340" w:type="dxa"/>
            <w:shd w:val="clear" w:color="auto" w:fill="auto"/>
            <w:noWrap/>
            <w:vAlign w:val="bottom"/>
            <w:hideMark/>
          </w:tcPr>
          <w:p w14:paraId="4FB98BD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1.669</w:t>
            </w:r>
          </w:p>
        </w:tc>
        <w:tc>
          <w:tcPr>
            <w:tcW w:w="1260" w:type="dxa"/>
            <w:shd w:val="clear" w:color="auto" w:fill="auto"/>
            <w:noWrap/>
            <w:vAlign w:val="bottom"/>
            <w:hideMark/>
          </w:tcPr>
          <w:p w14:paraId="1C36B86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2.121</w:t>
            </w:r>
          </w:p>
        </w:tc>
        <w:tc>
          <w:tcPr>
            <w:tcW w:w="1133" w:type="dxa"/>
            <w:shd w:val="clear" w:color="auto" w:fill="auto"/>
            <w:noWrap/>
            <w:vAlign w:val="bottom"/>
            <w:hideMark/>
          </w:tcPr>
          <w:p w14:paraId="7A4E416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0.632</w:t>
            </w:r>
          </w:p>
        </w:tc>
        <w:tc>
          <w:tcPr>
            <w:tcW w:w="993" w:type="dxa"/>
            <w:shd w:val="clear" w:color="auto" w:fill="auto"/>
            <w:noWrap/>
            <w:vAlign w:val="bottom"/>
            <w:hideMark/>
          </w:tcPr>
          <w:p w14:paraId="27310143"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0.06</w:t>
            </w:r>
          </w:p>
        </w:tc>
        <w:tc>
          <w:tcPr>
            <w:tcW w:w="960" w:type="dxa"/>
            <w:shd w:val="clear" w:color="auto" w:fill="auto"/>
            <w:noWrap/>
            <w:hideMark/>
          </w:tcPr>
          <w:p w14:paraId="1E0A3B3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289D922E" w14:textId="77777777" w:rsidTr="00353D43">
        <w:trPr>
          <w:trHeight w:val="300"/>
          <w:jc w:val="center"/>
        </w:trPr>
        <w:tc>
          <w:tcPr>
            <w:tcW w:w="2090" w:type="dxa"/>
            <w:shd w:val="clear" w:color="auto" w:fill="auto"/>
            <w:noWrap/>
            <w:vAlign w:val="bottom"/>
            <w:hideMark/>
          </w:tcPr>
          <w:p w14:paraId="0F5198BE"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Age</w:t>
            </w:r>
          </w:p>
        </w:tc>
        <w:tc>
          <w:tcPr>
            <w:tcW w:w="1140" w:type="dxa"/>
            <w:shd w:val="clear" w:color="auto" w:fill="auto"/>
            <w:noWrap/>
            <w:vAlign w:val="bottom"/>
            <w:hideMark/>
          </w:tcPr>
          <w:p w14:paraId="485D6147"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1.036</w:t>
            </w:r>
          </w:p>
        </w:tc>
        <w:tc>
          <w:tcPr>
            <w:tcW w:w="1340" w:type="dxa"/>
            <w:shd w:val="clear" w:color="auto" w:fill="auto"/>
            <w:noWrap/>
            <w:vAlign w:val="bottom"/>
            <w:hideMark/>
          </w:tcPr>
          <w:p w14:paraId="4169B9BC"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1.031</w:t>
            </w:r>
          </w:p>
        </w:tc>
        <w:tc>
          <w:tcPr>
            <w:tcW w:w="1260" w:type="dxa"/>
            <w:shd w:val="clear" w:color="auto" w:fill="auto"/>
            <w:noWrap/>
            <w:vAlign w:val="bottom"/>
            <w:hideMark/>
          </w:tcPr>
          <w:p w14:paraId="10072C1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1.04</w:t>
            </w:r>
          </w:p>
        </w:tc>
        <w:tc>
          <w:tcPr>
            <w:tcW w:w="1133" w:type="dxa"/>
            <w:shd w:val="clear" w:color="auto" w:fill="auto"/>
            <w:noWrap/>
            <w:vAlign w:val="bottom"/>
            <w:hideMark/>
          </w:tcPr>
          <w:p w14:paraId="7E32B96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0.035</w:t>
            </w:r>
          </w:p>
        </w:tc>
        <w:tc>
          <w:tcPr>
            <w:tcW w:w="993" w:type="dxa"/>
            <w:shd w:val="clear" w:color="auto" w:fill="auto"/>
            <w:noWrap/>
            <w:vAlign w:val="bottom"/>
            <w:hideMark/>
          </w:tcPr>
          <w:p w14:paraId="7AFEAE5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0.002</w:t>
            </w:r>
          </w:p>
        </w:tc>
        <w:tc>
          <w:tcPr>
            <w:tcW w:w="960" w:type="dxa"/>
            <w:shd w:val="clear" w:color="auto" w:fill="auto"/>
            <w:noWrap/>
            <w:hideMark/>
          </w:tcPr>
          <w:p w14:paraId="1772C28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2439CFAA" w14:textId="77777777" w:rsidTr="00353D43">
        <w:trPr>
          <w:trHeight w:val="300"/>
          <w:jc w:val="center"/>
        </w:trPr>
        <w:tc>
          <w:tcPr>
            <w:tcW w:w="2090" w:type="dxa"/>
            <w:shd w:val="clear" w:color="auto" w:fill="auto"/>
            <w:noWrap/>
            <w:vAlign w:val="bottom"/>
            <w:hideMark/>
          </w:tcPr>
          <w:p w14:paraId="3FFDC015" w14:textId="7E8DDD1F"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Culture</w:t>
            </w:r>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Basic Education</w:t>
            </w:r>
          </w:p>
        </w:tc>
        <w:tc>
          <w:tcPr>
            <w:tcW w:w="1140" w:type="dxa"/>
            <w:shd w:val="clear" w:color="auto" w:fill="auto"/>
            <w:noWrap/>
            <w:vAlign w:val="bottom"/>
            <w:hideMark/>
          </w:tcPr>
          <w:p w14:paraId="04BEC983"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1.088</w:t>
            </w:r>
          </w:p>
        </w:tc>
        <w:tc>
          <w:tcPr>
            <w:tcW w:w="1340" w:type="dxa"/>
            <w:shd w:val="clear" w:color="auto" w:fill="auto"/>
            <w:noWrap/>
            <w:vAlign w:val="bottom"/>
            <w:hideMark/>
          </w:tcPr>
          <w:p w14:paraId="26455EF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1.013</w:t>
            </w:r>
          </w:p>
        </w:tc>
        <w:tc>
          <w:tcPr>
            <w:tcW w:w="1260" w:type="dxa"/>
            <w:shd w:val="clear" w:color="auto" w:fill="auto"/>
            <w:noWrap/>
            <w:vAlign w:val="bottom"/>
            <w:hideMark/>
          </w:tcPr>
          <w:p w14:paraId="4E57E77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1.17</w:t>
            </w:r>
          </w:p>
        </w:tc>
        <w:tc>
          <w:tcPr>
            <w:tcW w:w="1133" w:type="dxa"/>
            <w:shd w:val="clear" w:color="auto" w:fill="auto"/>
            <w:noWrap/>
            <w:vAlign w:val="bottom"/>
            <w:hideMark/>
          </w:tcPr>
          <w:p w14:paraId="1D56B41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0.085</w:t>
            </w:r>
          </w:p>
        </w:tc>
        <w:tc>
          <w:tcPr>
            <w:tcW w:w="993" w:type="dxa"/>
            <w:shd w:val="clear" w:color="auto" w:fill="auto"/>
            <w:noWrap/>
            <w:vAlign w:val="bottom"/>
            <w:hideMark/>
          </w:tcPr>
          <w:p w14:paraId="2248A31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0.036</w:t>
            </w:r>
          </w:p>
        </w:tc>
        <w:tc>
          <w:tcPr>
            <w:tcW w:w="960" w:type="dxa"/>
            <w:shd w:val="clear" w:color="auto" w:fill="auto"/>
            <w:noWrap/>
            <w:vAlign w:val="bottom"/>
            <w:hideMark/>
          </w:tcPr>
          <w:p w14:paraId="57A65C8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0.018</w:t>
            </w:r>
          </w:p>
        </w:tc>
      </w:tr>
      <w:tr w:rsidR="00353D43" w:rsidRPr="00886F8B" w14:paraId="44421320" w14:textId="77777777" w:rsidTr="00353D43">
        <w:trPr>
          <w:trHeight w:val="300"/>
          <w:jc w:val="center"/>
        </w:trPr>
        <w:tc>
          <w:tcPr>
            <w:tcW w:w="2090" w:type="dxa"/>
            <w:shd w:val="clear" w:color="auto" w:fill="auto"/>
            <w:noWrap/>
            <w:vAlign w:val="bottom"/>
            <w:hideMark/>
          </w:tcPr>
          <w:p w14:paraId="58E06DF2" w14:textId="2368E506"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Culture</w:t>
            </w:r>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Higher Education</w:t>
            </w:r>
          </w:p>
        </w:tc>
        <w:tc>
          <w:tcPr>
            <w:tcW w:w="1140" w:type="dxa"/>
            <w:shd w:val="clear" w:color="auto" w:fill="auto"/>
            <w:noWrap/>
            <w:vAlign w:val="bottom"/>
            <w:hideMark/>
          </w:tcPr>
          <w:p w14:paraId="34E6B7C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1.114</w:t>
            </w:r>
          </w:p>
        </w:tc>
        <w:tc>
          <w:tcPr>
            <w:tcW w:w="1340" w:type="dxa"/>
            <w:shd w:val="clear" w:color="auto" w:fill="auto"/>
            <w:noWrap/>
            <w:vAlign w:val="bottom"/>
            <w:hideMark/>
          </w:tcPr>
          <w:p w14:paraId="122619FA"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1.006</w:t>
            </w:r>
          </w:p>
        </w:tc>
        <w:tc>
          <w:tcPr>
            <w:tcW w:w="1260" w:type="dxa"/>
            <w:shd w:val="clear" w:color="auto" w:fill="auto"/>
            <w:noWrap/>
            <w:vAlign w:val="bottom"/>
            <w:hideMark/>
          </w:tcPr>
          <w:p w14:paraId="5ABF51E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1.234</w:t>
            </w:r>
          </w:p>
        </w:tc>
        <w:tc>
          <w:tcPr>
            <w:tcW w:w="1133" w:type="dxa"/>
            <w:shd w:val="clear" w:color="auto" w:fill="auto"/>
            <w:noWrap/>
            <w:vAlign w:val="bottom"/>
            <w:hideMark/>
          </w:tcPr>
          <w:p w14:paraId="78B4F835"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0.108</w:t>
            </w:r>
          </w:p>
        </w:tc>
        <w:tc>
          <w:tcPr>
            <w:tcW w:w="993" w:type="dxa"/>
            <w:shd w:val="clear" w:color="auto" w:fill="auto"/>
            <w:noWrap/>
            <w:vAlign w:val="bottom"/>
            <w:hideMark/>
          </w:tcPr>
          <w:p w14:paraId="51A2F06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0.051</w:t>
            </w:r>
          </w:p>
        </w:tc>
        <w:tc>
          <w:tcPr>
            <w:tcW w:w="960" w:type="dxa"/>
            <w:shd w:val="clear" w:color="auto" w:fill="auto"/>
            <w:noWrap/>
            <w:vAlign w:val="bottom"/>
            <w:hideMark/>
          </w:tcPr>
          <w:p w14:paraId="72EE8A7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0.033</w:t>
            </w:r>
          </w:p>
        </w:tc>
      </w:tr>
      <w:tr w:rsidR="00353D43" w:rsidRPr="00886F8B" w14:paraId="48185124" w14:textId="77777777" w:rsidTr="00353D43">
        <w:trPr>
          <w:trHeight w:val="300"/>
          <w:jc w:val="center"/>
        </w:trPr>
        <w:tc>
          <w:tcPr>
            <w:tcW w:w="2090" w:type="dxa"/>
            <w:shd w:val="clear" w:color="auto" w:fill="auto"/>
            <w:noWrap/>
            <w:vAlign w:val="bottom"/>
            <w:hideMark/>
          </w:tcPr>
          <w:p w14:paraId="35E4990E"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Income500-1000 RMB</w:t>
            </w:r>
          </w:p>
        </w:tc>
        <w:tc>
          <w:tcPr>
            <w:tcW w:w="1140" w:type="dxa"/>
            <w:shd w:val="clear" w:color="auto" w:fill="auto"/>
            <w:noWrap/>
            <w:vAlign w:val="bottom"/>
            <w:hideMark/>
          </w:tcPr>
          <w:p w14:paraId="1DD06D2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0.94</w:t>
            </w:r>
          </w:p>
        </w:tc>
        <w:tc>
          <w:tcPr>
            <w:tcW w:w="1340" w:type="dxa"/>
            <w:shd w:val="clear" w:color="auto" w:fill="auto"/>
            <w:noWrap/>
            <w:vAlign w:val="bottom"/>
            <w:hideMark/>
          </w:tcPr>
          <w:p w14:paraId="5FF92EF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0.889</w:t>
            </w:r>
          </w:p>
        </w:tc>
        <w:tc>
          <w:tcPr>
            <w:tcW w:w="1260" w:type="dxa"/>
            <w:shd w:val="clear" w:color="auto" w:fill="auto"/>
            <w:noWrap/>
            <w:vAlign w:val="bottom"/>
            <w:hideMark/>
          </w:tcPr>
          <w:p w14:paraId="758A93FC"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0.994</w:t>
            </w:r>
          </w:p>
        </w:tc>
        <w:tc>
          <w:tcPr>
            <w:tcW w:w="1133" w:type="dxa"/>
            <w:shd w:val="clear" w:color="auto" w:fill="auto"/>
            <w:noWrap/>
            <w:vAlign w:val="bottom"/>
            <w:hideMark/>
          </w:tcPr>
          <w:p w14:paraId="605C32D7"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-0.062</w:t>
            </w:r>
          </w:p>
        </w:tc>
        <w:tc>
          <w:tcPr>
            <w:tcW w:w="993" w:type="dxa"/>
            <w:shd w:val="clear" w:color="auto" w:fill="auto"/>
            <w:noWrap/>
            <w:vAlign w:val="bottom"/>
            <w:hideMark/>
          </w:tcPr>
          <w:p w14:paraId="4C174B87"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0.028</w:t>
            </w:r>
          </w:p>
        </w:tc>
        <w:tc>
          <w:tcPr>
            <w:tcW w:w="960" w:type="dxa"/>
            <w:shd w:val="clear" w:color="auto" w:fill="auto"/>
            <w:noWrap/>
            <w:vAlign w:val="bottom"/>
            <w:hideMark/>
          </w:tcPr>
          <w:p w14:paraId="34B969B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0.028</w:t>
            </w:r>
          </w:p>
        </w:tc>
      </w:tr>
      <w:tr w:rsidR="00353D43" w:rsidRPr="00886F8B" w14:paraId="0F7CC83F" w14:textId="77777777" w:rsidTr="00353D43">
        <w:trPr>
          <w:trHeight w:val="300"/>
          <w:jc w:val="center"/>
        </w:trPr>
        <w:tc>
          <w:tcPr>
            <w:tcW w:w="2090" w:type="dxa"/>
            <w:shd w:val="clear" w:color="auto" w:fill="auto"/>
            <w:noWrap/>
            <w:vAlign w:val="bottom"/>
            <w:hideMark/>
          </w:tcPr>
          <w:p w14:paraId="67EDA180"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Income2000-3000 RMB</w:t>
            </w:r>
          </w:p>
        </w:tc>
        <w:tc>
          <w:tcPr>
            <w:tcW w:w="1140" w:type="dxa"/>
            <w:shd w:val="clear" w:color="auto" w:fill="auto"/>
            <w:noWrap/>
            <w:vAlign w:val="bottom"/>
            <w:hideMark/>
          </w:tcPr>
          <w:p w14:paraId="22599A05"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0.954</w:t>
            </w:r>
          </w:p>
        </w:tc>
        <w:tc>
          <w:tcPr>
            <w:tcW w:w="1340" w:type="dxa"/>
            <w:shd w:val="clear" w:color="auto" w:fill="auto"/>
            <w:noWrap/>
            <w:vAlign w:val="bottom"/>
            <w:hideMark/>
          </w:tcPr>
          <w:p w14:paraId="62768895"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0.863</w:t>
            </w:r>
          </w:p>
        </w:tc>
        <w:tc>
          <w:tcPr>
            <w:tcW w:w="1260" w:type="dxa"/>
            <w:shd w:val="clear" w:color="auto" w:fill="auto"/>
            <w:noWrap/>
            <w:vAlign w:val="bottom"/>
            <w:hideMark/>
          </w:tcPr>
          <w:p w14:paraId="7862A30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1.054</w:t>
            </w:r>
          </w:p>
        </w:tc>
        <w:tc>
          <w:tcPr>
            <w:tcW w:w="1133" w:type="dxa"/>
            <w:shd w:val="clear" w:color="auto" w:fill="auto"/>
            <w:noWrap/>
            <w:vAlign w:val="bottom"/>
            <w:hideMark/>
          </w:tcPr>
          <w:p w14:paraId="7B14464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-0.047</w:t>
            </w:r>
          </w:p>
        </w:tc>
        <w:tc>
          <w:tcPr>
            <w:tcW w:w="993" w:type="dxa"/>
            <w:shd w:val="clear" w:color="auto" w:fill="auto"/>
            <w:noWrap/>
            <w:vAlign w:val="bottom"/>
            <w:hideMark/>
          </w:tcPr>
          <w:p w14:paraId="53D85D9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0.05</w:t>
            </w:r>
          </w:p>
        </w:tc>
        <w:tc>
          <w:tcPr>
            <w:tcW w:w="960" w:type="dxa"/>
            <w:shd w:val="clear" w:color="auto" w:fill="auto"/>
            <w:noWrap/>
            <w:vAlign w:val="bottom"/>
            <w:hideMark/>
          </w:tcPr>
          <w:p w14:paraId="2E8A6CC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0.349</w:t>
            </w:r>
          </w:p>
        </w:tc>
      </w:tr>
      <w:tr w:rsidR="00353D43" w:rsidRPr="00886F8B" w14:paraId="2E074F1D" w14:textId="77777777" w:rsidTr="00353D43">
        <w:trPr>
          <w:trHeight w:val="300"/>
          <w:jc w:val="center"/>
        </w:trPr>
        <w:tc>
          <w:tcPr>
            <w:tcW w:w="2090" w:type="dxa"/>
            <w:shd w:val="clear" w:color="auto" w:fill="auto"/>
            <w:noWrap/>
            <w:vAlign w:val="bottom"/>
            <w:hideMark/>
          </w:tcPr>
          <w:p w14:paraId="411ACF36"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DrinkingEver</w:t>
            </w:r>
          </w:p>
        </w:tc>
        <w:tc>
          <w:tcPr>
            <w:tcW w:w="1140" w:type="dxa"/>
            <w:shd w:val="clear" w:color="auto" w:fill="auto"/>
            <w:noWrap/>
            <w:vAlign w:val="bottom"/>
            <w:hideMark/>
          </w:tcPr>
          <w:p w14:paraId="3C8C188B"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1.519</w:t>
            </w:r>
          </w:p>
        </w:tc>
        <w:tc>
          <w:tcPr>
            <w:tcW w:w="1340" w:type="dxa"/>
            <w:shd w:val="clear" w:color="auto" w:fill="auto"/>
            <w:noWrap/>
            <w:vAlign w:val="bottom"/>
            <w:hideMark/>
          </w:tcPr>
          <w:p w14:paraId="659662B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1.342</w:t>
            </w:r>
          </w:p>
        </w:tc>
        <w:tc>
          <w:tcPr>
            <w:tcW w:w="1260" w:type="dxa"/>
            <w:shd w:val="clear" w:color="auto" w:fill="auto"/>
            <w:noWrap/>
            <w:vAlign w:val="bottom"/>
            <w:hideMark/>
          </w:tcPr>
          <w:p w14:paraId="5556C91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1.719</w:t>
            </w:r>
          </w:p>
        </w:tc>
        <w:tc>
          <w:tcPr>
            <w:tcW w:w="1133" w:type="dxa"/>
            <w:shd w:val="clear" w:color="auto" w:fill="auto"/>
            <w:noWrap/>
            <w:vAlign w:val="bottom"/>
            <w:hideMark/>
          </w:tcPr>
          <w:p w14:paraId="7D6E89A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0.418</w:t>
            </w:r>
          </w:p>
        </w:tc>
        <w:tc>
          <w:tcPr>
            <w:tcW w:w="993" w:type="dxa"/>
            <w:shd w:val="clear" w:color="auto" w:fill="auto"/>
            <w:noWrap/>
            <w:vAlign w:val="bottom"/>
            <w:hideMark/>
          </w:tcPr>
          <w:p w14:paraId="14A3618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0.062</w:t>
            </w:r>
          </w:p>
        </w:tc>
        <w:tc>
          <w:tcPr>
            <w:tcW w:w="960" w:type="dxa"/>
            <w:shd w:val="clear" w:color="auto" w:fill="auto"/>
            <w:noWrap/>
            <w:vAlign w:val="bottom"/>
            <w:hideMark/>
          </w:tcPr>
          <w:p w14:paraId="5AE2133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00C111F6" w14:textId="77777777" w:rsidTr="00353D43">
        <w:trPr>
          <w:trHeight w:val="300"/>
          <w:jc w:val="center"/>
        </w:trPr>
        <w:tc>
          <w:tcPr>
            <w:tcW w:w="2090" w:type="dxa"/>
            <w:shd w:val="clear" w:color="auto" w:fill="auto"/>
            <w:noWrap/>
            <w:vAlign w:val="bottom"/>
            <w:hideMark/>
          </w:tcPr>
          <w:p w14:paraId="6972DF3A" w14:textId="0A26ED4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Drinking</w:t>
            </w:r>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Current</w:t>
            </w:r>
          </w:p>
        </w:tc>
        <w:tc>
          <w:tcPr>
            <w:tcW w:w="1140" w:type="dxa"/>
            <w:shd w:val="clear" w:color="auto" w:fill="auto"/>
            <w:noWrap/>
            <w:vAlign w:val="bottom"/>
            <w:hideMark/>
          </w:tcPr>
          <w:p w14:paraId="76EAB02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0.937</w:t>
            </w:r>
          </w:p>
        </w:tc>
        <w:tc>
          <w:tcPr>
            <w:tcW w:w="1340" w:type="dxa"/>
            <w:shd w:val="clear" w:color="auto" w:fill="auto"/>
            <w:noWrap/>
            <w:vAlign w:val="bottom"/>
            <w:hideMark/>
          </w:tcPr>
          <w:p w14:paraId="24749A37"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0.862</w:t>
            </w:r>
          </w:p>
        </w:tc>
        <w:tc>
          <w:tcPr>
            <w:tcW w:w="1260" w:type="dxa"/>
            <w:shd w:val="clear" w:color="auto" w:fill="auto"/>
            <w:noWrap/>
            <w:vAlign w:val="bottom"/>
            <w:hideMark/>
          </w:tcPr>
          <w:p w14:paraId="284D05E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1.019</w:t>
            </w:r>
          </w:p>
        </w:tc>
        <w:tc>
          <w:tcPr>
            <w:tcW w:w="1133" w:type="dxa"/>
            <w:shd w:val="clear" w:color="auto" w:fill="auto"/>
            <w:noWrap/>
            <w:vAlign w:val="bottom"/>
            <w:hideMark/>
          </w:tcPr>
          <w:p w14:paraId="2DE915B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-0.065</w:t>
            </w:r>
          </w:p>
        </w:tc>
        <w:tc>
          <w:tcPr>
            <w:tcW w:w="993" w:type="dxa"/>
            <w:shd w:val="clear" w:color="auto" w:fill="auto"/>
            <w:noWrap/>
            <w:vAlign w:val="bottom"/>
            <w:hideMark/>
          </w:tcPr>
          <w:p w14:paraId="61F1CA7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0.042</w:t>
            </w:r>
          </w:p>
        </w:tc>
        <w:tc>
          <w:tcPr>
            <w:tcW w:w="960" w:type="dxa"/>
            <w:shd w:val="clear" w:color="auto" w:fill="auto"/>
            <w:noWrap/>
            <w:vAlign w:val="bottom"/>
            <w:hideMark/>
          </w:tcPr>
          <w:p w14:paraId="13F03229"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0.12</w:t>
            </w:r>
          </w:p>
        </w:tc>
      </w:tr>
      <w:tr w:rsidR="00353D43" w:rsidRPr="00886F8B" w14:paraId="0BE9463C" w14:textId="77777777" w:rsidTr="00353D43">
        <w:trPr>
          <w:trHeight w:val="300"/>
          <w:jc w:val="center"/>
        </w:trPr>
        <w:tc>
          <w:tcPr>
            <w:tcW w:w="2090" w:type="dxa"/>
            <w:shd w:val="clear" w:color="auto" w:fill="auto"/>
            <w:noWrap/>
            <w:vAlign w:val="bottom"/>
            <w:hideMark/>
          </w:tcPr>
          <w:p w14:paraId="09DAAD4A" w14:textId="126964F5"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Vegetables</w:t>
            </w:r>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Yes</w:t>
            </w:r>
          </w:p>
        </w:tc>
        <w:tc>
          <w:tcPr>
            <w:tcW w:w="1140" w:type="dxa"/>
            <w:shd w:val="clear" w:color="auto" w:fill="auto"/>
            <w:noWrap/>
            <w:vAlign w:val="bottom"/>
            <w:hideMark/>
          </w:tcPr>
          <w:p w14:paraId="253695BA"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0.938</w:t>
            </w:r>
          </w:p>
        </w:tc>
        <w:tc>
          <w:tcPr>
            <w:tcW w:w="1340" w:type="dxa"/>
            <w:shd w:val="clear" w:color="auto" w:fill="auto"/>
            <w:noWrap/>
            <w:vAlign w:val="bottom"/>
            <w:hideMark/>
          </w:tcPr>
          <w:p w14:paraId="3A1AB52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0.887</w:t>
            </w:r>
          </w:p>
        </w:tc>
        <w:tc>
          <w:tcPr>
            <w:tcW w:w="1260" w:type="dxa"/>
            <w:shd w:val="clear" w:color="auto" w:fill="auto"/>
            <w:noWrap/>
            <w:vAlign w:val="bottom"/>
            <w:hideMark/>
          </w:tcPr>
          <w:p w14:paraId="2DA3B02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0.992</w:t>
            </w:r>
          </w:p>
        </w:tc>
        <w:tc>
          <w:tcPr>
            <w:tcW w:w="1133" w:type="dxa"/>
            <w:shd w:val="clear" w:color="auto" w:fill="auto"/>
            <w:noWrap/>
            <w:vAlign w:val="bottom"/>
            <w:hideMark/>
          </w:tcPr>
          <w:p w14:paraId="7BA9C5B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-0.064</w:t>
            </w:r>
          </w:p>
        </w:tc>
        <w:tc>
          <w:tcPr>
            <w:tcW w:w="993" w:type="dxa"/>
            <w:shd w:val="clear" w:color="auto" w:fill="auto"/>
            <w:noWrap/>
            <w:vAlign w:val="bottom"/>
            <w:hideMark/>
          </w:tcPr>
          <w:p w14:paraId="3B141AB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0.028</w:t>
            </w:r>
          </w:p>
        </w:tc>
        <w:tc>
          <w:tcPr>
            <w:tcW w:w="960" w:type="dxa"/>
            <w:shd w:val="clear" w:color="auto" w:fill="auto"/>
            <w:noWrap/>
            <w:vAlign w:val="bottom"/>
            <w:hideMark/>
          </w:tcPr>
          <w:p w14:paraId="0D51885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0.022</w:t>
            </w:r>
          </w:p>
        </w:tc>
      </w:tr>
      <w:tr w:rsidR="00353D43" w:rsidRPr="00886F8B" w14:paraId="009DABD3" w14:textId="77777777" w:rsidTr="00353D43">
        <w:trPr>
          <w:trHeight w:val="300"/>
          <w:jc w:val="center"/>
        </w:trPr>
        <w:tc>
          <w:tcPr>
            <w:tcW w:w="2090" w:type="dxa"/>
            <w:shd w:val="clear" w:color="auto" w:fill="auto"/>
            <w:noWrap/>
            <w:vAlign w:val="bottom"/>
            <w:hideMark/>
          </w:tcPr>
          <w:p w14:paraId="0F38153C"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proofErr w:type="spellStart"/>
            <w:proofErr w:type="gramStart"/>
            <w:r w:rsidRPr="0073085D">
              <w:rPr>
                <w:rFonts w:ascii="Times New Roman" w:eastAsia="Times New Roman" w:hAnsi="Times New Roman" w:cs="Times New Roman"/>
                <w:color w:val="000000"/>
                <w:sz w:val="18"/>
                <w:szCs w:val="18"/>
              </w:rPr>
              <w:t>T.salt</w:t>
            </w:r>
            <w:proofErr w:type="spellEnd"/>
            <w:proofErr w:type="gramEnd"/>
          </w:p>
        </w:tc>
        <w:tc>
          <w:tcPr>
            <w:tcW w:w="1140" w:type="dxa"/>
            <w:shd w:val="clear" w:color="auto" w:fill="auto"/>
            <w:noWrap/>
            <w:vAlign w:val="bottom"/>
            <w:hideMark/>
          </w:tcPr>
          <w:p w14:paraId="7593636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0.928</w:t>
            </w:r>
          </w:p>
        </w:tc>
        <w:tc>
          <w:tcPr>
            <w:tcW w:w="1340" w:type="dxa"/>
            <w:shd w:val="clear" w:color="auto" w:fill="auto"/>
            <w:noWrap/>
            <w:vAlign w:val="bottom"/>
            <w:hideMark/>
          </w:tcPr>
          <w:p w14:paraId="325A5B7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0.899</w:t>
            </w:r>
          </w:p>
        </w:tc>
        <w:tc>
          <w:tcPr>
            <w:tcW w:w="1260" w:type="dxa"/>
            <w:shd w:val="clear" w:color="auto" w:fill="auto"/>
            <w:noWrap/>
            <w:vAlign w:val="bottom"/>
            <w:hideMark/>
          </w:tcPr>
          <w:p w14:paraId="4F748CD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0.958</w:t>
            </w:r>
          </w:p>
        </w:tc>
        <w:tc>
          <w:tcPr>
            <w:tcW w:w="1133" w:type="dxa"/>
            <w:shd w:val="clear" w:color="auto" w:fill="auto"/>
            <w:noWrap/>
            <w:vAlign w:val="bottom"/>
            <w:hideMark/>
          </w:tcPr>
          <w:p w14:paraId="454D254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-0.075</w:t>
            </w:r>
          </w:p>
        </w:tc>
        <w:tc>
          <w:tcPr>
            <w:tcW w:w="993" w:type="dxa"/>
            <w:shd w:val="clear" w:color="auto" w:fill="auto"/>
            <w:noWrap/>
            <w:vAlign w:val="bottom"/>
            <w:hideMark/>
          </w:tcPr>
          <w:p w14:paraId="3B9BB53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0.016</w:t>
            </w:r>
          </w:p>
        </w:tc>
        <w:tc>
          <w:tcPr>
            <w:tcW w:w="960" w:type="dxa"/>
            <w:shd w:val="clear" w:color="auto" w:fill="auto"/>
            <w:noWrap/>
            <w:hideMark/>
          </w:tcPr>
          <w:p w14:paraId="5F84B19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390EE506" w14:textId="77777777" w:rsidTr="00353D43">
        <w:trPr>
          <w:trHeight w:val="300"/>
          <w:jc w:val="center"/>
        </w:trPr>
        <w:tc>
          <w:tcPr>
            <w:tcW w:w="2090" w:type="dxa"/>
            <w:shd w:val="clear" w:color="auto" w:fill="auto"/>
            <w:noWrap/>
            <w:vAlign w:val="bottom"/>
            <w:hideMark/>
          </w:tcPr>
          <w:p w14:paraId="3BD57972" w14:textId="7052CC44"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Exercise</w:t>
            </w:r>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Moderate</w:t>
            </w:r>
          </w:p>
        </w:tc>
        <w:tc>
          <w:tcPr>
            <w:tcW w:w="1140" w:type="dxa"/>
            <w:shd w:val="clear" w:color="auto" w:fill="auto"/>
            <w:noWrap/>
            <w:vAlign w:val="bottom"/>
            <w:hideMark/>
          </w:tcPr>
          <w:p w14:paraId="07A0E24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0.89</w:t>
            </w:r>
          </w:p>
        </w:tc>
        <w:tc>
          <w:tcPr>
            <w:tcW w:w="1340" w:type="dxa"/>
            <w:shd w:val="clear" w:color="auto" w:fill="auto"/>
            <w:noWrap/>
            <w:vAlign w:val="bottom"/>
            <w:hideMark/>
          </w:tcPr>
          <w:p w14:paraId="4216B21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0.839</w:t>
            </w:r>
          </w:p>
        </w:tc>
        <w:tc>
          <w:tcPr>
            <w:tcW w:w="1260" w:type="dxa"/>
            <w:shd w:val="clear" w:color="auto" w:fill="auto"/>
            <w:noWrap/>
            <w:vAlign w:val="bottom"/>
            <w:hideMark/>
          </w:tcPr>
          <w:p w14:paraId="7BBBCBF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0.946</w:t>
            </w:r>
          </w:p>
        </w:tc>
        <w:tc>
          <w:tcPr>
            <w:tcW w:w="1133" w:type="dxa"/>
            <w:shd w:val="clear" w:color="auto" w:fill="auto"/>
            <w:noWrap/>
            <w:vAlign w:val="bottom"/>
            <w:hideMark/>
          </w:tcPr>
          <w:p w14:paraId="6E8C9CD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-0.116</w:t>
            </w:r>
          </w:p>
        </w:tc>
        <w:tc>
          <w:tcPr>
            <w:tcW w:w="993" w:type="dxa"/>
            <w:shd w:val="clear" w:color="auto" w:fill="auto"/>
            <w:noWrap/>
            <w:vAlign w:val="bottom"/>
            <w:hideMark/>
          </w:tcPr>
          <w:p w14:paraId="236ADE45"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0.03</w:t>
            </w:r>
          </w:p>
        </w:tc>
        <w:tc>
          <w:tcPr>
            <w:tcW w:w="960" w:type="dxa"/>
            <w:shd w:val="clear" w:color="auto" w:fill="auto"/>
            <w:noWrap/>
            <w:hideMark/>
          </w:tcPr>
          <w:p w14:paraId="55DDCD0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67AC9533" w14:textId="77777777" w:rsidTr="00353D43">
        <w:trPr>
          <w:trHeight w:val="300"/>
          <w:jc w:val="center"/>
        </w:trPr>
        <w:tc>
          <w:tcPr>
            <w:tcW w:w="2090" w:type="dxa"/>
            <w:shd w:val="clear" w:color="auto" w:fill="auto"/>
            <w:noWrap/>
            <w:vAlign w:val="bottom"/>
            <w:hideMark/>
          </w:tcPr>
          <w:p w14:paraId="0B74F777" w14:textId="33732E90"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Exercise</w:t>
            </w:r>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High</w:t>
            </w:r>
          </w:p>
        </w:tc>
        <w:tc>
          <w:tcPr>
            <w:tcW w:w="1140" w:type="dxa"/>
            <w:shd w:val="clear" w:color="auto" w:fill="auto"/>
            <w:noWrap/>
            <w:vAlign w:val="bottom"/>
            <w:hideMark/>
          </w:tcPr>
          <w:p w14:paraId="2146535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0.772</w:t>
            </w:r>
          </w:p>
        </w:tc>
        <w:tc>
          <w:tcPr>
            <w:tcW w:w="1340" w:type="dxa"/>
            <w:shd w:val="clear" w:color="auto" w:fill="auto"/>
            <w:noWrap/>
            <w:vAlign w:val="bottom"/>
            <w:hideMark/>
          </w:tcPr>
          <w:p w14:paraId="21F90D6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0.721</w:t>
            </w:r>
          </w:p>
        </w:tc>
        <w:tc>
          <w:tcPr>
            <w:tcW w:w="1260" w:type="dxa"/>
            <w:shd w:val="clear" w:color="auto" w:fill="auto"/>
            <w:noWrap/>
            <w:vAlign w:val="bottom"/>
            <w:hideMark/>
          </w:tcPr>
          <w:p w14:paraId="6A83CA2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0.826</w:t>
            </w:r>
          </w:p>
        </w:tc>
        <w:tc>
          <w:tcPr>
            <w:tcW w:w="1133" w:type="dxa"/>
            <w:shd w:val="clear" w:color="auto" w:fill="auto"/>
            <w:noWrap/>
            <w:vAlign w:val="bottom"/>
            <w:hideMark/>
          </w:tcPr>
          <w:p w14:paraId="5CEE7083"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-0.259</w:t>
            </w:r>
          </w:p>
        </w:tc>
        <w:tc>
          <w:tcPr>
            <w:tcW w:w="993" w:type="dxa"/>
            <w:shd w:val="clear" w:color="auto" w:fill="auto"/>
            <w:noWrap/>
            <w:vAlign w:val="bottom"/>
            <w:hideMark/>
          </w:tcPr>
          <w:p w14:paraId="425F3C9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0.034</w:t>
            </w:r>
          </w:p>
        </w:tc>
        <w:tc>
          <w:tcPr>
            <w:tcW w:w="960" w:type="dxa"/>
            <w:shd w:val="clear" w:color="auto" w:fill="auto"/>
            <w:noWrap/>
            <w:hideMark/>
          </w:tcPr>
          <w:p w14:paraId="5AA42F0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6EC4FABA" w14:textId="77777777" w:rsidTr="00353D43">
        <w:trPr>
          <w:trHeight w:val="300"/>
          <w:jc w:val="center"/>
        </w:trPr>
        <w:tc>
          <w:tcPr>
            <w:tcW w:w="2090" w:type="dxa"/>
            <w:shd w:val="clear" w:color="auto" w:fill="auto"/>
            <w:noWrap/>
            <w:vAlign w:val="bottom"/>
            <w:hideMark/>
          </w:tcPr>
          <w:p w14:paraId="62E4C32E" w14:textId="64CE067A" w:rsidR="00353D43" w:rsidRPr="0073085D" w:rsidRDefault="00353D43" w:rsidP="0076690D">
            <w:pPr>
              <w:spacing w:after="0" w:line="240" w:lineRule="auto"/>
              <w:rPr>
                <w:rFonts w:ascii="Times New Roman" w:eastAsia="Times New Roman" w:hAnsi="Times New Roman" w:cs="Times New Roman"/>
                <w:color w:val="000000"/>
                <w:sz w:val="18"/>
                <w:szCs w:val="18"/>
              </w:rPr>
            </w:pPr>
            <w:proofErr w:type="spellStart"/>
            <w:r w:rsidRPr="0073085D">
              <w:rPr>
                <w:rFonts w:ascii="Times New Roman" w:eastAsia="Times New Roman" w:hAnsi="Times New Roman" w:cs="Times New Roman"/>
                <w:color w:val="000000"/>
                <w:sz w:val="18"/>
                <w:szCs w:val="18"/>
              </w:rPr>
              <w:t>WCgrp</w:t>
            </w:r>
            <w:proofErr w:type="spellEnd"/>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Yes</w:t>
            </w:r>
          </w:p>
        </w:tc>
        <w:tc>
          <w:tcPr>
            <w:tcW w:w="1140" w:type="dxa"/>
            <w:shd w:val="clear" w:color="auto" w:fill="auto"/>
            <w:noWrap/>
            <w:vAlign w:val="bottom"/>
            <w:hideMark/>
          </w:tcPr>
          <w:p w14:paraId="7D20AD0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1.115</w:t>
            </w:r>
          </w:p>
        </w:tc>
        <w:tc>
          <w:tcPr>
            <w:tcW w:w="1340" w:type="dxa"/>
            <w:shd w:val="clear" w:color="auto" w:fill="auto"/>
            <w:noWrap/>
            <w:vAlign w:val="bottom"/>
            <w:hideMark/>
          </w:tcPr>
          <w:p w14:paraId="6999CB6A"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1.027</w:t>
            </w:r>
          </w:p>
        </w:tc>
        <w:tc>
          <w:tcPr>
            <w:tcW w:w="1260" w:type="dxa"/>
            <w:shd w:val="clear" w:color="auto" w:fill="auto"/>
            <w:noWrap/>
            <w:vAlign w:val="bottom"/>
            <w:hideMark/>
          </w:tcPr>
          <w:p w14:paraId="4C1D896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1.21</w:t>
            </w:r>
          </w:p>
        </w:tc>
        <w:tc>
          <w:tcPr>
            <w:tcW w:w="1133" w:type="dxa"/>
            <w:shd w:val="clear" w:color="auto" w:fill="auto"/>
            <w:noWrap/>
            <w:vAlign w:val="bottom"/>
            <w:hideMark/>
          </w:tcPr>
          <w:p w14:paraId="242E3EB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0.109</w:t>
            </w:r>
          </w:p>
        </w:tc>
        <w:tc>
          <w:tcPr>
            <w:tcW w:w="993" w:type="dxa"/>
            <w:shd w:val="clear" w:color="auto" w:fill="auto"/>
            <w:noWrap/>
            <w:vAlign w:val="bottom"/>
            <w:hideMark/>
          </w:tcPr>
          <w:p w14:paraId="1D27DE33"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0.041</w:t>
            </w:r>
          </w:p>
        </w:tc>
        <w:tc>
          <w:tcPr>
            <w:tcW w:w="960" w:type="dxa"/>
            <w:shd w:val="clear" w:color="auto" w:fill="auto"/>
            <w:noWrap/>
            <w:vAlign w:val="bottom"/>
            <w:hideMark/>
          </w:tcPr>
          <w:p w14:paraId="1D84127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0.008</w:t>
            </w:r>
          </w:p>
        </w:tc>
      </w:tr>
      <w:tr w:rsidR="00353D43" w:rsidRPr="00886F8B" w14:paraId="5AFD2FFF" w14:textId="77777777" w:rsidTr="00353D43">
        <w:trPr>
          <w:trHeight w:val="300"/>
          <w:jc w:val="center"/>
        </w:trPr>
        <w:tc>
          <w:tcPr>
            <w:tcW w:w="2090" w:type="dxa"/>
            <w:shd w:val="clear" w:color="auto" w:fill="auto"/>
            <w:noWrap/>
            <w:vAlign w:val="bottom"/>
            <w:hideMark/>
          </w:tcPr>
          <w:p w14:paraId="15D3A4D0"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Hip</w:t>
            </w:r>
          </w:p>
        </w:tc>
        <w:tc>
          <w:tcPr>
            <w:tcW w:w="1140" w:type="dxa"/>
            <w:shd w:val="clear" w:color="auto" w:fill="auto"/>
            <w:noWrap/>
            <w:vAlign w:val="bottom"/>
            <w:hideMark/>
          </w:tcPr>
          <w:p w14:paraId="7366811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0.984</w:t>
            </w:r>
          </w:p>
        </w:tc>
        <w:tc>
          <w:tcPr>
            <w:tcW w:w="1340" w:type="dxa"/>
            <w:shd w:val="clear" w:color="auto" w:fill="auto"/>
            <w:noWrap/>
            <w:vAlign w:val="bottom"/>
            <w:hideMark/>
          </w:tcPr>
          <w:p w14:paraId="3E747FF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0.976</w:t>
            </w:r>
          </w:p>
        </w:tc>
        <w:tc>
          <w:tcPr>
            <w:tcW w:w="1260" w:type="dxa"/>
            <w:shd w:val="clear" w:color="auto" w:fill="auto"/>
            <w:noWrap/>
            <w:vAlign w:val="bottom"/>
            <w:hideMark/>
          </w:tcPr>
          <w:p w14:paraId="165F0553"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0.992</w:t>
            </w:r>
          </w:p>
        </w:tc>
        <w:tc>
          <w:tcPr>
            <w:tcW w:w="1133" w:type="dxa"/>
            <w:shd w:val="clear" w:color="auto" w:fill="auto"/>
            <w:noWrap/>
            <w:vAlign w:val="bottom"/>
            <w:hideMark/>
          </w:tcPr>
          <w:p w14:paraId="565BF0A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-0.016</w:t>
            </w:r>
          </w:p>
        </w:tc>
        <w:tc>
          <w:tcPr>
            <w:tcW w:w="993" w:type="dxa"/>
            <w:shd w:val="clear" w:color="auto" w:fill="auto"/>
            <w:noWrap/>
            <w:vAlign w:val="bottom"/>
            <w:hideMark/>
          </w:tcPr>
          <w:p w14:paraId="202C3D0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0.004</w:t>
            </w:r>
          </w:p>
        </w:tc>
        <w:tc>
          <w:tcPr>
            <w:tcW w:w="960" w:type="dxa"/>
            <w:shd w:val="clear" w:color="auto" w:fill="auto"/>
            <w:noWrap/>
            <w:vAlign w:val="bottom"/>
            <w:hideMark/>
          </w:tcPr>
          <w:p w14:paraId="5C2D901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0B51EAD5" w14:textId="77777777" w:rsidTr="00353D43">
        <w:trPr>
          <w:trHeight w:val="300"/>
          <w:jc w:val="center"/>
        </w:trPr>
        <w:tc>
          <w:tcPr>
            <w:tcW w:w="2090" w:type="dxa"/>
            <w:shd w:val="clear" w:color="auto" w:fill="auto"/>
            <w:noWrap/>
            <w:vAlign w:val="bottom"/>
            <w:hideMark/>
          </w:tcPr>
          <w:p w14:paraId="3E273695"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BMR</w:t>
            </w:r>
          </w:p>
        </w:tc>
        <w:tc>
          <w:tcPr>
            <w:tcW w:w="1140" w:type="dxa"/>
            <w:shd w:val="clear" w:color="auto" w:fill="auto"/>
            <w:noWrap/>
            <w:vAlign w:val="bottom"/>
            <w:hideMark/>
          </w:tcPr>
          <w:p w14:paraId="0165D005"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0.999</w:t>
            </w:r>
          </w:p>
        </w:tc>
        <w:tc>
          <w:tcPr>
            <w:tcW w:w="1340" w:type="dxa"/>
            <w:shd w:val="clear" w:color="auto" w:fill="auto"/>
            <w:noWrap/>
            <w:vAlign w:val="bottom"/>
            <w:hideMark/>
          </w:tcPr>
          <w:p w14:paraId="39E9F3C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0.999</w:t>
            </w:r>
          </w:p>
        </w:tc>
        <w:tc>
          <w:tcPr>
            <w:tcW w:w="1260" w:type="dxa"/>
            <w:shd w:val="clear" w:color="auto" w:fill="auto"/>
            <w:noWrap/>
            <w:vAlign w:val="bottom"/>
            <w:hideMark/>
          </w:tcPr>
          <w:p w14:paraId="5F3A20B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0.999</w:t>
            </w:r>
          </w:p>
        </w:tc>
        <w:tc>
          <w:tcPr>
            <w:tcW w:w="1133" w:type="dxa"/>
            <w:shd w:val="clear" w:color="auto" w:fill="auto"/>
            <w:noWrap/>
            <w:vAlign w:val="bottom"/>
            <w:hideMark/>
          </w:tcPr>
          <w:p w14:paraId="5404EDDB"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-0.001</w:t>
            </w:r>
          </w:p>
        </w:tc>
        <w:tc>
          <w:tcPr>
            <w:tcW w:w="993" w:type="dxa"/>
            <w:shd w:val="clear" w:color="auto" w:fill="auto"/>
            <w:noWrap/>
            <w:vAlign w:val="bottom"/>
            <w:hideMark/>
          </w:tcPr>
          <w:p w14:paraId="5C25D64E"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w:t>
            </w:r>
          </w:p>
        </w:tc>
        <w:tc>
          <w:tcPr>
            <w:tcW w:w="960" w:type="dxa"/>
            <w:shd w:val="clear" w:color="auto" w:fill="auto"/>
            <w:noWrap/>
            <w:vAlign w:val="bottom"/>
            <w:hideMark/>
          </w:tcPr>
          <w:p w14:paraId="329B4FD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0.039</w:t>
            </w:r>
          </w:p>
        </w:tc>
      </w:tr>
      <w:tr w:rsidR="00353D43" w:rsidRPr="00886F8B" w14:paraId="210DC324" w14:textId="77777777" w:rsidTr="00353D43">
        <w:trPr>
          <w:trHeight w:val="300"/>
          <w:jc w:val="center"/>
        </w:trPr>
        <w:tc>
          <w:tcPr>
            <w:tcW w:w="2090" w:type="dxa"/>
            <w:shd w:val="clear" w:color="auto" w:fill="auto"/>
            <w:noWrap/>
            <w:vAlign w:val="bottom"/>
            <w:hideMark/>
          </w:tcPr>
          <w:p w14:paraId="60AAA20D" w14:textId="4EDB710D"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a</w:t>
            </w:r>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BMR</w:t>
            </w:r>
          </w:p>
        </w:tc>
        <w:tc>
          <w:tcPr>
            <w:tcW w:w="1140" w:type="dxa"/>
            <w:shd w:val="clear" w:color="auto" w:fill="auto"/>
            <w:noWrap/>
            <w:vAlign w:val="bottom"/>
            <w:hideMark/>
          </w:tcPr>
          <w:p w14:paraId="0D17C12A"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1.002</w:t>
            </w:r>
          </w:p>
        </w:tc>
        <w:tc>
          <w:tcPr>
            <w:tcW w:w="1340" w:type="dxa"/>
            <w:shd w:val="clear" w:color="auto" w:fill="auto"/>
            <w:noWrap/>
            <w:vAlign w:val="bottom"/>
            <w:hideMark/>
          </w:tcPr>
          <w:p w14:paraId="635A261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1.002</w:t>
            </w:r>
          </w:p>
        </w:tc>
        <w:tc>
          <w:tcPr>
            <w:tcW w:w="1260" w:type="dxa"/>
            <w:shd w:val="clear" w:color="auto" w:fill="auto"/>
            <w:noWrap/>
            <w:vAlign w:val="bottom"/>
            <w:hideMark/>
          </w:tcPr>
          <w:p w14:paraId="14737B2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1.002</w:t>
            </w:r>
          </w:p>
        </w:tc>
        <w:tc>
          <w:tcPr>
            <w:tcW w:w="1133" w:type="dxa"/>
            <w:shd w:val="clear" w:color="auto" w:fill="auto"/>
            <w:noWrap/>
            <w:vAlign w:val="bottom"/>
            <w:hideMark/>
          </w:tcPr>
          <w:p w14:paraId="2D473465"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0.002</w:t>
            </w:r>
          </w:p>
        </w:tc>
        <w:tc>
          <w:tcPr>
            <w:tcW w:w="993" w:type="dxa"/>
            <w:shd w:val="clear" w:color="auto" w:fill="auto"/>
            <w:noWrap/>
            <w:vAlign w:val="bottom"/>
            <w:hideMark/>
          </w:tcPr>
          <w:p w14:paraId="1FB1E24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w:t>
            </w:r>
          </w:p>
        </w:tc>
        <w:tc>
          <w:tcPr>
            <w:tcW w:w="960" w:type="dxa"/>
            <w:shd w:val="clear" w:color="auto" w:fill="auto"/>
            <w:noWrap/>
            <w:hideMark/>
          </w:tcPr>
          <w:p w14:paraId="0641B01C"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431679C2" w14:textId="77777777" w:rsidTr="00353D43">
        <w:trPr>
          <w:trHeight w:val="300"/>
          <w:jc w:val="center"/>
        </w:trPr>
        <w:tc>
          <w:tcPr>
            <w:tcW w:w="2090" w:type="dxa"/>
            <w:shd w:val="clear" w:color="auto" w:fill="auto"/>
            <w:noWrap/>
            <w:vAlign w:val="bottom"/>
            <w:hideMark/>
          </w:tcPr>
          <w:p w14:paraId="280412EC" w14:textId="5D0BF103"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a</w:t>
            </w:r>
            <w:r w:rsidR="002D7608">
              <w:rPr>
                <w:rFonts w:ascii="Times New Roman" w:eastAsia="Times New Roman" w:hAnsi="Times New Roman" w:cs="Times New Roman"/>
                <w:color w:val="000000"/>
                <w:sz w:val="18"/>
                <w:szCs w:val="18"/>
              </w:rPr>
              <w:t xml:space="preserve"> </w:t>
            </w:r>
            <w:r w:rsidRPr="0073085D">
              <w:rPr>
                <w:rFonts w:ascii="Times New Roman" w:eastAsia="Times New Roman" w:hAnsi="Times New Roman" w:cs="Times New Roman"/>
                <w:color w:val="000000"/>
                <w:sz w:val="18"/>
                <w:szCs w:val="18"/>
              </w:rPr>
              <w:t>VFI</w:t>
            </w:r>
          </w:p>
        </w:tc>
        <w:tc>
          <w:tcPr>
            <w:tcW w:w="1140" w:type="dxa"/>
            <w:shd w:val="clear" w:color="auto" w:fill="auto"/>
            <w:noWrap/>
            <w:vAlign w:val="bottom"/>
            <w:hideMark/>
          </w:tcPr>
          <w:p w14:paraId="3F56AF37"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1.051</w:t>
            </w:r>
          </w:p>
        </w:tc>
        <w:tc>
          <w:tcPr>
            <w:tcW w:w="1340" w:type="dxa"/>
            <w:shd w:val="clear" w:color="auto" w:fill="auto"/>
            <w:noWrap/>
            <w:vAlign w:val="bottom"/>
            <w:hideMark/>
          </w:tcPr>
          <w:p w14:paraId="7B8CB5C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1.041</w:t>
            </w:r>
          </w:p>
        </w:tc>
        <w:tc>
          <w:tcPr>
            <w:tcW w:w="1260" w:type="dxa"/>
            <w:shd w:val="clear" w:color="auto" w:fill="auto"/>
            <w:noWrap/>
            <w:vAlign w:val="bottom"/>
            <w:hideMark/>
          </w:tcPr>
          <w:p w14:paraId="6025B91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1.062</w:t>
            </w:r>
          </w:p>
        </w:tc>
        <w:tc>
          <w:tcPr>
            <w:tcW w:w="1133" w:type="dxa"/>
            <w:shd w:val="clear" w:color="auto" w:fill="auto"/>
            <w:noWrap/>
            <w:vAlign w:val="bottom"/>
            <w:hideMark/>
          </w:tcPr>
          <w:p w14:paraId="223A19CC"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0.05</w:t>
            </w:r>
          </w:p>
        </w:tc>
        <w:tc>
          <w:tcPr>
            <w:tcW w:w="993" w:type="dxa"/>
            <w:shd w:val="clear" w:color="auto" w:fill="auto"/>
            <w:noWrap/>
            <w:vAlign w:val="bottom"/>
            <w:hideMark/>
          </w:tcPr>
          <w:p w14:paraId="29FC5F4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0.005</w:t>
            </w:r>
          </w:p>
        </w:tc>
        <w:tc>
          <w:tcPr>
            <w:tcW w:w="960" w:type="dxa"/>
            <w:shd w:val="clear" w:color="auto" w:fill="auto"/>
            <w:noWrap/>
            <w:hideMark/>
          </w:tcPr>
          <w:p w14:paraId="51E11604"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47D97B7D" w14:textId="77777777" w:rsidTr="00353D43">
        <w:trPr>
          <w:trHeight w:val="300"/>
          <w:jc w:val="center"/>
        </w:trPr>
        <w:tc>
          <w:tcPr>
            <w:tcW w:w="2090" w:type="dxa"/>
            <w:shd w:val="clear" w:color="auto" w:fill="auto"/>
            <w:noWrap/>
            <w:vAlign w:val="bottom"/>
            <w:hideMark/>
          </w:tcPr>
          <w:p w14:paraId="5049ED4E"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proofErr w:type="spellStart"/>
            <w:r w:rsidRPr="0073085D">
              <w:rPr>
                <w:rFonts w:ascii="Times New Roman" w:eastAsia="Times New Roman" w:hAnsi="Times New Roman" w:cs="Times New Roman"/>
                <w:color w:val="000000"/>
                <w:sz w:val="18"/>
                <w:szCs w:val="18"/>
              </w:rPr>
              <w:t>WHRgrpYes</w:t>
            </w:r>
            <w:proofErr w:type="spellEnd"/>
          </w:p>
        </w:tc>
        <w:tc>
          <w:tcPr>
            <w:tcW w:w="1140" w:type="dxa"/>
            <w:shd w:val="clear" w:color="auto" w:fill="auto"/>
            <w:noWrap/>
            <w:vAlign w:val="bottom"/>
            <w:hideMark/>
          </w:tcPr>
          <w:p w14:paraId="3F219D6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1.161</w:t>
            </w:r>
          </w:p>
        </w:tc>
        <w:tc>
          <w:tcPr>
            <w:tcW w:w="1340" w:type="dxa"/>
            <w:shd w:val="clear" w:color="auto" w:fill="auto"/>
            <w:noWrap/>
            <w:vAlign w:val="bottom"/>
            <w:hideMark/>
          </w:tcPr>
          <w:p w14:paraId="07A070FB"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1.076</w:t>
            </w:r>
          </w:p>
        </w:tc>
        <w:tc>
          <w:tcPr>
            <w:tcW w:w="1260" w:type="dxa"/>
            <w:shd w:val="clear" w:color="auto" w:fill="auto"/>
            <w:noWrap/>
            <w:vAlign w:val="bottom"/>
            <w:hideMark/>
          </w:tcPr>
          <w:p w14:paraId="311B0AA0"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1.252</w:t>
            </w:r>
          </w:p>
        </w:tc>
        <w:tc>
          <w:tcPr>
            <w:tcW w:w="1133" w:type="dxa"/>
            <w:shd w:val="clear" w:color="auto" w:fill="auto"/>
            <w:noWrap/>
            <w:vAlign w:val="bottom"/>
            <w:hideMark/>
          </w:tcPr>
          <w:p w14:paraId="757373DD"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0.149</w:t>
            </w:r>
          </w:p>
        </w:tc>
        <w:tc>
          <w:tcPr>
            <w:tcW w:w="993" w:type="dxa"/>
            <w:shd w:val="clear" w:color="auto" w:fill="auto"/>
            <w:noWrap/>
            <w:vAlign w:val="bottom"/>
            <w:hideMark/>
          </w:tcPr>
          <w:p w14:paraId="6930DA05"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0.038</w:t>
            </w:r>
          </w:p>
        </w:tc>
        <w:tc>
          <w:tcPr>
            <w:tcW w:w="960" w:type="dxa"/>
            <w:shd w:val="clear" w:color="auto" w:fill="auto"/>
            <w:noWrap/>
            <w:hideMark/>
          </w:tcPr>
          <w:p w14:paraId="1228F20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62C6791E" w14:textId="77777777" w:rsidTr="00353D43">
        <w:trPr>
          <w:trHeight w:val="300"/>
          <w:jc w:val="center"/>
        </w:trPr>
        <w:tc>
          <w:tcPr>
            <w:tcW w:w="2090" w:type="dxa"/>
            <w:shd w:val="clear" w:color="auto" w:fill="auto"/>
            <w:noWrap/>
            <w:vAlign w:val="bottom"/>
            <w:hideMark/>
          </w:tcPr>
          <w:p w14:paraId="7D6343CC"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SBP</w:t>
            </w:r>
          </w:p>
        </w:tc>
        <w:tc>
          <w:tcPr>
            <w:tcW w:w="1140" w:type="dxa"/>
            <w:shd w:val="clear" w:color="auto" w:fill="auto"/>
            <w:noWrap/>
            <w:vAlign w:val="bottom"/>
            <w:hideMark/>
          </w:tcPr>
          <w:p w14:paraId="642CDDB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1.127</w:t>
            </w:r>
          </w:p>
        </w:tc>
        <w:tc>
          <w:tcPr>
            <w:tcW w:w="1340" w:type="dxa"/>
            <w:shd w:val="clear" w:color="auto" w:fill="auto"/>
            <w:noWrap/>
            <w:vAlign w:val="bottom"/>
            <w:hideMark/>
          </w:tcPr>
          <w:p w14:paraId="2841E7C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1.125</w:t>
            </w:r>
          </w:p>
        </w:tc>
        <w:tc>
          <w:tcPr>
            <w:tcW w:w="1260" w:type="dxa"/>
            <w:shd w:val="clear" w:color="auto" w:fill="auto"/>
            <w:noWrap/>
            <w:vAlign w:val="bottom"/>
            <w:hideMark/>
          </w:tcPr>
          <w:p w14:paraId="0365AFA3"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1.13</w:t>
            </w:r>
          </w:p>
        </w:tc>
        <w:tc>
          <w:tcPr>
            <w:tcW w:w="1133" w:type="dxa"/>
            <w:shd w:val="clear" w:color="auto" w:fill="auto"/>
            <w:noWrap/>
            <w:vAlign w:val="bottom"/>
            <w:hideMark/>
          </w:tcPr>
          <w:p w14:paraId="6F0FBABB"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0.12</w:t>
            </w:r>
          </w:p>
        </w:tc>
        <w:tc>
          <w:tcPr>
            <w:tcW w:w="993" w:type="dxa"/>
            <w:shd w:val="clear" w:color="auto" w:fill="auto"/>
            <w:noWrap/>
            <w:vAlign w:val="bottom"/>
            <w:hideMark/>
          </w:tcPr>
          <w:p w14:paraId="497B92D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0.001</w:t>
            </w:r>
          </w:p>
        </w:tc>
        <w:tc>
          <w:tcPr>
            <w:tcW w:w="960" w:type="dxa"/>
            <w:shd w:val="clear" w:color="auto" w:fill="auto"/>
            <w:noWrap/>
            <w:hideMark/>
          </w:tcPr>
          <w:p w14:paraId="24BC319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4C483AC1" w14:textId="77777777" w:rsidTr="00353D43">
        <w:trPr>
          <w:trHeight w:val="300"/>
          <w:jc w:val="center"/>
        </w:trPr>
        <w:tc>
          <w:tcPr>
            <w:tcW w:w="2090" w:type="dxa"/>
            <w:shd w:val="clear" w:color="auto" w:fill="auto"/>
            <w:noWrap/>
            <w:vAlign w:val="bottom"/>
            <w:hideMark/>
          </w:tcPr>
          <w:p w14:paraId="73214DE2"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DBP</w:t>
            </w:r>
          </w:p>
        </w:tc>
        <w:tc>
          <w:tcPr>
            <w:tcW w:w="1140" w:type="dxa"/>
            <w:shd w:val="clear" w:color="auto" w:fill="auto"/>
            <w:noWrap/>
            <w:vAlign w:val="bottom"/>
            <w:hideMark/>
          </w:tcPr>
          <w:p w14:paraId="5FB5DD1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1.073</w:t>
            </w:r>
          </w:p>
        </w:tc>
        <w:tc>
          <w:tcPr>
            <w:tcW w:w="1340" w:type="dxa"/>
            <w:shd w:val="clear" w:color="auto" w:fill="auto"/>
            <w:noWrap/>
            <w:vAlign w:val="bottom"/>
            <w:hideMark/>
          </w:tcPr>
          <w:p w14:paraId="5EEEF30C"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1.069</w:t>
            </w:r>
          </w:p>
        </w:tc>
        <w:tc>
          <w:tcPr>
            <w:tcW w:w="1260" w:type="dxa"/>
            <w:shd w:val="clear" w:color="auto" w:fill="auto"/>
            <w:noWrap/>
            <w:vAlign w:val="bottom"/>
            <w:hideMark/>
          </w:tcPr>
          <w:p w14:paraId="0FEF08B3"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1.078</w:t>
            </w:r>
          </w:p>
        </w:tc>
        <w:tc>
          <w:tcPr>
            <w:tcW w:w="1133" w:type="dxa"/>
            <w:shd w:val="clear" w:color="auto" w:fill="auto"/>
            <w:noWrap/>
            <w:vAlign w:val="bottom"/>
            <w:hideMark/>
          </w:tcPr>
          <w:p w14:paraId="602D7FBC"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0.071</w:t>
            </w:r>
          </w:p>
        </w:tc>
        <w:tc>
          <w:tcPr>
            <w:tcW w:w="993" w:type="dxa"/>
            <w:shd w:val="clear" w:color="auto" w:fill="auto"/>
            <w:noWrap/>
            <w:vAlign w:val="bottom"/>
            <w:hideMark/>
          </w:tcPr>
          <w:p w14:paraId="4C8A3ECA"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0.002</w:t>
            </w:r>
          </w:p>
        </w:tc>
        <w:tc>
          <w:tcPr>
            <w:tcW w:w="960" w:type="dxa"/>
            <w:shd w:val="clear" w:color="auto" w:fill="auto"/>
            <w:noWrap/>
            <w:hideMark/>
          </w:tcPr>
          <w:p w14:paraId="6E97B00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r w:rsidR="00353D43" w:rsidRPr="00886F8B" w14:paraId="2F3937D1" w14:textId="77777777" w:rsidTr="00353D43">
        <w:trPr>
          <w:trHeight w:val="300"/>
          <w:jc w:val="center"/>
        </w:trPr>
        <w:tc>
          <w:tcPr>
            <w:tcW w:w="2090" w:type="dxa"/>
            <w:shd w:val="clear" w:color="auto" w:fill="auto"/>
            <w:noWrap/>
            <w:vAlign w:val="bottom"/>
            <w:hideMark/>
          </w:tcPr>
          <w:p w14:paraId="0A02EC09"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HR</w:t>
            </w:r>
          </w:p>
        </w:tc>
        <w:tc>
          <w:tcPr>
            <w:tcW w:w="1140" w:type="dxa"/>
            <w:shd w:val="clear" w:color="auto" w:fill="auto"/>
            <w:noWrap/>
            <w:vAlign w:val="bottom"/>
            <w:hideMark/>
          </w:tcPr>
          <w:p w14:paraId="2D25DAA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0.997</w:t>
            </w:r>
          </w:p>
        </w:tc>
        <w:tc>
          <w:tcPr>
            <w:tcW w:w="1340" w:type="dxa"/>
            <w:shd w:val="clear" w:color="auto" w:fill="auto"/>
            <w:noWrap/>
            <w:vAlign w:val="bottom"/>
            <w:hideMark/>
          </w:tcPr>
          <w:p w14:paraId="20421A27"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0.995</w:t>
            </w:r>
          </w:p>
        </w:tc>
        <w:tc>
          <w:tcPr>
            <w:tcW w:w="1260" w:type="dxa"/>
            <w:shd w:val="clear" w:color="auto" w:fill="auto"/>
            <w:noWrap/>
            <w:vAlign w:val="bottom"/>
            <w:hideMark/>
          </w:tcPr>
          <w:p w14:paraId="22F209B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0.999</w:t>
            </w:r>
          </w:p>
        </w:tc>
        <w:tc>
          <w:tcPr>
            <w:tcW w:w="1133" w:type="dxa"/>
            <w:shd w:val="clear" w:color="auto" w:fill="auto"/>
            <w:noWrap/>
            <w:vAlign w:val="bottom"/>
            <w:hideMark/>
          </w:tcPr>
          <w:p w14:paraId="3A6B3FCB"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-0.003</w:t>
            </w:r>
          </w:p>
        </w:tc>
        <w:tc>
          <w:tcPr>
            <w:tcW w:w="993" w:type="dxa"/>
            <w:shd w:val="clear" w:color="auto" w:fill="auto"/>
            <w:noWrap/>
            <w:vAlign w:val="bottom"/>
            <w:hideMark/>
          </w:tcPr>
          <w:p w14:paraId="3F7B1CD2"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0.001</w:t>
            </w:r>
          </w:p>
        </w:tc>
        <w:tc>
          <w:tcPr>
            <w:tcW w:w="960" w:type="dxa"/>
            <w:shd w:val="clear" w:color="auto" w:fill="auto"/>
            <w:noWrap/>
            <w:vAlign w:val="bottom"/>
            <w:hideMark/>
          </w:tcPr>
          <w:p w14:paraId="710D8877"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0.036</w:t>
            </w:r>
          </w:p>
        </w:tc>
      </w:tr>
      <w:tr w:rsidR="00353D43" w:rsidRPr="00886F8B" w14:paraId="163FBC66" w14:textId="77777777" w:rsidTr="0073085D">
        <w:trPr>
          <w:trHeight w:val="300"/>
          <w:jc w:val="center"/>
        </w:trPr>
        <w:tc>
          <w:tcPr>
            <w:tcW w:w="2090" w:type="dxa"/>
            <w:tcBorders>
              <w:bottom w:val="single" w:sz="4" w:space="0" w:color="auto"/>
            </w:tcBorders>
            <w:shd w:val="clear" w:color="auto" w:fill="auto"/>
            <w:noWrap/>
            <w:vAlign w:val="bottom"/>
            <w:hideMark/>
          </w:tcPr>
          <w:p w14:paraId="411F06B2" w14:textId="77777777" w:rsidR="00353D43" w:rsidRPr="0073085D" w:rsidRDefault="00353D43" w:rsidP="0076690D">
            <w:pPr>
              <w:spacing w:after="0" w:line="240" w:lineRule="auto"/>
              <w:rPr>
                <w:rFonts w:ascii="Times New Roman" w:eastAsia="Times New Roman" w:hAnsi="Times New Roman" w:cs="Times New Roman"/>
                <w:color w:val="000000"/>
                <w:sz w:val="18"/>
                <w:szCs w:val="18"/>
              </w:rPr>
            </w:pPr>
            <w:proofErr w:type="spellStart"/>
            <w:r w:rsidRPr="0073085D">
              <w:rPr>
                <w:rFonts w:ascii="Times New Roman" w:eastAsia="Times New Roman" w:hAnsi="Times New Roman" w:cs="Times New Roman"/>
                <w:color w:val="000000"/>
                <w:sz w:val="18"/>
                <w:szCs w:val="18"/>
              </w:rPr>
              <w:t>time_point</w:t>
            </w:r>
            <w:proofErr w:type="spellEnd"/>
            <w:r w:rsidRPr="0073085D">
              <w:rPr>
                <w:rFonts w:ascii="Times New Roman" w:eastAsia="Times New Roman" w:hAnsi="Times New Roman" w:cs="Times New Roman"/>
                <w:color w:val="000000"/>
                <w:sz w:val="18"/>
                <w:szCs w:val="18"/>
              </w:rPr>
              <w:t xml:space="preserve"> </w:t>
            </w:r>
            <w:proofErr w:type="spellStart"/>
            <w:r w:rsidRPr="0073085D">
              <w:rPr>
                <w:rFonts w:ascii="Times New Roman" w:eastAsia="Times New Roman" w:hAnsi="Times New Roman" w:cs="Times New Roman"/>
                <w:color w:val="000000"/>
                <w:sz w:val="18"/>
                <w:szCs w:val="18"/>
              </w:rPr>
              <w:t>Followup</w:t>
            </w:r>
            <w:proofErr w:type="spellEnd"/>
          </w:p>
        </w:tc>
        <w:tc>
          <w:tcPr>
            <w:tcW w:w="1140" w:type="dxa"/>
            <w:tcBorders>
              <w:bottom w:val="single" w:sz="4" w:space="0" w:color="auto"/>
            </w:tcBorders>
            <w:shd w:val="clear" w:color="auto" w:fill="auto"/>
            <w:noWrap/>
            <w:vAlign w:val="bottom"/>
            <w:hideMark/>
          </w:tcPr>
          <w:p w14:paraId="5E50B63A"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1.476</w:t>
            </w:r>
          </w:p>
        </w:tc>
        <w:tc>
          <w:tcPr>
            <w:tcW w:w="1340" w:type="dxa"/>
            <w:tcBorders>
              <w:bottom w:val="single" w:sz="4" w:space="0" w:color="auto"/>
            </w:tcBorders>
            <w:shd w:val="clear" w:color="auto" w:fill="auto"/>
            <w:noWrap/>
            <w:vAlign w:val="bottom"/>
            <w:hideMark/>
          </w:tcPr>
          <w:p w14:paraId="596BA78F"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1.398</w:t>
            </w:r>
          </w:p>
        </w:tc>
        <w:tc>
          <w:tcPr>
            <w:tcW w:w="1260" w:type="dxa"/>
            <w:tcBorders>
              <w:bottom w:val="single" w:sz="4" w:space="0" w:color="auto"/>
            </w:tcBorders>
            <w:shd w:val="clear" w:color="auto" w:fill="auto"/>
            <w:noWrap/>
            <w:vAlign w:val="bottom"/>
            <w:hideMark/>
          </w:tcPr>
          <w:p w14:paraId="120806A6"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1.557</w:t>
            </w:r>
          </w:p>
        </w:tc>
        <w:tc>
          <w:tcPr>
            <w:tcW w:w="1133" w:type="dxa"/>
            <w:tcBorders>
              <w:bottom w:val="single" w:sz="4" w:space="0" w:color="auto"/>
            </w:tcBorders>
            <w:shd w:val="clear" w:color="auto" w:fill="auto"/>
            <w:noWrap/>
            <w:vAlign w:val="bottom"/>
            <w:hideMark/>
          </w:tcPr>
          <w:p w14:paraId="58F3BEC8"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0.389</w:t>
            </w:r>
          </w:p>
        </w:tc>
        <w:tc>
          <w:tcPr>
            <w:tcW w:w="993" w:type="dxa"/>
            <w:tcBorders>
              <w:bottom w:val="single" w:sz="4" w:space="0" w:color="auto"/>
            </w:tcBorders>
            <w:shd w:val="clear" w:color="auto" w:fill="auto"/>
            <w:noWrap/>
            <w:vAlign w:val="bottom"/>
            <w:hideMark/>
          </w:tcPr>
          <w:p w14:paraId="19EAEC81"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0.027</w:t>
            </w:r>
          </w:p>
        </w:tc>
        <w:tc>
          <w:tcPr>
            <w:tcW w:w="960" w:type="dxa"/>
            <w:tcBorders>
              <w:bottom w:val="single" w:sz="4" w:space="0" w:color="auto"/>
            </w:tcBorders>
            <w:shd w:val="clear" w:color="auto" w:fill="auto"/>
            <w:noWrap/>
            <w:vAlign w:val="bottom"/>
            <w:hideMark/>
          </w:tcPr>
          <w:p w14:paraId="647FCF47" w14:textId="77777777" w:rsidR="00353D43" w:rsidRPr="0073085D" w:rsidRDefault="00353D43" w:rsidP="0076690D">
            <w:pPr>
              <w:spacing w:after="0" w:line="240" w:lineRule="auto"/>
              <w:jc w:val="right"/>
              <w:rPr>
                <w:rFonts w:ascii="Times New Roman" w:eastAsia="Times New Roman" w:hAnsi="Times New Roman" w:cs="Times New Roman"/>
                <w:color w:val="000000"/>
                <w:sz w:val="18"/>
                <w:szCs w:val="18"/>
              </w:rPr>
            </w:pPr>
            <w:r w:rsidRPr="0073085D">
              <w:rPr>
                <w:rFonts w:ascii="Times New Roman" w:eastAsia="Times New Roman" w:hAnsi="Times New Roman" w:cs="Times New Roman"/>
                <w:color w:val="000000"/>
                <w:sz w:val="18"/>
                <w:szCs w:val="18"/>
              </w:rPr>
              <w:t>&lt;0.001</w:t>
            </w:r>
          </w:p>
        </w:tc>
      </w:tr>
    </w:tbl>
    <w:p w14:paraId="47153570" w14:textId="635F2677" w:rsidR="00353D43" w:rsidRPr="002D7608" w:rsidRDefault="002D7608" w:rsidP="00E74944">
      <w:pPr>
        <w:spacing w:before="100" w:beforeAutospacing="1" w:after="100" w:afterAutospacing="1" w:line="480" w:lineRule="auto"/>
        <w:jc w:val="both"/>
        <w:rPr>
          <w:rFonts w:ascii="Times New Roman" w:hAnsi="Times New Roman" w:cs="Times New Roman"/>
          <w:color w:val="1F1F1F"/>
          <w:sz w:val="20"/>
          <w:szCs w:val="20"/>
          <w:shd w:val="clear" w:color="auto" w:fill="FFFFFF"/>
        </w:rPr>
      </w:pPr>
      <w:r w:rsidRPr="00320615">
        <w:rPr>
          <w:rFonts w:ascii="Times New Roman" w:hAnsi="Times New Roman" w:cs="Times New Roman"/>
          <w:sz w:val="20"/>
          <w:szCs w:val="20"/>
        </w:rPr>
        <w:t xml:space="preserve">   </w:t>
      </w:r>
      <w:r w:rsidRPr="00320615">
        <w:rPr>
          <w:rFonts w:ascii="Times New Roman" w:hAnsi="Times New Roman" w:cs="Times New Roman"/>
          <w:sz w:val="20"/>
          <w:szCs w:val="20"/>
        </w:rPr>
        <w:t>Supplementary Table 3(b) provides detailed results from the</w:t>
      </w:r>
      <w:r w:rsidRPr="00320615">
        <w:rPr>
          <w:rFonts w:ascii="Times New Roman" w:hAnsi="Times New Roman" w:cs="Times New Roman"/>
          <w:b/>
          <w:bCs/>
          <w:sz w:val="20"/>
          <w:szCs w:val="20"/>
        </w:rPr>
        <w:t xml:space="preserve"> </w:t>
      </w:r>
      <w:r w:rsidR="003E745E" w:rsidRPr="00320615">
        <w:rPr>
          <w:rFonts w:ascii="Times New Roman" w:hAnsi="Times New Roman" w:cs="Times New Roman"/>
          <w:sz w:val="20"/>
          <w:szCs w:val="20"/>
        </w:rPr>
        <w:t>GLMM-based</w:t>
      </w:r>
      <w:r w:rsidRPr="00320615">
        <w:rPr>
          <w:rFonts w:ascii="Times New Roman" w:hAnsi="Times New Roman" w:cs="Times New Roman"/>
          <w:sz w:val="20"/>
          <w:szCs w:val="20"/>
        </w:rPr>
        <w:t xml:space="preserve"> mixed-effects logistic regression model used to predict </w:t>
      </w:r>
      <w:r w:rsidRPr="00320615">
        <w:rPr>
          <w:rFonts w:ascii="Times New Roman" w:hAnsi="Times New Roman" w:cs="Times New Roman"/>
          <w:sz w:val="20"/>
          <w:szCs w:val="20"/>
        </w:rPr>
        <w:t>HTN</w:t>
      </w:r>
      <w:r w:rsidRPr="00320615">
        <w:rPr>
          <w:rFonts w:ascii="Times New Roman" w:hAnsi="Times New Roman" w:cs="Times New Roman"/>
          <w:sz w:val="20"/>
          <w:szCs w:val="20"/>
        </w:rPr>
        <w:t xml:space="preserve"> in this study. It shows the effect of various factors on the odds of developing </w:t>
      </w:r>
      <w:r w:rsidRPr="00320615">
        <w:rPr>
          <w:rFonts w:ascii="Times New Roman" w:hAnsi="Times New Roman" w:cs="Times New Roman"/>
          <w:sz w:val="20"/>
          <w:szCs w:val="20"/>
        </w:rPr>
        <w:t>HTN</w:t>
      </w:r>
      <w:r w:rsidRPr="002D7608">
        <w:rPr>
          <w:rFonts w:ascii="Times New Roman" w:hAnsi="Times New Roman" w:cs="Times New Roman"/>
        </w:rPr>
        <w:t>.</w:t>
      </w:r>
    </w:p>
    <w:p w14:paraId="5D3449AA" w14:textId="77777777" w:rsidR="00353D43" w:rsidRDefault="00353D43" w:rsidP="00E74944">
      <w:pPr>
        <w:spacing w:before="100" w:beforeAutospacing="1" w:after="100" w:afterAutospacing="1" w:line="480" w:lineRule="auto"/>
        <w:jc w:val="both"/>
        <w:rPr>
          <w:rFonts w:ascii="Times New Roman" w:hAnsi="Times New Roman" w:cs="Times New Roman"/>
          <w:color w:val="1F1F1F"/>
          <w:sz w:val="20"/>
          <w:szCs w:val="20"/>
          <w:shd w:val="clear" w:color="auto" w:fill="FFFFFF"/>
        </w:rPr>
      </w:pPr>
    </w:p>
    <w:p w14:paraId="52853CC8" w14:textId="77777777" w:rsidR="00353D43" w:rsidRPr="00EE4054" w:rsidRDefault="00353D43" w:rsidP="00E74944">
      <w:pPr>
        <w:spacing w:before="100" w:beforeAutospacing="1" w:after="100" w:afterAutospacing="1" w:line="480" w:lineRule="auto"/>
        <w:jc w:val="both"/>
        <w:rPr>
          <w:rFonts w:ascii="Times New Roman" w:hAnsi="Times New Roman" w:cs="Times New Roman"/>
          <w:color w:val="1F1F1F"/>
          <w:sz w:val="20"/>
          <w:szCs w:val="20"/>
          <w:shd w:val="clear" w:color="auto" w:fill="FFFFFF"/>
        </w:rPr>
      </w:pPr>
    </w:p>
    <w:p w14:paraId="7A431848" w14:textId="6E201381" w:rsidR="00EE4054" w:rsidRDefault="00EE4054" w:rsidP="00EE4054">
      <w:pPr>
        <w:spacing w:before="100" w:beforeAutospacing="1" w:after="100" w:afterAutospacing="1" w:line="480" w:lineRule="auto"/>
        <w:jc w:val="center"/>
        <w:rPr>
          <w:rFonts w:ascii="Times New Roman" w:eastAsia="Times New Roman" w:hAnsi="Times New Roman" w:cs="Times New Roman"/>
          <w:sz w:val="20"/>
          <w:szCs w:val="20"/>
        </w:rPr>
      </w:pPr>
      <w:r w:rsidRPr="00886F8B">
        <w:rPr>
          <w:rFonts w:ascii="Times New Roman" w:hAnsi="Times New Roman" w:cs="Times New Roman"/>
          <w:noProof/>
        </w:rPr>
        <w:drawing>
          <wp:inline distT="0" distB="0" distL="0" distR="0" wp14:anchorId="542E44AC" wp14:editId="6EC49D7D">
            <wp:extent cx="4527482" cy="4229100"/>
            <wp:effectExtent l="0" t="0" r="6985" b="0"/>
            <wp:docPr id="1801238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38429" name=""/>
                    <pic:cNvPicPr/>
                  </pic:nvPicPr>
                  <pic:blipFill>
                    <a:blip r:embed="rId15"/>
                    <a:stretch>
                      <a:fillRect/>
                    </a:stretch>
                  </pic:blipFill>
                  <pic:spPr>
                    <a:xfrm>
                      <a:off x="0" y="0"/>
                      <a:ext cx="4541660" cy="4242343"/>
                    </a:xfrm>
                    <a:prstGeom prst="rect">
                      <a:avLst/>
                    </a:prstGeom>
                  </pic:spPr>
                </pic:pic>
              </a:graphicData>
            </a:graphic>
          </wp:inline>
        </w:drawing>
      </w:r>
    </w:p>
    <w:p w14:paraId="06C72A15" w14:textId="5235E1BD" w:rsidR="00EE4054" w:rsidRPr="00EE4054" w:rsidRDefault="00EE4054" w:rsidP="00EE4054">
      <w:pPr>
        <w:spacing w:before="100" w:beforeAutospacing="1" w:after="100" w:afterAutospacing="1" w:line="480" w:lineRule="auto"/>
        <w:jc w:val="center"/>
        <w:rPr>
          <w:rFonts w:ascii="Times New Roman" w:eastAsia="Times New Roman" w:hAnsi="Times New Roman" w:cs="Times New Roman"/>
          <w:b/>
          <w:bCs/>
          <w:sz w:val="20"/>
          <w:szCs w:val="20"/>
        </w:rPr>
      </w:pPr>
      <w:r w:rsidRPr="00EE4054">
        <w:rPr>
          <w:rFonts w:ascii="Times New Roman" w:hAnsi="Times New Roman" w:cs="Times New Roman"/>
          <w:b/>
          <w:bCs/>
          <w:color w:val="ED0000"/>
        </w:rPr>
        <w:t>Supplementary Figure 3</w:t>
      </w:r>
      <w:r w:rsidRPr="00EE4054">
        <w:rPr>
          <w:rFonts w:ascii="Times New Roman" w:hAnsi="Times New Roman" w:cs="Times New Roman"/>
          <w:b/>
          <w:bCs/>
        </w:rPr>
        <w:t>: Receiver Operating Characteristic (ROC) Curve</w:t>
      </w:r>
      <w:r w:rsidR="009E6EEE">
        <w:rPr>
          <w:rFonts w:ascii="Times New Roman" w:hAnsi="Times New Roman" w:cs="Times New Roman"/>
          <w:b/>
          <w:bCs/>
        </w:rPr>
        <w:t xml:space="preserve"> Analysis</w:t>
      </w:r>
      <w:r w:rsidRPr="00EE4054">
        <w:rPr>
          <w:rFonts w:ascii="Times New Roman" w:hAnsi="Times New Roman" w:cs="Times New Roman"/>
          <w:b/>
          <w:bCs/>
        </w:rPr>
        <w:t xml:space="preserve"> for</w:t>
      </w:r>
      <w:r>
        <w:rPr>
          <w:rFonts w:ascii="Times New Roman" w:hAnsi="Times New Roman" w:cs="Times New Roman"/>
          <w:b/>
          <w:bCs/>
        </w:rPr>
        <w:t xml:space="preserve"> </w:t>
      </w:r>
      <w:r w:rsidR="00353D43">
        <w:rPr>
          <w:rFonts w:ascii="Times New Roman" w:hAnsi="Times New Roman" w:cs="Times New Roman"/>
          <w:b/>
          <w:bCs/>
        </w:rPr>
        <w:t xml:space="preserve">GLMM-based </w:t>
      </w:r>
      <w:r w:rsidRPr="00EE4054">
        <w:rPr>
          <w:rFonts w:ascii="Times New Roman" w:hAnsi="Times New Roman" w:cs="Times New Roman"/>
          <w:b/>
          <w:bCs/>
        </w:rPr>
        <w:t>H</w:t>
      </w:r>
      <w:r>
        <w:rPr>
          <w:rFonts w:ascii="Times New Roman" w:hAnsi="Times New Roman" w:cs="Times New Roman"/>
          <w:b/>
          <w:bCs/>
        </w:rPr>
        <w:t xml:space="preserve">TN </w:t>
      </w:r>
      <w:r w:rsidRPr="00EE4054">
        <w:rPr>
          <w:rFonts w:ascii="Times New Roman" w:hAnsi="Times New Roman" w:cs="Times New Roman"/>
          <w:b/>
          <w:bCs/>
        </w:rPr>
        <w:t>Prediction</w:t>
      </w:r>
    </w:p>
    <w:p w14:paraId="66F91995" w14:textId="1473CD97" w:rsidR="00EE4054" w:rsidRDefault="00EE4054" w:rsidP="00E74944">
      <w:pPr>
        <w:spacing w:before="100" w:beforeAutospacing="1" w:after="100" w:afterAutospacing="1" w:line="480" w:lineRule="auto"/>
        <w:jc w:val="both"/>
        <w:rPr>
          <w:rFonts w:ascii="Times New Roman" w:hAnsi="Times New Roman" w:cs="Times New Roman"/>
          <w:sz w:val="20"/>
          <w:szCs w:val="20"/>
        </w:rPr>
      </w:pPr>
      <w:r>
        <w:rPr>
          <w:rFonts w:ascii="Times New Roman" w:hAnsi="Times New Roman" w:cs="Times New Roman"/>
        </w:rPr>
        <w:t xml:space="preserve">          </w:t>
      </w:r>
      <w:r w:rsidR="00353D43">
        <w:rPr>
          <w:rFonts w:ascii="Times New Roman" w:hAnsi="Times New Roman" w:cs="Times New Roman"/>
        </w:rPr>
        <w:t xml:space="preserve"> </w:t>
      </w:r>
      <w:r>
        <w:rPr>
          <w:rFonts w:ascii="Times New Roman" w:hAnsi="Times New Roman" w:cs="Times New Roman"/>
        </w:rPr>
        <w:t xml:space="preserve"> </w:t>
      </w:r>
      <w:r w:rsidRPr="00EE4054">
        <w:rPr>
          <w:rFonts w:ascii="Times New Roman" w:hAnsi="Times New Roman" w:cs="Times New Roman"/>
          <w:sz w:val="20"/>
          <w:szCs w:val="20"/>
        </w:rPr>
        <w:t>Supplementary Figure 3 of the study depicts a Receiver Operating Characteristic (ROC) curve, which visually assesses the performance of a model designed to predict hypertension. The ROC curve plots sensitivity (correctly identified hypertensive cases) against 1-specificity (false positives) and shows a generally positive trend. This suggests the model has good potential for distinguishing between hypertensive and non-hypertensive individuals within this population.</w:t>
      </w:r>
    </w:p>
    <w:p w14:paraId="2E658D50" w14:textId="77777777" w:rsidR="008050FE" w:rsidRDefault="008050FE" w:rsidP="00E74944">
      <w:pPr>
        <w:spacing w:before="100" w:beforeAutospacing="1" w:after="100" w:afterAutospacing="1" w:line="480" w:lineRule="auto"/>
        <w:jc w:val="both"/>
        <w:rPr>
          <w:rFonts w:ascii="Times New Roman" w:hAnsi="Times New Roman" w:cs="Times New Roman"/>
          <w:sz w:val="20"/>
          <w:szCs w:val="20"/>
        </w:rPr>
      </w:pPr>
    </w:p>
    <w:p w14:paraId="3C60A781" w14:textId="77777777" w:rsidR="008050FE" w:rsidRDefault="008050FE" w:rsidP="00E74944">
      <w:pPr>
        <w:spacing w:before="100" w:beforeAutospacing="1" w:after="100" w:afterAutospacing="1" w:line="480" w:lineRule="auto"/>
        <w:jc w:val="both"/>
        <w:rPr>
          <w:rFonts w:ascii="Times New Roman" w:hAnsi="Times New Roman" w:cs="Times New Roman"/>
          <w:sz w:val="20"/>
          <w:szCs w:val="20"/>
        </w:rPr>
      </w:pPr>
    </w:p>
    <w:p w14:paraId="19421B69" w14:textId="77777777" w:rsidR="008050FE" w:rsidRDefault="008050FE" w:rsidP="00E74944">
      <w:pPr>
        <w:spacing w:before="100" w:beforeAutospacing="1" w:after="100" w:afterAutospacing="1" w:line="480" w:lineRule="auto"/>
        <w:jc w:val="both"/>
        <w:rPr>
          <w:rFonts w:ascii="Times New Roman" w:hAnsi="Times New Roman" w:cs="Times New Roman"/>
          <w:sz w:val="20"/>
          <w:szCs w:val="20"/>
        </w:rPr>
      </w:pPr>
    </w:p>
    <w:p w14:paraId="757B636A" w14:textId="3F57B7BD" w:rsidR="008050FE" w:rsidRDefault="008050FE" w:rsidP="00E74944">
      <w:pPr>
        <w:spacing w:before="100" w:beforeAutospacing="1" w:after="100" w:afterAutospacing="1" w:line="480" w:lineRule="auto"/>
        <w:jc w:val="both"/>
        <w:rPr>
          <w:rFonts w:ascii="Times New Roman" w:hAnsi="Times New Roman" w:cs="Times New Roman"/>
          <w:sz w:val="20"/>
          <w:szCs w:val="20"/>
        </w:rPr>
      </w:pPr>
      <w:r w:rsidRPr="00EE4054">
        <w:rPr>
          <w:rFonts w:ascii="Times New Roman" w:hAnsi="Times New Roman" w:cs="Times New Roman"/>
          <w:b/>
          <w:bCs/>
          <w:color w:val="ED0000"/>
        </w:rPr>
        <w:lastRenderedPageBreak/>
        <w:t>Supplementary</w:t>
      </w:r>
      <w:r>
        <w:rPr>
          <w:rFonts w:ascii="Times New Roman" w:hAnsi="Times New Roman" w:cs="Times New Roman"/>
          <w:b/>
          <w:bCs/>
          <w:color w:val="ED0000"/>
        </w:rPr>
        <w:t xml:space="preserve"> Material 4 </w:t>
      </w:r>
      <w:r w:rsidRPr="008050FE">
        <w:rPr>
          <w:rFonts w:ascii="Times New Roman" w:hAnsi="Times New Roman" w:cs="Times New Roman"/>
          <w:b/>
          <w:bCs/>
        </w:rPr>
        <w:t>(</w:t>
      </w:r>
      <w:r>
        <w:rPr>
          <w:rFonts w:ascii="Times New Roman" w:hAnsi="Times New Roman" w:cs="Times New Roman"/>
          <w:b/>
          <w:bCs/>
        </w:rPr>
        <w:t>B</w:t>
      </w:r>
      <w:r w:rsidRPr="008050FE">
        <w:rPr>
          <w:rFonts w:ascii="Times New Roman" w:hAnsi="Times New Roman" w:cs="Times New Roman"/>
          <w:b/>
          <w:bCs/>
          <w:sz w:val="20"/>
          <w:szCs w:val="20"/>
        </w:rPr>
        <w:t>ackground</w:t>
      </w:r>
      <w:r w:rsidRPr="008050FE">
        <w:rPr>
          <w:rFonts w:ascii="Times New Roman" w:hAnsi="Times New Roman" w:cs="Times New Roman"/>
          <w:b/>
          <w:bCs/>
          <w:sz w:val="20"/>
          <w:szCs w:val="20"/>
        </w:rPr>
        <w:t xml:space="preserve"> for </w:t>
      </w:r>
      <w:r>
        <w:rPr>
          <w:rFonts w:ascii="Times New Roman" w:hAnsi="Times New Roman" w:cs="Times New Roman"/>
          <w:b/>
          <w:bCs/>
          <w:sz w:val="20"/>
          <w:szCs w:val="20"/>
        </w:rPr>
        <w:t xml:space="preserve">the </w:t>
      </w:r>
      <w:r w:rsidRPr="008050FE">
        <w:rPr>
          <w:rFonts w:ascii="Times New Roman" w:hAnsi="Times New Roman" w:cs="Times New Roman"/>
          <w:b/>
          <w:bCs/>
          <w:sz w:val="20"/>
          <w:szCs w:val="20"/>
        </w:rPr>
        <w:t xml:space="preserve">development of </w:t>
      </w:r>
      <w:r w:rsidRPr="008050FE">
        <w:rPr>
          <w:rFonts w:ascii="Times New Roman" w:hAnsi="Times New Roman" w:cs="Times New Roman"/>
          <w:b/>
          <w:bCs/>
          <w:sz w:val="20"/>
          <w:szCs w:val="20"/>
        </w:rPr>
        <w:t>a novel 7-category blood pressure system</w:t>
      </w:r>
      <w:r w:rsidRPr="008050FE">
        <w:rPr>
          <w:rFonts w:ascii="Times New Roman" w:hAnsi="Times New Roman" w:cs="Times New Roman"/>
          <w:b/>
          <w:bCs/>
          <w:sz w:val="20"/>
          <w:szCs w:val="20"/>
        </w:rPr>
        <w:t>)</w:t>
      </w:r>
    </w:p>
    <w:p w14:paraId="70F8FC1D" w14:textId="3EFB83DD" w:rsidR="008050FE" w:rsidRPr="000D0399" w:rsidRDefault="00320615" w:rsidP="008050FE">
      <w:pPr>
        <w:autoSpaceDE w:val="0"/>
        <w:autoSpaceDN w:val="0"/>
        <w:adjustRightInd w:val="0"/>
        <w:spacing w:after="0" w:line="48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008050FE" w:rsidRPr="008050FE">
        <w:rPr>
          <w:rFonts w:ascii="Times New Roman" w:hAnsi="Times New Roman" w:cs="Times New Roman"/>
          <w:sz w:val="20"/>
          <w:szCs w:val="20"/>
          <w:shd w:val="clear" w:color="auto" w:fill="FFFFFF"/>
        </w:rPr>
        <w:t>The American College of Cardiology and American Heart Association (ACC/AHA) developed a grading scale for HTN category recommendation</w:t>
      </w:r>
      <w:r w:rsidR="008050FE" w:rsidRPr="008050FE">
        <w:rPr>
          <w:rFonts w:ascii="Times New Roman" w:hAnsi="Times New Roman" w:cs="Times New Roman"/>
          <w:sz w:val="20"/>
          <w:szCs w:val="20"/>
        </w:rPr>
        <w:t xml:space="preserve"> Several established guidelines exist for classifying blood pressure and recommending treatment strategies for hypertension (HTN). The American College of Cardiology and American Heart Association (ACC/AHA) have recently updated their recommendations, suggesting a target blood pressure of 130/80 mmHg for individuals with high cardiovascular (CV) risk </w:t>
      </w:r>
      <w:r w:rsidR="008050FE" w:rsidRPr="008050FE">
        <w:rPr>
          <w:rFonts w:ascii="Times New Roman" w:hAnsi="Times New Roman" w:cs="Times New Roman"/>
          <w:sz w:val="20"/>
          <w:szCs w:val="20"/>
          <w:shd w:val="clear" w:color="auto" w:fill="FFFFFF"/>
        </w:rPr>
        <w:fldChar w:fldCharType="begin"/>
      </w:r>
      <w:r w:rsidR="008050FE" w:rsidRPr="008050FE">
        <w:rPr>
          <w:rFonts w:ascii="Times New Roman" w:hAnsi="Times New Roman" w:cs="Times New Roman"/>
          <w:sz w:val="20"/>
          <w:szCs w:val="20"/>
          <w:shd w:val="clear" w:color="auto" w:fill="FFFFFF"/>
        </w:rPr>
        <w:instrText xml:space="preserve"> ADDIN EN.CITE &lt;EndNote&gt;&lt;Cite&gt;&lt;Author&gt;Ihm&lt;/Author&gt;&lt;Year&gt;2018&lt;/Year&gt;&lt;RecNum&gt;113&lt;/RecNum&gt;&lt;DisplayText&gt;[12]&lt;/DisplayText&gt;&lt;record&gt;&lt;rec-number&gt;113&lt;/rec-number&gt;&lt;foreign-keys&gt;&lt;key app="EN" db-id="02es2wdpdaewrve95xt5atv9sfxa55zpt29v" timestamp="1702541798" guid="55139ff2-88b1-4cf5-b2ad-725783dd6c7f"&gt;113&lt;/key&gt;&lt;/foreign-keys&gt;&lt;ref-type name="Journal Article"&gt;17&lt;/ref-type&gt;&lt;contributors&gt;&lt;authors&gt;&lt;author&gt;Ihm, Sang-Hyun&lt;/author&gt;&lt;author&gt;Bakris, George&lt;/author&gt;&lt;author&gt;Sakuma, Ichiro&lt;/author&gt;&lt;author&gt;Sohn, Il Suk&lt;/author&gt;&lt;author&gt;Koh, Kwang Kon&lt;/author&gt;&lt;/authors&gt;&lt;/contributors&gt;&lt;titles&gt;&lt;title&gt;Controversies in the 2017 ACC/AHA Hypertension Guidelines: Who Can Be Eligible for Treatments Under the New Guidelines?</w:instrText>
      </w:r>
      <w:r w:rsidR="008050FE" w:rsidRPr="008050FE">
        <w:rPr>
          <w:rFonts w:ascii="Times New Roman" w:eastAsia="MS Gothic" w:hAnsi="Times New Roman" w:cs="Times New Roman"/>
          <w:sz w:val="20"/>
          <w:szCs w:val="20"/>
          <w:shd w:val="clear" w:color="auto" w:fill="FFFFFF"/>
        </w:rPr>
        <w:instrText xml:space="preserve">　</w:instrText>
      </w:r>
      <w:r w:rsidR="008050FE" w:rsidRPr="008050FE">
        <w:rPr>
          <w:rFonts w:ascii="Times New Roman" w:hAnsi="Times New Roman" w:cs="Times New Roman"/>
          <w:sz w:val="20"/>
          <w:szCs w:val="20"/>
          <w:shd w:val="clear" w:color="auto" w:fill="FFFFFF"/>
        </w:rPr>
        <w:instrText>― An Asian Perspective ―&lt;/title&gt;&lt;secondary-title&gt;Circulation Journal&lt;/secondary-title&gt;&lt;/titles&gt;&lt;periodical&gt;&lt;full-title&gt;Circulation Journal&lt;/full-title&gt;&lt;/periodical&gt;&lt;volume&gt;advpub&lt;/volume&gt;&lt;dates&gt;&lt;year&gt;2018&lt;/year&gt;&lt;/dates&gt;&lt;urls&gt;&lt;/urls&gt;&lt;custom7&gt;Cj-18-1293&lt;/custom7&gt;&lt;electronic-resource-num&gt;10.1253/circj.CJ-18-1293&lt;/electronic-resource-num&gt;&lt;/record&gt;&lt;/Cite&gt;&lt;/EndNote&gt;</w:instrText>
      </w:r>
      <w:r w:rsidR="008050FE" w:rsidRPr="008050FE">
        <w:rPr>
          <w:rFonts w:ascii="Times New Roman" w:hAnsi="Times New Roman" w:cs="Times New Roman"/>
          <w:sz w:val="20"/>
          <w:szCs w:val="20"/>
          <w:shd w:val="clear" w:color="auto" w:fill="FFFFFF"/>
        </w:rPr>
        <w:fldChar w:fldCharType="separate"/>
      </w:r>
      <w:r w:rsidR="008050FE" w:rsidRPr="008050FE">
        <w:rPr>
          <w:rFonts w:ascii="Times New Roman" w:hAnsi="Times New Roman" w:cs="Times New Roman"/>
          <w:noProof/>
          <w:sz w:val="20"/>
          <w:szCs w:val="20"/>
          <w:shd w:val="clear" w:color="auto" w:fill="FFFFFF"/>
        </w:rPr>
        <w:t>[12]</w:t>
      </w:r>
      <w:r w:rsidR="008050FE" w:rsidRPr="008050FE">
        <w:rPr>
          <w:rFonts w:ascii="Times New Roman" w:hAnsi="Times New Roman" w:cs="Times New Roman"/>
          <w:sz w:val="20"/>
          <w:szCs w:val="20"/>
          <w:shd w:val="clear" w:color="auto" w:fill="FFFFFF"/>
        </w:rPr>
        <w:fldChar w:fldCharType="end"/>
      </w:r>
      <w:r w:rsidR="008050FE" w:rsidRPr="008050FE">
        <w:rPr>
          <w:rFonts w:ascii="Times New Roman" w:hAnsi="Times New Roman" w:cs="Times New Roman"/>
          <w:sz w:val="20"/>
          <w:szCs w:val="20"/>
          <w:shd w:val="clear" w:color="auto" w:fill="FFFFFF"/>
        </w:rPr>
        <w:t>.</w:t>
      </w:r>
      <w:r w:rsidR="008050FE" w:rsidRPr="008050FE">
        <w:rPr>
          <w:rFonts w:ascii="Times New Roman" w:hAnsi="Times New Roman" w:cs="Times New Roman"/>
          <w:sz w:val="20"/>
          <w:szCs w:val="20"/>
        </w:rPr>
        <w:t xml:space="preserve"> However, some variations exist across international guidelines, highlighting the need for further research on optimal target blood pressure levels, particularly for Asian populations.</w:t>
      </w:r>
      <w:r w:rsidR="008050FE" w:rsidRPr="008050FE">
        <w:rPr>
          <w:rFonts w:ascii="Times New Roman" w:hAnsi="Times New Roman" w:cs="Times New Roman"/>
          <w:sz w:val="20"/>
          <w:szCs w:val="20"/>
          <w:shd w:val="clear" w:color="auto" w:fill="FFFFFF"/>
        </w:rPr>
        <w:t xml:space="preserve"> </w:t>
      </w:r>
      <w:r w:rsidR="008050FE" w:rsidRPr="008050FE">
        <w:rPr>
          <w:rFonts w:ascii="Times New Roman" w:eastAsia="SimSun" w:hAnsi="Times New Roman" w:cs="Times New Roman"/>
          <w:sz w:val="20"/>
          <w:szCs w:val="20"/>
        </w:rPr>
        <w:t xml:space="preserve">Screening and treatment guidelines have changed over the past 20 years, with new recommendations for certain at-risk groups </w:t>
      </w:r>
      <w:r w:rsidR="008050FE" w:rsidRPr="008050FE">
        <w:rPr>
          <w:rFonts w:ascii="Times New Roman" w:eastAsia="SimSun" w:hAnsi="Times New Roman" w:cs="Times New Roman"/>
          <w:sz w:val="20"/>
          <w:szCs w:val="20"/>
        </w:rPr>
        <w:fldChar w:fldCharType="begin">
          <w:fldData xml:space="preserve">PEVuZE5vdGU+PENpdGU+PEF1dGhvcj5FdmJheWVraGE8L0F1dGhvcj48WWVhcj4yMDIyPC9ZZWFy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</w:fldData>
        </w:fldChar>
      </w:r>
      <w:r w:rsidR="008050FE" w:rsidRPr="008050FE">
        <w:rPr>
          <w:rFonts w:ascii="Times New Roman" w:eastAsia="SimSun" w:hAnsi="Times New Roman" w:cs="Times New Roman"/>
          <w:sz w:val="20"/>
          <w:szCs w:val="20"/>
        </w:rPr>
        <w:instrText xml:space="preserve"> ADDIN EN.CITE </w:instrText>
      </w:r>
      <w:r w:rsidR="008050FE" w:rsidRPr="008050FE">
        <w:rPr>
          <w:rFonts w:ascii="Times New Roman" w:eastAsia="SimSun" w:hAnsi="Times New Roman" w:cs="Times New Roman"/>
          <w:sz w:val="20"/>
          <w:szCs w:val="20"/>
        </w:rPr>
        <w:fldChar w:fldCharType="begin">
          <w:fldData xml:space="preserve">PEVuZE5vdGU+PENpdGU+PEF1dGhvcj5FdmJheWVraGE8L0F1dGhvcj48WWVhcj4yMDIyPC9ZZWFy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</w:fldData>
        </w:fldChar>
      </w:r>
      <w:r w:rsidR="008050FE" w:rsidRPr="008050FE">
        <w:rPr>
          <w:rFonts w:ascii="Times New Roman" w:eastAsia="SimSun" w:hAnsi="Times New Roman" w:cs="Times New Roman"/>
          <w:sz w:val="20"/>
          <w:szCs w:val="20"/>
        </w:rPr>
        <w:instrText xml:space="preserve"> ADDIN EN.CITE.DATA </w:instrText>
      </w:r>
      <w:r w:rsidR="008050FE" w:rsidRPr="008050FE">
        <w:rPr>
          <w:rFonts w:ascii="Times New Roman" w:eastAsia="SimSun" w:hAnsi="Times New Roman" w:cs="Times New Roman"/>
          <w:sz w:val="20"/>
          <w:szCs w:val="20"/>
        </w:rPr>
      </w:r>
      <w:r w:rsidR="008050FE" w:rsidRPr="008050FE">
        <w:rPr>
          <w:rFonts w:ascii="Times New Roman" w:eastAsia="SimSun" w:hAnsi="Times New Roman" w:cs="Times New Roman"/>
          <w:sz w:val="20"/>
          <w:szCs w:val="20"/>
        </w:rPr>
        <w:fldChar w:fldCharType="end"/>
      </w:r>
      <w:r w:rsidR="008050FE" w:rsidRPr="008050FE">
        <w:rPr>
          <w:rFonts w:ascii="Times New Roman" w:eastAsia="SimSun" w:hAnsi="Times New Roman" w:cs="Times New Roman"/>
          <w:sz w:val="20"/>
          <w:szCs w:val="20"/>
        </w:rPr>
        <w:fldChar w:fldCharType="separate"/>
      </w:r>
      <w:r w:rsidR="008050FE" w:rsidRPr="008050FE">
        <w:rPr>
          <w:rFonts w:ascii="Times New Roman" w:eastAsia="SimSun" w:hAnsi="Times New Roman" w:cs="Times New Roman"/>
          <w:noProof/>
          <w:sz w:val="20"/>
          <w:szCs w:val="20"/>
        </w:rPr>
        <w:t>[13]</w:t>
      </w:r>
      <w:r w:rsidR="008050FE" w:rsidRPr="008050FE">
        <w:rPr>
          <w:rFonts w:ascii="Times New Roman" w:eastAsia="SimSun" w:hAnsi="Times New Roman" w:cs="Times New Roman"/>
          <w:sz w:val="20"/>
          <w:szCs w:val="20"/>
        </w:rPr>
        <w:fldChar w:fldCharType="end"/>
      </w:r>
      <w:r w:rsidR="008050FE" w:rsidRPr="008050FE">
        <w:rPr>
          <w:rFonts w:ascii="Times New Roman" w:eastAsia="SimSun" w:hAnsi="Times New Roman" w:cs="Times New Roman"/>
          <w:sz w:val="20"/>
          <w:szCs w:val="20"/>
        </w:rPr>
        <w:t xml:space="preserve">. </w:t>
      </w:r>
      <w:r w:rsidR="008050FE" w:rsidRPr="008050FE">
        <w:rPr>
          <w:rFonts w:ascii="Times New Roman" w:eastAsia="Calibri" w:hAnsi="Times New Roman" w:cs="Times New Roman"/>
          <w:sz w:val="20"/>
          <w:szCs w:val="20"/>
        </w:rPr>
        <w:t xml:space="preserve">The </w:t>
      </w:r>
      <w:r w:rsidR="008050FE" w:rsidRPr="008050FE">
        <w:rPr>
          <w:rFonts w:ascii="Times New Roman" w:hAnsi="Times New Roman" w:cs="Times New Roman"/>
          <w:sz w:val="20"/>
          <w:szCs w:val="20"/>
          <w:shd w:val="clear" w:color="auto" w:fill="FFFFFF"/>
        </w:rPr>
        <w:t xml:space="preserve">old guidelines set </w:t>
      </w:r>
      <w:r w:rsidR="008050FE" w:rsidRPr="008050FE">
        <w:rPr>
          <w:rFonts w:ascii="Times New Roman" w:eastAsia="Calibri" w:hAnsi="Times New Roman" w:cs="Times New Roman"/>
          <w:sz w:val="20"/>
          <w:szCs w:val="20"/>
        </w:rPr>
        <w:t xml:space="preserve">the target blood pressure for HTN at 140/90 mmHg before the 2017 ACC/AHA guidelines </w:t>
      </w:r>
      <w:r w:rsidR="008050FE" w:rsidRPr="008050FE">
        <w:rPr>
          <w:rFonts w:ascii="Times New Roman" w:hAnsi="Times New Roman" w:cs="Times New Roman"/>
          <w:sz w:val="20"/>
          <w:szCs w:val="20"/>
          <w:shd w:val="clear" w:color="auto" w:fill="FFFFFF"/>
        </w:rPr>
        <w:fldChar w:fldCharType="begin">
          <w:fldData xml:space="preserve">PEVuZE5vdGU+PENpdGU+PEF1dGhvcj5XaGVsdG9uPC9BdXRob3I+PFllYXI+MjAxODwvWWVhcj48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</w:fldData>
        </w:fldChar>
      </w:r>
      <w:r w:rsidR="008050FE" w:rsidRPr="008050FE">
        <w:rPr>
          <w:rFonts w:ascii="Times New Roman" w:hAnsi="Times New Roman" w:cs="Times New Roman"/>
          <w:sz w:val="20"/>
          <w:szCs w:val="20"/>
          <w:shd w:val="clear" w:color="auto" w:fill="FFFFFF"/>
        </w:rPr>
        <w:instrText xml:space="preserve"> ADDIN EN.CITE </w:instrText>
      </w:r>
      <w:r w:rsidR="008050FE" w:rsidRPr="008050FE">
        <w:rPr>
          <w:rFonts w:ascii="Times New Roman" w:hAnsi="Times New Roman" w:cs="Times New Roman"/>
          <w:sz w:val="20"/>
          <w:szCs w:val="20"/>
          <w:shd w:val="clear" w:color="auto" w:fill="FFFFFF"/>
        </w:rPr>
        <w:fldChar w:fldCharType="begin">
          <w:fldData xml:space="preserve">PEVuZE5vdGU+PENpdGU+PEF1dGhvcj5XaGVsdG9uPC9BdXRob3I+PFllYXI+MjAxODwvWWVhcj48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</w:fldData>
        </w:fldChar>
      </w:r>
      <w:r w:rsidR="008050FE" w:rsidRPr="008050FE">
        <w:rPr>
          <w:rFonts w:ascii="Times New Roman" w:hAnsi="Times New Roman" w:cs="Times New Roman"/>
          <w:sz w:val="20"/>
          <w:szCs w:val="20"/>
          <w:shd w:val="clear" w:color="auto" w:fill="FFFFFF"/>
        </w:rPr>
        <w:instrText xml:space="preserve"> ADDIN EN.CITE.DATA </w:instrText>
      </w:r>
      <w:r w:rsidR="008050FE" w:rsidRPr="008050FE">
        <w:rPr>
          <w:rFonts w:ascii="Times New Roman" w:hAnsi="Times New Roman" w:cs="Times New Roman"/>
          <w:sz w:val="20"/>
          <w:szCs w:val="20"/>
          <w:shd w:val="clear" w:color="auto" w:fill="FFFFFF"/>
        </w:rPr>
      </w:r>
      <w:r w:rsidR="008050FE" w:rsidRPr="008050FE">
        <w:rPr>
          <w:rFonts w:ascii="Times New Roman" w:hAnsi="Times New Roman" w:cs="Times New Roman"/>
          <w:sz w:val="20"/>
          <w:szCs w:val="20"/>
          <w:shd w:val="clear" w:color="auto" w:fill="FFFFFF"/>
        </w:rPr>
        <w:fldChar w:fldCharType="end"/>
      </w:r>
      <w:r w:rsidR="008050FE" w:rsidRPr="008050FE">
        <w:rPr>
          <w:rFonts w:ascii="Times New Roman" w:hAnsi="Times New Roman" w:cs="Times New Roman"/>
          <w:sz w:val="20"/>
          <w:szCs w:val="20"/>
          <w:shd w:val="clear" w:color="auto" w:fill="FFFFFF"/>
        </w:rPr>
        <w:fldChar w:fldCharType="separate"/>
      </w:r>
      <w:r w:rsidR="008050FE" w:rsidRPr="008050FE">
        <w:rPr>
          <w:rFonts w:ascii="Times New Roman" w:hAnsi="Times New Roman" w:cs="Times New Roman"/>
          <w:noProof/>
          <w:sz w:val="20"/>
          <w:szCs w:val="20"/>
          <w:shd w:val="clear" w:color="auto" w:fill="FFFFFF"/>
        </w:rPr>
        <w:t>[14]</w:t>
      </w:r>
      <w:r w:rsidR="008050FE" w:rsidRPr="008050FE">
        <w:rPr>
          <w:rFonts w:ascii="Times New Roman" w:hAnsi="Times New Roman" w:cs="Times New Roman"/>
          <w:sz w:val="20"/>
          <w:szCs w:val="20"/>
          <w:shd w:val="clear" w:color="auto" w:fill="FFFFFF"/>
        </w:rPr>
        <w:fldChar w:fldCharType="end"/>
      </w:r>
      <w:r w:rsidR="008050FE" w:rsidRPr="008050FE">
        <w:rPr>
          <w:rFonts w:ascii="Times New Roman" w:hAnsi="Times New Roman" w:cs="Times New Roman"/>
          <w:sz w:val="20"/>
          <w:szCs w:val="20"/>
          <w:shd w:val="clear" w:color="auto" w:fill="FFFFFF"/>
        </w:rPr>
        <w:t xml:space="preserve">. The more recent 2018 </w:t>
      </w:r>
      <w:r w:rsidR="008050FE" w:rsidRPr="008050FE">
        <w:rPr>
          <w:rFonts w:ascii="Times New Roman" w:hAnsi="Times New Roman" w:cs="Times New Roman"/>
          <w:sz w:val="20"/>
          <w:szCs w:val="20"/>
        </w:rPr>
        <w:t>European Society of Cardiology/European Society of Hypertension's</w:t>
      </w:r>
      <w:r w:rsidR="008050FE" w:rsidRPr="008050FE">
        <w:rPr>
          <w:rFonts w:ascii="Times New Roman" w:hAnsi="Times New Roman" w:cs="Times New Roman"/>
          <w:sz w:val="20"/>
          <w:szCs w:val="20"/>
          <w:shd w:val="clear" w:color="auto" w:fill="FFFFFF"/>
        </w:rPr>
        <w:t xml:space="preserve"> </w:t>
      </w:r>
      <w:bookmarkStart w:id="3" w:name="_Hlk153494032"/>
      <w:r w:rsidR="008050FE" w:rsidRPr="008050FE">
        <w:rPr>
          <w:rFonts w:ascii="Times New Roman" w:hAnsi="Times New Roman" w:cs="Times New Roman"/>
          <w:sz w:val="20"/>
          <w:szCs w:val="20"/>
          <w:shd w:val="clear" w:color="auto" w:fill="FFFFFF"/>
        </w:rPr>
        <w:t>(ESC/ESH</w:t>
      </w:r>
      <w:bookmarkEnd w:id="3"/>
      <w:r w:rsidR="008050FE" w:rsidRPr="008050FE">
        <w:rPr>
          <w:rFonts w:ascii="Times New Roman" w:hAnsi="Times New Roman" w:cs="Times New Roman"/>
          <w:sz w:val="20"/>
          <w:szCs w:val="20"/>
          <w:shd w:val="clear" w:color="auto" w:fill="FFFFFF"/>
        </w:rPr>
        <w:t xml:space="preserve">),[9] Canadian,[10] and Latin American guidelines, and </w:t>
      </w:r>
      <w:bookmarkStart w:id="4" w:name="_Hlk153494166"/>
      <w:r w:rsidR="008050FE" w:rsidRPr="008050FE">
        <w:rPr>
          <w:rFonts w:ascii="Times New Roman" w:hAnsi="Times New Roman" w:cs="Times New Roman"/>
          <w:sz w:val="20"/>
          <w:szCs w:val="20"/>
          <w:shd w:val="clear" w:color="auto" w:fill="FFFFFF"/>
        </w:rPr>
        <w:t xml:space="preserve">the American Diabetes Association </w:t>
      </w:r>
      <w:bookmarkStart w:id="5" w:name="_Hlk153494150"/>
      <w:bookmarkEnd w:id="4"/>
      <w:r w:rsidR="008050FE" w:rsidRPr="008050FE">
        <w:rPr>
          <w:rFonts w:ascii="Times New Roman" w:hAnsi="Times New Roman" w:cs="Times New Roman"/>
          <w:sz w:val="20"/>
          <w:szCs w:val="20"/>
          <w:shd w:val="clear" w:color="auto" w:fill="FFFFFF"/>
        </w:rPr>
        <w:t xml:space="preserve">(ADA) </w:t>
      </w:r>
      <w:bookmarkEnd w:id="5"/>
      <w:r w:rsidR="008050FE" w:rsidRPr="008050FE">
        <w:rPr>
          <w:rFonts w:ascii="Times New Roman" w:hAnsi="Times New Roman" w:cs="Times New Roman"/>
          <w:sz w:val="20"/>
          <w:szCs w:val="20"/>
          <w:shd w:val="clear" w:color="auto" w:fill="FFFFFF"/>
        </w:rPr>
        <w:t xml:space="preserve">guidelines, propose 140/90 mmHg for adults and 130/80 mmHg for individuals with high </w:t>
      </w:r>
      <w:bookmarkStart w:id="6" w:name="_Hlk153495185"/>
      <w:r w:rsidR="008050FE" w:rsidRPr="008050FE">
        <w:rPr>
          <w:rFonts w:ascii="Times New Roman" w:hAnsi="Times New Roman" w:cs="Times New Roman"/>
          <w:sz w:val="20"/>
          <w:szCs w:val="20"/>
          <w:shd w:val="clear" w:color="auto" w:fill="FFFFFF"/>
        </w:rPr>
        <w:t>CV</w:t>
      </w:r>
      <w:bookmarkEnd w:id="6"/>
      <w:r w:rsidR="008050FE" w:rsidRPr="008050FE">
        <w:rPr>
          <w:rFonts w:ascii="Times New Roman" w:hAnsi="Times New Roman" w:cs="Times New Roman"/>
          <w:sz w:val="20"/>
          <w:szCs w:val="20"/>
          <w:shd w:val="clear" w:color="auto" w:fill="FFFFFF"/>
        </w:rPr>
        <w:t xml:space="preserve"> risk</w:t>
      </w:r>
      <w:r w:rsidR="008050FE" w:rsidRPr="008050FE">
        <w:rPr>
          <w:rFonts w:ascii="Times New Roman" w:eastAsia="Meiryo" w:hAnsi="Times New Roman" w:cs="Times New Roman"/>
          <w:sz w:val="20"/>
          <w:szCs w:val="20"/>
        </w:rPr>
        <w:t xml:space="preserve"> [11]. The 2013 </w:t>
      </w:r>
      <w:bookmarkStart w:id="7" w:name="_Hlk153494222"/>
      <w:r w:rsidR="008050FE" w:rsidRPr="008050FE">
        <w:rPr>
          <w:rFonts w:ascii="Times New Roman" w:eastAsia="Meiryo" w:hAnsi="Times New Roman" w:cs="Times New Roman"/>
          <w:sz w:val="20"/>
          <w:szCs w:val="20"/>
        </w:rPr>
        <w:t xml:space="preserve">Korean Society of Hypertension </w:t>
      </w:r>
      <w:bookmarkStart w:id="8" w:name="_Hlk153494198"/>
      <w:bookmarkEnd w:id="7"/>
      <w:r w:rsidR="008050FE" w:rsidRPr="008050FE">
        <w:rPr>
          <w:rFonts w:ascii="Times New Roman" w:eastAsia="Meiryo" w:hAnsi="Times New Roman" w:cs="Times New Roman"/>
          <w:sz w:val="20"/>
          <w:szCs w:val="20"/>
        </w:rPr>
        <w:t xml:space="preserve">(KSH) </w:t>
      </w:r>
      <w:bookmarkEnd w:id="8"/>
      <w:r w:rsidR="008050FE" w:rsidRPr="008050FE">
        <w:rPr>
          <w:rFonts w:ascii="Times New Roman" w:eastAsia="Meiryo" w:hAnsi="Times New Roman" w:cs="Times New Roman"/>
          <w:sz w:val="20"/>
          <w:szCs w:val="20"/>
        </w:rPr>
        <w:t xml:space="preserve">standards classify prehypertension into two stages based on BP readings. Stage 1 is indicated by </w:t>
      </w:r>
      <w:proofErr w:type="gramStart"/>
      <w:r w:rsidR="008050FE" w:rsidRPr="008050FE">
        <w:rPr>
          <w:rFonts w:ascii="Times New Roman" w:eastAsia="Meiryo" w:hAnsi="Times New Roman" w:cs="Times New Roman"/>
          <w:sz w:val="20"/>
          <w:szCs w:val="20"/>
        </w:rPr>
        <w:t>an</w:t>
      </w:r>
      <w:proofErr w:type="gramEnd"/>
      <w:r w:rsidR="008050FE" w:rsidRPr="008050FE">
        <w:rPr>
          <w:rFonts w:ascii="Times New Roman" w:eastAsia="Meiryo" w:hAnsi="Times New Roman" w:cs="Times New Roman"/>
          <w:sz w:val="20"/>
          <w:szCs w:val="20"/>
        </w:rPr>
        <w:t xml:space="preserve"> </w:t>
      </w:r>
      <w:r w:rsidR="008050FE" w:rsidRPr="008050FE">
        <w:rPr>
          <w:rFonts w:ascii="Times New Roman" w:hAnsi="Times New Roman" w:cs="Times New Roman"/>
          <w:color w:val="202124"/>
          <w:sz w:val="20"/>
          <w:szCs w:val="20"/>
          <w:shd w:val="clear" w:color="auto" w:fill="FFFFFF"/>
        </w:rPr>
        <w:t>systolic blood pressure (</w:t>
      </w:r>
      <w:r w:rsidR="008050FE" w:rsidRPr="008050FE">
        <w:rPr>
          <w:rFonts w:ascii="Times New Roman" w:eastAsia="Meiryo" w:hAnsi="Times New Roman" w:cs="Times New Roman"/>
          <w:sz w:val="20"/>
          <w:szCs w:val="20"/>
        </w:rPr>
        <w:t xml:space="preserve">SBP) range of 120-129 mmHg and </w:t>
      </w:r>
      <w:r w:rsidR="008050FE" w:rsidRPr="008050FE">
        <w:rPr>
          <w:rFonts w:ascii="Times New Roman" w:hAnsi="Times New Roman" w:cs="Times New Roman"/>
          <w:color w:val="202124"/>
          <w:sz w:val="20"/>
          <w:szCs w:val="20"/>
          <w:shd w:val="clear" w:color="auto" w:fill="FFFFFF"/>
        </w:rPr>
        <w:t>Diastolic blood pressure</w:t>
      </w:r>
      <w:r w:rsidR="008050FE" w:rsidRPr="008050FE">
        <w:rPr>
          <w:rFonts w:ascii="Times New Roman" w:eastAsia="Meiryo" w:hAnsi="Times New Roman" w:cs="Times New Roman"/>
          <w:sz w:val="20"/>
          <w:szCs w:val="20"/>
        </w:rPr>
        <w:t xml:space="preserve"> (DBP) range of 80-84 mmHg. Stage 2 is indicated by an SBP range of 130-139 mmHg and DBP range of 85-89 mmHg </w:t>
      </w:r>
      <w:r w:rsidR="008050FE" w:rsidRPr="008050FE">
        <w:rPr>
          <w:rFonts w:ascii="Times New Roman" w:eastAsia="Meiryo" w:hAnsi="Times New Roman" w:cs="Times New Roman"/>
          <w:sz w:val="20"/>
          <w:szCs w:val="20"/>
        </w:rPr>
        <w:fldChar w:fldCharType="begin"/>
      </w:r>
      <w:r w:rsidR="008050FE" w:rsidRPr="008050FE">
        <w:rPr>
          <w:rFonts w:ascii="Times New Roman" w:eastAsia="Meiryo" w:hAnsi="Times New Roman" w:cs="Times New Roman"/>
          <w:sz w:val="20"/>
          <w:szCs w:val="20"/>
        </w:rPr>
        <w:instrText xml:space="preserve"> ADDIN EN.CITE &lt;EndNote&gt;&lt;Cite&gt;&lt;Author&gt;Shin&lt;/Author&gt;&lt;Year&gt;2015&lt;/Year&gt;&lt;RecNum&gt;117&lt;/RecNum&gt;&lt;DisplayText&gt;[10]&lt;/DisplayText&gt;&lt;record&gt;&lt;rec-number&gt;117&lt;/rec-number&gt;&lt;foreign-keys&gt;&lt;key app="EN" db-id="02es2wdpdaewrve95xt5atv9sfxa55zpt29v" timestamp="1702541798" guid="73b32f36-3106-4ba1-a40a-e959a8aae167"&gt;117&lt;/key&gt;&lt;/foreign-keys&gt;&lt;ref-type name="Journal Article"&gt;17&lt;/ref-type&gt;&lt;contributors&gt;&lt;authors&gt;&lt;author&gt;Shin, Jinho&lt;/author&gt;&lt;author&gt;Park, Jeong Bae&lt;/author&gt;&lt;author&gt;Kim, Kwang-il&lt;/author&gt;&lt;author&gt;Kim, Ju Han&lt;/author&gt;&lt;author&gt;Yang, Dong Heon&lt;/author&gt;&lt;author&gt;Pyun, Wook Bum&lt;/author&gt;&lt;author&gt;Kim, Young Gweon&lt;/author&gt;&lt;author&gt;Kim, Gheun-Ho&lt;/author&gt;&lt;author&gt;Chae, Shung Chull&lt;/author&gt;&lt;author&gt;The Guideline Committee of the Korean Society of, Hypertension&lt;/author&gt;&lt;/authors&gt;&lt;/contributors&gt;&lt;titles&gt;&lt;title&gt;2013 Korean Society of Hypertension guidelines for the management of hypertension: part I–epidemiology and diagnosis of hypertension&lt;/title&gt;&lt;secondary-title&gt;Clinical Hypertension&lt;/secondary-title&gt;&lt;/titles&gt;&lt;periodical&gt;&lt;full-title&gt;Clinical Hypertension&lt;/full-title&gt;&lt;/periodical&gt;&lt;pages&gt;1&lt;/pages&gt;&lt;volume&gt;21&lt;/volume&gt;&lt;number&gt;1&lt;/number&gt;&lt;dates&gt;&lt;year&gt;2015&lt;/year&gt;&lt;pub-dates&gt;&lt;date&gt;2015/03/19&lt;/date&gt;&lt;/pub-dates&gt;&lt;/dates&gt;&lt;isbn&gt;2056-5909&lt;/isbn&gt;&lt;urls&gt;&lt;related-urls&gt;&lt;url&gt;https://doi.org/10.1186/s40885-014-0012-3&lt;/url&gt;&lt;/related-urls&gt;&lt;/urls&gt;&lt;electronic-resource-num&gt;10.1186/s40885-014-0012-3&lt;/electronic-resource-num&gt;&lt;/record&gt;&lt;/Cite&gt;&lt;/EndNote&gt;</w:instrText>
      </w:r>
      <w:r w:rsidR="008050FE" w:rsidRPr="008050FE">
        <w:rPr>
          <w:rFonts w:ascii="Times New Roman" w:eastAsia="Meiryo" w:hAnsi="Times New Roman" w:cs="Times New Roman"/>
          <w:sz w:val="20"/>
          <w:szCs w:val="20"/>
        </w:rPr>
        <w:fldChar w:fldCharType="separate"/>
      </w:r>
      <w:r w:rsidR="008050FE" w:rsidRPr="008050FE">
        <w:rPr>
          <w:rFonts w:ascii="Times New Roman" w:eastAsia="Meiryo" w:hAnsi="Times New Roman" w:cs="Times New Roman"/>
          <w:noProof/>
          <w:sz w:val="20"/>
          <w:szCs w:val="20"/>
        </w:rPr>
        <w:t>[10]</w:t>
      </w:r>
      <w:r w:rsidR="008050FE" w:rsidRPr="008050FE">
        <w:rPr>
          <w:rFonts w:ascii="Times New Roman" w:eastAsia="Meiryo" w:hAnsi="Times New Roman" w:cs="Times New Roman"/>
          <w:sz w:val="20"/>
          <w:szCs w:val="20"/>
        </w:rPr>
        <w:fldChar w:fldCharType="end"/>
      </w:r>
      <w:r w:rsidR="008050FE" w:rsidRPr="008050FE">
        <w:rPr>
          <w:rFonts w:ascii="Times New Roman" w:eastAsia="Meiryo" w:hAnsi="Times New Roman" w:cs="Times New Roman"/>
          <w:sz w:val="20"/>
          <w:szCs w:val="20"/>
        </w:rPr>
        <w:t xml:space="preserve">. There are few well-controlled RCTs on target BP among Asians, although there are some cohort data on target </w:t>
      </w:r>
      <w:bookmarkStart w:id="9" w:name="_Hlk153495092"/>
      <w:r w:rsidR="008050FE" w:rsidRPr="008050FE">
        <w:rPr>
          <w:rFonts w:ascii="Times New Roman" w:eastAsia="Meiryo" w:hAnsi="Times New Roman" w:cs="Times New Roman"/>
          <w:sz w:val="20"/>
          <w:szCs w:val="20"/>
        </w:rPr>
        <w:t>BP</w:t>
      </w:r>
      <w:bookmarkEnd w:id="9"/>
      <w:r w:rsidR="008050FE" w:rsidRPr="008050FE">
        <w:rPr>
          <w:rFonts w:ascii="Times New Roman" w:eastAsia="Meiryo" w:hAnsi="Times New Roman" w:cs="Times New Roman"/>
          <w:sz w:val="20"/>
          <w:szCs w:val="20"/>
        </w:rPr>
        <w:t xml:space="preserve"> in certain Asian groups. A recent analysis from </w:t>
      </w:r>
      <w:bookmarkStart w:id="10" w:name="_Hlk153494322"/>
      <w:r w:rsidR="008050FE" w:rsidRPr="008050FE">
        <w:rPr>
          <w:rFonts w:ascii="Times New Roman" w:eastAsia="Meiryo" w:hAnsi="Times New Roman" w:cs="Times New Roman"/>
          <w:sz w:val="20"/>
          <w:szCs w:val="20"/>
        </w:rPr>
        <w:t>the China Stroke Primary Prevention Trial</w:t>
      </w:r>
      <w:bookmarkEnd w:id="10"/>
      <w:r w:rsidR="008050FE" w:rsidRPr="008050FE">
        <w:rPr>
          <w:rFonts w:ascii="Times New Roman" w:eastAsia="Meiryo" w:hAnsi="Times New Roman" w:cs="Times New Roman"/>
          <w:sz w:val="20"/>
          <w:szCs w:val="20"/>
        </w:rPr>
        <w:t xml:space="preserve"> </w:t>
      </w:r>
      <w:bookmarkStart w:id="11" w:name="_Hlk153494305"/>
      <w:r w:rsidR="008050FE" w:rsidRPr="008050FE">
        <w:rPr>
          <w:rFonts w:ascii="Times New Roman" w:eastAsia="Meiryo" w:hAnsi="Times New Roman" w:cs="Times New Roman"/>
          <w:sz w:val="20"/>
          <w:szCs w:val="20"/>
        </w:rPr>
        <w:t>(CSPPT)</w:t>
      </w:r>
      <w:bookmarkEnd w:id="11"/>
      <w:r w:rsidR="008050FE" w:rsidRPr="008050FE">
        <w:rPr>
          <w:rFonts w:ascii="Times New Roman" w:eastAsia="Meiryo" w:hAnsi="Times New Roman" w:cs="Times New Roman"/>
          <w:sz w:val="20"/>
          <w:szCs w:val="20"/>
        </w:rPr>
        <w:t xml:space="preserve"> showed that among adult patients with HBP and no history of stroke, heart attack, diabetes, or kidney problems, aiming for a lower SBP (–120-130 mmHg) resulted in the lowest risk of experiencing a first stroke </w:t>
      </w:r>
      <w:r w:rsidR="008050FE" w:rsidRPr="008050FE">
        <w:rPr>
          <w:rFonts w:ascii="Times New Roman" w:eastAsia="Meiryo" w:hAnsi="Times New Roman" w:cs="Times New Roman"/>
          <w:sz w:val="20"/>
          <w:szCs w:val="20"/>
        </w:rPr>
        <w:fldChar w:fldCharType="begin">
          <w:fldData xml:space="preserve">PEVuZE5vdGU+PENpdGU+PEF1dGhvcj5GYW48L0F1dGhvcj48WWVhcj4yMDE3PC9ZZWFyPjxSZWNO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==
</w:fldData>
        </w:fldChar>
      </w:r>
      <w:r w:rsidR="008050FE" w:rsidRPr="008050FE">
        <w:rPr>
          <w:rFonts w:ascii="Times New Roman" w:eastAsia="Meiryo" w:hAnsi="Times New Roman" w:cs="Times New Roman"/>
          <w:sz w:val="20"/>
          <w:szCs w:val="20"/>
        </w:rPr>
        <w:instrText xml:space="preserve"> ADDIN EN.CITE </w:instrText>
      </w:r>
      <w:r w:rsidR="008050FE" w:rsidRPr="008050FE">
        <w:rPr>
          <w:rFonts w:ascii="Times New Roman" w:eastAsia="Meiryo" w:hAnsi="Times New Roman" w:cs="Times New Roman"/>
          <w:sz w:val="20"/>
          <w:szCs w:val="20"/>
        </w:rPr>
        <w:fldChar w:fldCharType="begin">
          <w:fldData xml:space="preserve">PEVuZE5vdGU+PENpdGU+PEF1dGhvcj5GYW48L0F1dGhvcj48WWVhcj4yMDE3PC9ZZWFyPjxSZWNO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==
</w:fldData>
        </w:fldChar>
      </w:r>
      <w:r w:rsidR="008050FE" w:rsidRPr="008050FE">
        <w:rPr>
          <w:rFonts w:ascii="Times New Roman" w:eastAsia="Meiryo" w:hAnsi="Times New Roman" w:cs="Times New Roman"/>
          <w:sz w:val="20"/>
          <w:szCs w:val="20"/>
        </w:rPr>
        <w:instrText xml:space="preserve"> ADDIN EN.CITE.DATA </w:instrText>
      </w:r>
      <w:r w:rsidR="008050FE" w:rsidRPr="008050FE">
        <w:rPr>
          <w:rFonts w:ascii="Times New Roman" w:eastAsia="Meiryo" w:hAnsi="Times New Roman" w:cs="Times New Roman"/>
          <w:sz w:val="20"/>
          <w:szCs w:val="20"/>
        </w:rPr>
      </w:r>
      <w:r w:rsidR="008050FE" w:rsidRPr="008050FE">
        <w:rPr>
          <w:rFonts w:ascii="Times New Roman" w:eastAsia="Meiryo" w:hAnsi="Times New Roman" w:cs="Times New Roman"/>
          <w:sz w:val="20"/>
          <w:szCs w:val="20"/>
        </w:rPr>
        <w:fldChar w:fldCharType="end"/>
      </w:r>
      <w:r w:rsidR="008050FE" w:rsidRPr="008050FE">
        <w:rPr>
          <w:rFonts w:ascii="Times New Roman" w:eastAsia="Meiryo" w:hAnsi="Times New Roman" w:cs="Times New Roman"/>
          <w:sz w:val="20"/>
          <w:szCs w:val="20"/>
        </w:rPr>
        <w:fldChar w:fldCharType="separate"/>
      </w:r>
      <w:r w:rsidR="008050FE" w:rsidRPr="008050FE">
        <w:rPr>
          <w:rFonts w:ascii="Times New Roman" w:eastAsia="Meiryo" w:hAnsi="Times New Roman" w:cs="Times New Roman"/>
          <w:noProof/>
          <w:sz w:val="20"/>
          <w:szCs w:val="20"/>
        </w:rPr>
        <w:t>[11]</w:t>
      </w:r>
      <w:r w:rsidR="008050FE" w:rsidRPr="008050FE">
        <w:rPr>
          <w:rFonts w:ascii="Times New Roman" w:eastAsia="Meiryo" w:hAnsi="Times New Roman" w:cs="Times New Roman"/>
          <w:sz w:val="20"/>
          <w:szCs w:val="20"/>
        </w:rPr>
        <w:fldChar w:fldCharType="end"/>
      </w:r>
      <w:r w:rsidR="008050FE" w:rsidRPr="008050FE">
        <w:rPr>
          <w:rFonts w:ascii="Times New Roman" w:eastAsia="Meiryo" w:hAnsi="Times New Roman" w:cs="Times New Roman"/>
          <w:sz w:val="20"/>
          <w:szCs w:val="20"/>
        </w:rPr>
        <w:t xml:space="preserve">. According to several studies, these HBP categories are significantly associated with other disorders. </w:t>
      </w:r>
      <w:r w:rsidR="008050FE" w:rsidRPr="008050FE">
        <w:rPr>
          <w:rFonts w:ascii="Times New Roman" w:eastAsia="SimSun" w:hAnsi="Times New Roman" w:cs="Times New Roman"/>
          <w:sz w:val="20"/>
          <w:szCs w:val="20"/>
        </w:rPr>
        <w:t xml:space="preserve">The 2018 Chinese and </w:t>
      </w:r>
      <w:r w:rsidR="008050FE" w:rsidRPr="008050FE">
        <w:rPr>
          <w:rFonts w:ascii="Times New Roman" w:hAnsi="Times New Roman" w:cs="Times New Roman"/>
          <w:sz w:val="20"/>
          <w:szCs w:val="20"/>
          <w:shd w:val="clear" w:color="auto" w:fill="FFFFFF"/>
        </w:rPr>
        <w:t>ESC/ESH</w:t>
      </w:r>
      <w:r w:rsidR="008050FE" w:rsidRPr="008050FE">
        <w:rPr>
          <w:rFonts w:ascii="Times New Roman" w:eastAsia="SimSun" w:hAnsi="Times New Roman" w:cs="Times New Roman"/>
          <w:sz w:val="20"/>
          <w:szCs w:val="20"/>
        </w:rPr>
        <w:t xml:space="preserve"> of HTN guidelines have maintained the usual threshold and target of 140/90 mmHg for patients) </w:t>
      </w:r>
      <w:r w:rsidR="008050FE" w:rsidRPr="008050FE">
        <w:rPr>
          <w:rFonts w:ascii="Times New Roman" w:eastAsia="SimSun" w:hAnsi="Times New Roman" w:cs="Times New Roman"/>
          <w:sz w:val="20"/>
          <w:szCs w:val="20"/>
        </w:rPr>
        <w:fldChar w:fldCharType="begin">
          <w:fldData xml:space="preserve">PEVuZE5vdGU+PENpdGU+PEF1dGhvcj5MaW5nPC9BdXRob3I+PFllYXI+OTkwMDwvWWVhcj48UmVj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</w:fldData>
        </w:fldChar>
      </w:r>
      <w:r w:rsidR="008050FE" w:rsidRPr="008050FE">
        <w:rPr>
          <w:rFonts w:ascii="Times New Roman" w:eastAsia="SimSun" w:hAnsi="Times New Roman" w:cs="Times New Roman"/>
          <w:sz w:val="20"/>
          <w:szCs w:val="20"/>
        </w:rPr>
        <w:instrText xml:space="preserve"> ADDIN EN.CITE </w:instrText>
      </w:r>
      <w:r w:rsidR="008050FE" w:rsidRPr="008050FE">
        <w:rPr>
          <w:rFonts w:ascii="Times New Roman" w:eastAsia="SimSun" w:hAnsi="Times New Roman" w:cs="Times New Roman"/>
          <w:sz w:val="20"/>
          <w:szCs w:val="20"/>
        </w:rPr>
        <w:fldChar w:fldCharType="begin">
          <w:fldData xml:space="preserve">PEVuZE5vdGU+PENpdGU+PEF1dGhvcj5MaW5nPC9BdXRob3I+PFllYXI+OTkwMDwvWWVhcj48UmVj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</w:fldData>
        </w:fldChar>
      </w:r>
      <w:r w:rsidR="008050FE" w:rsidRPr="008050FE">
        <w:rPr>
          <w:rFonts w:ascii="Times New Roman" w:eastAsia="SimSun" w:hAnsi="Times New Roman" w:cs="Times New Roman"/>
          <w:sz w:val="20"/>
          <w:szCs w:val="20"/>
        </w:rPr>
        <w:instrText xml:space="preserve"> ADDIN EN.CITE.DATA </w:instrText>
      </w:r>
      <w:r w:rsidR="008050FE" w:rsidRPr="008050FE">
        <w:rPr>
          <w:rFonts w:ascii="Times New Roman" w:eastAsia="SimSun" w:hAnsi="Times New Roman" w:cs="Times New Roman"/>
          <w:sz w:val="20"/>
          <w:szCs w:val="20"/>
        </w:rPr>
      </w:r>
      <w:r w:rsidR="008050FE" w:rsidRPr="008050FE">
        <w:rPr>
          <w:rFonts w:ascii="Times New Roman" w:eastAsia="SimSun" w:hAnsi="Times New Roman" w:cs="Times New Roman"/>
          <w:sz w:val="20"/>
          <w:szCs w:val="20"/>
        </w:rPr>
        <w:fldChar w:fldCharType="end"/>
      </w:r>
      <w:r w:rsidR="008050FE" w:rsidRPr="008050FE">
        <w:rPr>
          <w:rFonts w:ascii="Times New Roman" w:eastAsia="SimSun" w:hAnsi="Times New Roman" w:cs="Times New Roman"/>
          <w:sz w:val="20"/>
          <w:szCs w:val="20"/>
        </w:rPr>
      </w:r>
      <w:r w:rsidR="008050FE" w:rsidRPr="008050FE">
        <w:rPr>
          <w:rFonts w:ascii="Times New Roman" w:eastAsia="SimSun" w:hAnsi="Times New Roman" w:cs="Times New Roman"/>
          <w:sz w:val="20"/>
          <w:szCs w:val="20"/>
        </w:rPr>
        <w:fldChar w:fldCharType="separate"/>
      </w:r>
      <w:r w:rsidR="008050FE" w:rsidRPr="008050FE">
        <w:rPr>
          <w:rFonts w:ascii="Times New Roman" w:eastAsia="SimSun" w:hAnsi="Times New Roman" w:cs="Times New Roman"/>
          <w:sz w:val="20"/>
          <w:szCs w:val="20"/>
        </w:rPr>
        <w:t>[15, 16]</w:t>
      </w:r>
      <w:r w:rsidR="008050FE" w:rsidRPr="008050FE">
        <w:rPr>
          <w:rFonts w:ascii="Times New Roman" w:eastAsia="SimSun" w:hAnsi="Times New Roman" w:cs="Times New Roman"/>
          <w:sz w:val="20"/>
          <w:szCs w:val="20"/>
        </w:rPr>
        <w:fldChar w:fldCharType="end"/>
      </w:r>
      <w:r w:rsidR="008050FE" w:rsidRPr="008050FE">
        <w:rPr>
          <w:rFonts w:ascii="Times New Roman" w:eastAsia="SimSun" w:hAnsi="Times New Roman" w:cs="Times New Roman"/>
          <w:sz w:val="20"/>
          <w:szCs w:val="20"/>
        </w:rPr>
        <w:t xml:space="preserve">. </w:t>
      </w:r>
      <w:r w:rsidR="008050FE" w:rsidRPr="008050FE">
        <w:rPr>
          <w:rFonts w:ascii="Times New Roman" w:eastAsia="Meiryo" w:hAnsi="Times New Roman" w:cs="Times New Roman"/>
          <w:sz w:val="20"/>
          <w:szCs w:val="20"/>
        </w:rPr>
        <w:t xml:space="preserve">A study of elderly hypertensive patients from northern China found that an SBP range of 130–140 mm Hg had the lowest incidence of cardiovascular disease. However, no specific SBP value has been linked to a reduced risk of negative outcomes </w:t>
      </w:r>
      <w:r w:rsidR="008050FE" w:rsidRPr="008050FE">
        <w:rPr>
          <w:rFonts w:ascii="Times New Roman" w:eastAsia="Meiryo" w:hAnsi="Times New Roman" w:cs="Times New Roman"/>
          <w:sz w:val="20"/>
          <w:szCs w:val="20"/>
        </w:rPr>
        <w:fldChar w:fldCharType="begin">
          <w:fldData xml:space="preserve">PEVuZE5vdGU+PENpdGU+PEF1dGhvcj5HdW88L0F1dGhvcj48WWVhcj4yMDE4PC9ZZWFyPjxSZWNO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</w:fldData>
        </w:fldChar>
      </w:r>
      <w:r w:rsidR="008050FE" w:rsidRPr="008050FE">
        <w:rPr>
          <w:rFonts w:ascii="Times New Roman" w:eastAsia="Meiryo" w:hAnsi="Times New Roman" w:cs="Times New Roman"/>
          <w:sz w:val="20"/>
          <w:szCs w:val="20"/>
        </w:rPr>
        <w:instrText xml:space="preserve"> ADDIN EN.CITE </w:instrText>
      </w:r>
      <w:r w:rsidR="008050FE" w:rsidRPr="008050FE">
        <w:rPr>
          <w:rFonts w:ascii="Times New Roman" w:eastAsia="Meiryo" w:hAnsi="Times New Roman" w:cs="Times New Roman"/>
          <w:sz w:val="20"/>
          <w:szCs w:val="20"/>
        </w:rPr>
        <w:fldChar w:fldCharType="begin">
          <w:fldData xml:space="preserve">PEVuZE5vdGU+PENpdGU+PEF1dGhvcj5HdW88L0F1dGhvcj48WWVhcj4yMDE4PC9ZZWFyPjxSZWNO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</w:fldData>
        </w:fldChar>
      </w:r>
      <w:r w:rsidR="008050FE" w:rsidRPr="008050FE">
        <w:rPr>
          <w:rFonts w:ascii="Times New Roman" w:eastAsia="Meiryo" w:hAnsi="Times New Roman" w:cs="Times New Roman"/>
          <w:sz w:val="20"/>
          <w:szCs w:val="20"/>
        </w:rPr>
        <w:instrText xml:space="preserve"> ADDIN EN.CITE.DATA </w:instrText>
      </w:r>
      <w:r w:rsidR="008050FE" w:rsidRPr="008050FE">
        <w:rPr>
          <w:rFonts w:ascii="Times New Roman" w:eastAsia="Meiryo" w:hAnsi="Times New Roman" w:cs="Times New Roman"/>
          <w:sz w:val="20"/>
          <w:szCs w:val="20"/>
        </w:rPr>
      </w:r>
      <w:r w:rsidR="008050FE" w:rsidRPr="008050FE">
        <w:rPr>
          <w:rFonts w:ascii="Times New Roman" w:eastAsia="Meiryo" w:hAnsi="Times New Roman" w:cs="Times New Roman"/>
          <w:sz w:val="20"/>
          <w:szCs w:val="20"/>
        </w:rPr>
        <w:fldChar w:fldCharType="end"/>
      </w:r>
      <w:r w:rsidR="008050FE" w:rsidRPr="008050FE">
        <w:rPr>
          <w:rFonts w:ascii="Times New Roman" w:eastAsia="Meiryo" w:hAnsi="Times New Roman" w:cs="Times New Roman"/>
          <w:sz w:val="20"/>
          <w:szCs w:val="20"/>
        </w:rPr>
      </w:r>
      <w:r w:rsidR="008050FE" w:rsidRPr="008050FE">
        <w:rPr>
          <w:rFonts w:ascii="Times New Roman" w:eastAsia="Meiryo" w:hAnsi="Times New Roman" w:cs="Times New Roman"/>
          <w:sz w:val="20"/>
          <w:szCs w:val="20"/>
        </w:rPr>
        <w:fldChar w:fldCharType="separate"/>
      </w:r>
      <w:r w:rsidR="008050FE" w:rsidRPr="008050FE">
        <w:rPr>
          <w:rFonts w:ascii="Times New Roman" w:eastAsia="Meiryo" w:hAnsi="Times New Roman" w:cs="Times New Roman"/>
          <w:sz w:val="20"/>
          <w:szCs w:val="20"/>
        </w:rPr>
        <w:t>[17]</w:t>
      </w:r>
      <w:r w:rsidR="008050FE" w:rsidRPr="008050FE">
        <w:rPr>
          <w:rFonts w:ascii="Times New Roman" w:eastAsia="Meiryo" w:hAnsi="Times New Roman" w:cs="Times New Roman"/>
          <w:sz w:val="20"/>
          <w:szCs w:val="20"/>
        </w:rPr>
        <w:fldChar w:fldCharType="end"/>
      </w:r>
      <w:r w:rsidR="008050FE" w:rsidRPr="008050FE">
        <w:rPr>
          <w:rFonts w:ascii="Times New Roman" w:eastAsia="Meiryo" w:hAnsi="Times New Roman" w:cs="Times New Roman"/>
          <w:sz w:val="20"/>
          <w:szCs w:val="20"/>
        </w:rPr>
        <w:t xml:space="preserve">. </w:t>
      </w:r>
      <w:r w:rsidR="008050FE" w:rsidRPr="008050FE">
        <w:rPr>
          <w:rStyle w:val="Strong"/>
          <w:rFonts w:ascii="Times New Roman" w:hAnsi="Times New Roman" w:cs="Times New Roman"/>
          <w:b w:val="0"/>
          <w:bCs w:val="0"/>
          <w:color w:val="1F1F1F"/>
          <w:sz w:val="20"/>
          <w:szCs w:val="20"/>
          <w:shd w:val="clear" w:color="auto" w:fill="FFFFFF"/>
        </w:rPr>
        <w:t>According to a recent</w:t>
      </w:r>
      <w:r w:rsidR="008050FE" w:rsidRPr="008050FE">
        <w:rPr>
          <w:rStyle w:val="Strong"/>
          <w:rFonts w:ascii="Times New Roman" w:eastAsia="Calibri" w:hAnsi="Times New Roman" w:cs="Times New Roman"/>
          <w:b w:val="0"/>
          <w:bCs w:val="0"/>
          <w:color w:val="1F1F1F"/>
          <w:sz w:val="20"/>
          <w:szCs w:val="20"/>
        </w:rPr>
        <w:t xml:space="preserve"> WHO report in 2023, China </w:t>
      </w:r>
      <w:r w:rsidR="008050FE" w:rsidRPr="008050FE">
        <w:rPr>
          <w:rStyle w:val="Strong"/>
          <w:rFonts w:ascii="Times New Roman" w:hAnsi="Times New Roman" w:cs="Times New Roman"/>
          <w:b w:val="0"/>
          <w:bCs w:val="0"/>
          <w:color w:val="1F1F1F"/>
          <w:sz w:val="20"/>
          <w:szCs w:val="20"/>
          <w:shd w:val="clear" w:color="auto" w:fill="FFFFFF"/>
        </w:rPr>
        <w:t xml:space="preserve">has a higher prevalence of hypertension in rural areas and among men </w:t>
      </w:r>
      <w:r w:rsidR="008050FE" w:rsidRPr="008050FE">
        <w:rPr>
          <w:rStyle w:val="Strong"/>
          <w:rFonts w:ascii="Times New Roman" w:hAnsi="Times New Roman" w:cs="Times New Roman"/>
          <w:b w:val="0"/>
          <w:bCs w:val="0"/>
          <w:color w:val="1F1F1F"/>
          <w:sz w:val="20"/>
          <w:szCs w:val="20"/>
          <w:shd w:val="clear" w:color="auto" w:fill="FFFFFF"/>
        </w:rPr>
        <w:fldChar w:fldCharType="begin"/>
      </w:r>
      <w:r w:rsidR="008050FE" w:rsidRPr="008050FE">
        <w:rPr>
          <w:rStyle w:val="Strong"/>
          <w:rFonts w:ascii="Times New Roman" w:hAnsi="Times New Roman" w:cs="Times New Roman"/>
          <w:b w:val="0"/>
          <w:bCs w:val="0"/>
          <w:color w:val="1F1F1F"/>
          <w:sz w:val="20"/>
          <w:szCs w:val="20"/>
          <w:shd w:val="clear" w:color="auto" w:fill="FFFFFF"/>
        </w:rPr>
        <w:instrText xml:space="preserve"> ADDIN EN.CITE &lt;EndNote&gt;&lt;Cite&gt;&lt;Author&gt;Organization&lt;/Author&gt;&lt;Year&gt;2023&lt;/Year&gt;&lt;RecNum&gt;43&lt;/RecNum&gt;&lt;DisplayText&gt;[18]&lt;/DisplayText&gt;&lt;record&gt;&lt;rec-number&gt;43&lt;/rec-number&gt;&lt;foreign-keys&gt;&lt;key app="EN" db-id="02es2wdpdaewrve95xt5atv9sfxa55zpt29v" timestamp="1699345923" guid="b16b3d31-97a0-4ce8-97ed-84adb2173cf0"&gt;43&lt;/key&gt;&lt;/foreign-keys&gt;&lt;ref-type name="Report"&gt;27&lt;/ref-type&gt;&lt;contributors&gt;&lt;authors&gt;&lt;author&gt;World Health Organization&lt;/author&gt;&lt;/authors&gt;&lt;tertiary-authors&gt;&lt;author&gt;World Health Organization&lt;/author&gt;&lt;/tertiary-authors&gt;&lt;/contributors&gt;&lt;titles&gt;&lt;title&gt;Global report on hypertension: The race against a silent killer&lt;/title&gt;&lt;/titles&gt;&lt;dates&gt;&lt;year&gt;2023&lt;/year&gt;&lt;/dates&gt;&lt;urls&gt;&lt;related-urls&gt;&lt;url&gt;https://www.who.int/publications-detail-redirect/9789240081062&lt;/url&gt;&lt;/related-urls&gt;&lt;/urls&gt;&lt;electronic-resource-num&gt;10.1111/1751-5143.13021&lt;/electronic-resource-num&gt;&lt;/record&gt;&lt;/Cite&gt;&lt;/EndNote&gt;</w:instrText>
      </w:r>
      <w:r w:rsidR="008050FE" w:rsidRPr="008050FE">
        <w:rPr>
          <w:rStyle w:val="Strong"/>
          <w:rFonts w:ascii="Times New Roman" w:hAnsi="Times New Roman" w:cs="Times New Roman"/>
          <w:b w:val="0"/>
          <w:bCs w:val="0"/>
          <w:color w:val="1F1F1F"/>
          <w:sz w:val="20"/>
          <w:szCs w:val="20"/>
          <w:shd w:val="clear" w:color="auto" w:fill="FFFFFF"/>
        </w:rPr>
        <w:fldChar w:fldCharType="separate"/>
      </w:r>
      <w:r w:rsidR="008050FE" w:rsidRPr="008050FE">
        <w:rPr>
          <w:rStyle w:val="Strong"/>
          <w:rFonts w:ascii="Times New Roman" w:hAnsi="Times New Roman" w:cs="Times New Roman"/>
          <w:b w:val="0"/>
          <w:bCs w:val="0"/>
          <w:color w:val="1F1F1F"/>
          <w:sz w:val="20"/>
          <w:szCs w:val="20"/>
          <w:shd w:val="clear" w:color="auto" w:fill="FFFFFF"/>
        </w:rPr>
        <w:t>[18]</w:t>
      </w:r>
      <w:r w:rsidR="008050FE" w:rsidRPr="008050FE">
        <w:rPr>
          <w:rStyle w:val="Strong"/>
          <w:rFonts w:ascii="Times New Roman" w:hAnsi="Times New Roman" w:cs="Times New Roman"/>
          <w:b w:val="0"/>
          <w:bCs w:val="0"/>
          <w:color w:val="1F1F1F"/>
          <w:sz w:val="20"/>
          <w:szCs w:val="20"/>
          <w:shd w:val="clear" w:color="auto" w:fill="FFFFFF"/>
        </w:rPr>
        <w:fldChar w:fldCharType="end"/>
      </w:r>
      <w:r w:rsidR="008050FE" w:rsidRPr="008050FE">
        <w:rPr>
          <w:rStyle w:val="Strong"/>
          <w:rFonts w:ascii="Times New Roman" w:hAnsi="Times New Roman" w:cs="Times New Roman"/>
          <w:b w:val="0"/>
          <w:bCs w:val="0"/>
          <w:color w:val="1F1F1F"/>
          <w:sz w:val="20"/>
          <w:szCs w:val="20"/>
          <w:shd w:val="clear" w:color="auto" w:fill="FFFFFF"/>
        </w:rPr>
        <w:t xml:space="preserve">. It is a leading risk factor for CVD, and further </w:t>
      </w:r>
      <w:r w:rsidR="008050FE" w:rsidRPr="008050FE">
        <w:rPr>
          <w:rStyle w:val="Strong"/>
          <w:rFonts w:ascii="Times New Roman" w:hAnsi="Times New Roman" w:cs="Times New Roman"/>
          <w:color w:val="1F1F1F"/>
          <w:sz w:val="20"/>
          <w:szCs w:val="20"/>
          <w:shd w:val="clear" w:color="auto" w:fill="FFFFFF"/>
        </w:rPr>
        <w:t>a</w:t>
      </w:r>
      <w:r w:rsidR="008050FE" w:rsidRPr="008050FE">
        <w:rPr>
          <w:rFonts w:ascii="Times New Roman" w:eastAsia="Meiryo" w:hAnsi="Times New Roman" w:cs="Times New Roman"/>
          <w:sz w:val="20"/>
          <w:szCs w:val="20"/>
        </w:rPr>
        <w:t>ction is needed to reduce its burden.</w:t>
      </w:r>
      <w:r w:rsidR="008050FE" w:rsidRPr="008050FE">
        <w:rPr>
          <w:rFonts w:ascii="Times New Roman" w:eastAsia="Meiryo" w:hAnsi="Times New Roman" w:cs="Times New Roman"/>
          <w:b/>
          <w:bCs/>
          <w:sz w:val="20"/>
          <w:szCs w:val="20"/>
        </w:rPr>
        <w:t xml:space="preserve"> </w:t>
      </w:r>
    </w:p>
    <w:p w14:paraId="15D06DC0" w14:textId="02EBDB7E" w:rsidR="000D0399" w:rsidRDefault="000D0399" w:rsidP="008050FE">
      <w:pPr>
        <w:rPr>
          <w:rFonts w:ascii="Times New Roman" w:eastAsia="Times New Roman" w:hAnsi="Times New Roman" w:cs="Times New Roman"/>
          <w:b/>
          <w:bCs/>
        </w:rPr>
      </w:pPr>
      <w:bookmarkStart w:id="12" w:name="_Hlk165420577"/>
      <w:r w:rsidRPr="00EE4054">
        <w:rPr>
          <w:rFonts w:ascii="Times New Roman" w:hAnsi="Times New Roman" w:cs="Times New Roman"/>
          <w:b/>
          <w:bCs/>
          <w:color w:val="ED0000"/>
        </w:rPr>
        <w:lastRenderedPageBreak/>
        <w:t>Supplementary</w:t>
      </w:r>
      <w:r>
        <w:rPr>
          <w:rFonts w:ascii="Times New Roman" w:hAnsi="Times New Roman" w:cs="Times New Roman"/>
          <w:b/>
          <w:bCs/>
          <w:color w:val="ED0000"/>
        </w:rPr>
        <w:t xml:space="preserve"> Material </w:t>
      </w:r>
      <w:r>
        <w:rPr>
          <w:rFonts w:ascii="Times New Roman" w:hAnsi="Times New Roman" w:cs="Times New Roman"/>
          <w:b/>
          <w:bCs/>
          <w:color w:val="ED0000"/>
        </w:rPr>
        <w:t xml:space="preserve">5 </w:t>
      </w:r>
    </w:p>
    <w:bookmarkEnd w:id="12"/>
    <w:p w14:paraId="2A2F9E0C" w14:textId="10657B9C" w:rsidR="000D0399" w:rsidRDefault="000D0399" w:rsidP="008050FE">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b/>
          <w:bCs/>
        </w:rPr>
        <w:t xml:space="preserve">Early Detection </w:t>
      </w:r>
      <w:r w:rsidR="00681C0D">
        <w:rPr>
          <w:rFonts w:ascii="Times New Roman" w:eastAsia="Times New Roman" w:hAnsi="Times New Roman" w:cs="Times New Roman"/>
          <w:b/>
          <w:bCs/>
        </w:rPr>
        <w:t>P</w:t>
      </w:r>
      <w:r>
        <w:rPr>
          <w:rFonts w:ascii="Times New Roman" w:eastAsia="Times New Roman" w:hAnsi="Times New Roman" w:cs="Times New Roman"/>
          <w:b/>
          <w:bCs/>
        </w:rPr>
        <w:t>rotocol of HTN in Patients</w:t>
      </w:r>
      <w:r w:rsidR="008050FE">
        <w:rPr>
          <w:rFonts w:ascii="Times New Roman" w:eastAsia="Times New Roman" w:hAnsi="Times New Roman" w:cs="Times New Roman"/>
          <w:sz w:val="20"/>
          <w:szCs w:val="20"/>
        </w:rPr>
        <w:t xml:space="preserve">     </w:t>
      </w:r>
    </w:p>
    <w:p w14:paraId="138AF929" w14:textId="1AE51F99" w:rsidR="000D0399" w:rsidRDefault="00320615" w:rsidP="000D0399">
      <w:pPr>
        <w:spacing w:after="0" w:line="48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   </w:t>
      </w:r>
      <w:r w:rsidR="008050FE">
        <w:rPr>
          <w:rFonts w:ascii="Times New Roman" w:eastAsia="Times New Roman" w:hAnsi="Times New Roman" w:cs="Times New Roman"/>
          <w:sz w:val="20"/>
          <w:szCs w:val="20"/>
        </w:rPr>
        <w:t xml:space="preserve">Regular BP checks help identify HTN and serve as a valuable baseline test for patients with normotension. Table 1 presents the BP classifications and suggestions for the frequency of BP checking. Please refer to Figure 1 in Module 1 for proper BP measurements. </w:t>
      </w:r>
      <w:r w:rsidR="008050FE">
        <w:rPr>
          <w:rFonts w:ascii="Times New Roman" w:hAnsi="Times New Roman" w:cs="Times New Roman"/>
          <w:sz w:val="20"/>
          <w:szCs w:val="20"/>
        </w:rPr>
        <w:t>BP classification in the workplace</w:t>
      </w:r>
      <w:r w:rsidR="008050FE">
        <w:rPr>
          <w:rFonts w:ascii="Times New Roman" w:hAnsi="Times New Roman" w:cs="Times New Roman"/>
          <w:b/>
          <w:bCs/>
          <w:sz w:val="20"/>
          <w:szCs w:val="20"/>
          <w:vertAlign w:val="superscript"/>
        </w:rPr>
        <w:t>Note1</w:t>
      </w:r>
      <w:r w:rsidR="008050FE">
        <w:rPr>
          <w:rFonts w:ascii="Times New Roman" w:hAnsi="Times New Roman" w:cs="Times New Roman"/>
          <w:sz w:val="20"/>
          <w:szCs w:val="20"/>
        </w:rPr>
        <w:t xml:space="preserve"> refers to the WHO declaration</w:t>
      </w:r>
      <w:r w:rsidR="008050FE">
        <w:rPr>
          <w:rFonts w:ascii="Times New Roman" w:hAnsi="Times New Roman" w:cs="Times New Roman"/>
          <w:b/>
          <w:bCs/>
          <w:sz w:val="20"/>
          <w:szCs w:val="20"/>
          <w:vertAlign w:val="superscript"/>
        </w:rPr>
        <w:t>1a</w:t>
      </w:r>
      <w:r w:rsidR="008050FE">
        <w:rPr>
          <w:rFonts w:ascii="Times New Roman" w:hAnsi="Times New Roman" w:cs="Times New Roman"/>
          <w:sz w:val="20"/>
          <w:szCs w:val="20"/>
        </w:rPr>
        <w:t xml:space="preserve"> and the </w:t>
      </w:r>
      <w:bookmarkStart w:id="13" w:name="_Hlk153494383"/>
      <w:r w:rsidR="008050FE">
        <w:rPr>
          <w:rFonts w:ascii="Times New Roman" w:hAnsi="Times New Roman" w:cs="Times New Roman"/>
          <w:sz w:val="20"/>
          <w:szCs w:val="20"/>
          <w:shd w:val="clear" w:color="auto" w:fill="FFFFFF"/>
        </w:rPr>
        <w:t>ESC/ESH</w:t>
      </w:r>
      <w:bookmarkEnd w:id="13"/>
      <w:r w:rsidR="008050FE">
        <w:rPr>
          <w:rFonts w:ascii="Times New Roman" w:hAnsi="Times New Roman" w:cs="Times New Roman"/>
          <w:sz w:val="20"/>
          <w:szCs w:val="20"/>
        </w:rPr>
        <w:t xml:space="preserve"> guideline</w:t>
      </w:r>
      <w:r w:rsidR="008050FE">
        <w:rPr>
          <w:rFonts w:ascii="Times New Roman" w:hAnsi="Times New Roman" w:cs="Times New Roman"/>
          <w:b/>
          <w:bCs/>
          <w:sz w:val="20"/>
          <w:szCs w:val="20"/>
          <w:vertAlign w:val="superscript"/>
        </w:rPr>
        <w:t>1b</w:t>
      </w:r>
      <w:r w:rsidR="008050FE">
        <w:rPr>
          <w:rFonts w:ascii="Times New Roman" w:hAnsi="Times New Roman" w:cs="Times New Roman"/>
          <w:sz w:val="20"/>
          <w:szCs w:val="20"/>
        </w:rPr>
        <w:t xml:space="preserve"> and advice for frequent BP monitoring and intervention.</w:t>
      </w:r>
    </w:p>
    <w:p w14:paraId="1565EDF4" w14:textId="1A446233" w:rsidR="008050FE" w:rsidRPr="000D0399" w:rsidRDefault="000D0399" w:rsidP="000D0399">
      <w:pPr>
        <w:spacing w:after="0" w:line="480" w:lineRule="auto"/>
        <w:jc w:val="center"/>
        <w:rPr>
          <w:rFonts w:ascii="Times New Roman" w:hAnsi="Times New Roman" w:cs="Times New Roman"/>
          <w:sz w:val="20"/>
          <w:szCs w:val="20"/>
        </w:rPr>
      </w:pPr>
      <w:r w:rsidRPr="003E745E">
        <w:rPr>
          <w:rFonts w:ascii="Times New Roman" w:hAnsi="Times New Roman" w:cs="Times New Roman"/>
          <w:b/>
          <w:bCs/>
          <w:color w:val="ED0000"/>
        </w:rPr>
        <w:t>Supplementary Table</w:t>
      </w:r>
      <w:r>
        <w:rPr>
          <w:rFonts w:ascii="Times New Roman" w:hAnsi="Times New Roman" w:cs="Times New Roman"/>
          <w:b/>
          <w:bCs/>
          <w:color w:val="ED0000"/>
        </w:rPr>
        <w:t xml:space="preserve"> 4</w:t>
      </w:r>
      <w:r w:rsidR="008050FE">
        <w:rPr>
          <w:rFonts w:ascii="Times New Roman" w:eastAsia="Times New Roman" w:hAnsi="Times New Roman" w:cs="Times New Roman"/>
          <w:b/>
          <w:bCs/>
        </w:rPr>
        <w:t>: The Classification of BP and Suggestions for How Frequently to Check BP</w:t>
      </w:r>
    </w:p>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908"/>
        <w:gridCol w:w="941"/>
        <w:gridCol w:w="2656"/>
        <w:gridCol w:w="2250"/>
      </w:tblGrid>
      <w:tr w:rsidR="008050FE" w14:paraId="76D54B12" w14:textId="77777777" w:rsidTr="0076690D">
        <w:trPr>
          <w:jc w:val="center"/>
        </w:trPr>
        <w:tc>
          <w:tcPr>
            <w:tcW w:w="2695" w:type="dxa"/>
            <w:tcBorders>
              <w:top w:val="single" w:sz="12" w:space="0" w:color="auto"/>
              <w:bottom w:val="single" w:sz="12" w:space="0" w:color="auto"/>
            </w:tcBorders>
          </w:tcPr>
          <w:p w14:paraId="026667FC"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hAnsi="Times New Roman" w:cs="Times New Roman"/>
                <w:b/>
                <w:bCs/>
                <w:sz w:val="20"/>
                <w:szCs w:val="20"/>
              </w:rPr>
              <w:t>BP/HTN GROUPS</w:t>
            </w:r>
          </w:p>
        </w:tc>
        <w:tc>
          <w:tcPr>
            <w:tcW w:w="908" w:type="dxa"/>
            <w:tcBorders>
              <w:top w:val="single" w:sz="12" w:space="0" w:color="auto"/>
              <w:bottom w:val="single" w:sz="12" w:space="0" w:color="auto"/>
            </w:tcBorders>
          </w:tcPr>
          <w:p w14:paraId="2DAFE6D2" w14:textId="77777777" w:rsidR="008050FE" w:rsidRDefault="008050FE" w:rsidP="0076690D">
            <w:pPr>
              <w:spacing w:after="0" w:line="240" w:lineRule="auto"/>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SBP</w:t>
            </w:r>
            <w:r>
              <w:rPr>
                <w:rFonts w:ascii="Times New Roman" w:eastAsia="Times New Roman" w:hAnsi="Times New Roman" w:cs="Times New Roman"/>
                <w:b/>
                <w:bCs/>
                <w:sz w:val="20"/>
                <w:szCs w:val="20"/>
                <w:vertAlign w:val="superscript"/>
              </w:rPr>
              <w:t>Note3</w:t>
            </w:r>
          </w:p>
          <w:p w14:paraId="5036C994"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mmHg</w:t>
            </w:r>
          </w:p>
        </w:tc>
        <w:tc>
          <w:tcPr>
            <w:tcW w:w="941" w:type="dxa"/>
            <w:tcBorders>
              <w:top w:val="single" w:sz="12" w:space="0" w:color="auto"/>
              <w:bottom w:val="single" w:sz="12" w:space="0" w:color="auto"/>
            </w:tcBorders>
          </w:tcPr>
          <w:p w14:paraId="60E00197" w14:textId="77777777" w:rsidR="008050FE" w:rsidRDefault="008050FE" w:rsidP="0076690D">
            <w:pPr>
              <w:spacing w:after="0" w:line="240" w:lineRule="auto"/>
              <w:jc w:val="center"/>
              <w:rPr>
                <w:rFonts w:ascii="Times New Roman" w:eastAsia="Times New Roman" w:hAnsi="Times New Roman" w:cs="Times New Roman"/>
                <w:b/>
                <w:bCs/>
                <w:sz w:val="20"/>
                <w:szCs w:val="20"/>
                <w:vertAlign w:val="superscript"/>
              </w:rPr>
            </w:pPr>
            <w:r>
              <w:rPr>
                <w:rFonts w:ascii="Times New Roman" w:eastAsia="Times New Roman" w:hAnsi="Times New Roman" w:cs="Times New Roman"/>
                <w:b/>
                <w:bCs/>
                <w:sz w:val="20"/>
                <w:szCs w:val="20"/>
              </w:rPr>
              <w:t>DBP</w:t>
            </w:r>
            <w:r>
              <w:rPr>
                <w:rFonts w:ascii="Times New Roman" w:eastAsia="Times New Roman" w:hAnsi="Times New Roman" w:cs="Times New Roman"/>
                <w:b/>
                <w:bCs/>
                <w:sz w:val="20"/>
                <w:szCs w:val="20"/>
                <w:vertAlign w:val="superscript"/>
              </w:rPr>
              <w:t>Note4</w:t>
            </w:r>
          </w:p>
          <w:p w14:paraId="0CA9DAFF"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mmHg</w:t>
            </w:r>
          </w:p>
        </w:tc>
        <w:tc>
          <w:tcPr>
            <w:tcW w:w="2656" w:type="dxa"/>
            <w:tcBorders>
              <w:top w:val="single" w:sz="12" w:space="0" w:color="auto"/>
              <w:bottom w:val="single" w:sz="12" w:space="0" w:color="auto"/>
            </w:tcBorders>
          </w:tcPr>
          <w:p w14:paraId="6B4313A5" w14:textId="77777777" w:rsidR="008050FE" w:rsidRDefault="008050FE" w:rsidP="0076690D">
            <w:pPr>
              <w:spacing w:after="0"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b/>
                <w:bCs/>
                <w:sz w:val="20"/>
                <w:szCs w:val="20"/>
              </w:rPr>
              <w:t>The recommended minimum review period</w:t>
            </w:r>
            <w:r>
              <w:rPr>
                <w:rFonts w:ascii="Times New Roman" w:eastAsia="Times New Roman" w:hAnsi="Times New Roman" w:cs="Times New Roman"/>
                <w:b/>
                <w:bCs/>
                <w:sz w:val="20"/>
                <w:szCs w:val="20"/>
                <w:vertAlign w:val="superscript"/>
              </w:rPr>
              <w:t>Note3</w:t>
            </w:r>
          </w:p>
        </w:tc>
        <w:tc>
          <w:tcPr>
            <w:tcW w:w="2250" w:type="dxa"/>
            <w:tcBorders>
              <w:top w:val="single" w:sz="12" w:space="0" w:color="auto"/>
              <w:bottom w:val="single" w:sz="12" w:space="0" w:color="auto"/>
            </w:tcBorders>
          </w:tcPr>
          <w:p w14:paraId="075584D3"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Action</w:t>
            </w:r>
          </w:p>
        </w:tc>
      </w:tr>
      <w:tr w:rsidR="008050FE" w14:paraId="15D14381" w14:textId="77777777" w:rsidTr="0076690D">
        <w:trPr>
          <w:jc w:val="center"/>
        </w:trPr>
        <w:tc>
          <w:tcPr>
            <w:tcW w:w="2695" w:type="dxa"/>
            <w:tcBorders>
              <w:top w:val="single" w:sz="12" w:space="0" w:color="auto"/>
            </w:tcBorders>
          </w:tcPr>
          <w:p w14:paraId="6FADE91F" w14:textId="77777777" w:rsidR="008050FE" w:rsidRDefault="008050FE" w:rsidP="0076690D">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Optimal</w:t>
            </w:r>
          </w:p>
        </w:tc>
        <w:tc>
          <w:tcPr>
            <w:tcW w:w="908" w:type="dxa"/>
            <w:tcBorders>
              <w:top w:val="single" w:sz="12" w:space="0" w:color="auto"/>
            </w:tcBorders>
          </w:tcPr>
          <w:p w14:paraId="7DD54690"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&lt;120</w:t>
            </w:r>
          </w:p>
        </w:tc>
        <w:tc>
          <w:tcPr>
            <w:tcW w:w="941" w:type="dxa"/>
            <w:tcBorders>
              <w:top w:val="single" w:sz="12" w:space="0" w:color="auto"/>
            </w:tcBorders>
          </w:tcPr>
          <w:p w14:paraId="7A010FB3"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&lt;80</w:t>
            </w:r>
          </w:p>
        </w:tc>
        <w:tc>
          <w:tcPr>
            <w:tcW w:w="2656" w:type="dxa"/>
            <w:tcBorders>
              <w:top w:val="single" w:sz="12" w:space="0" w:color="auto"/>
            </w:tcBorders>
          </w:tcPr>
          <w:p w14:paraId="15C43CF1"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hAnsi="Times New Roman" w:cs="Times New Roman"/>
                <w:sz w:val="20"/>
                <w:szCs w:val="20"/>
              </w:rPr>
              <w:t>Recheck in 2 years</w:t>
            </w:r>
          </w:p>
        </w:tc>
        <w:tc>
          <w:tcPr>
            <w:tcW w:w="2250" w:type="dxa"/>
            <w:tcBorders>
              <w:top w:val="single" w:sz="12" w:space="0" w:color="auto"/>
            </w:tcBorders>
          </w:tcPr>
          <w:p w14:paraId="2462A738"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Encourage to adopt</w:t>
            </w:r>
          </w:p>
          <w:p w14:paraId="77B5D5A0" w14:textId="77777777" w:rsidR="008050FE" w:rsidRDefault="008050FE" w:rsidP="0076690D">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healthy lifestyle</w:t>
            </w:r>
          </w:p>
        </w:tc>
      </w:tr>
      <w:tr w:rsidR="008050FE" w14:paraId="2EBCC53D" w14:textId="77777777" w:rsidTr="0076690D">
        <w:trPr>
          <w:jc w:val="center"/>
        </w:trPr>
        <w:tc>
          <w:tcPr>
            <w:tcW w:w="2695" w:type="dxa"/>
          </w:tcPr>
          <w:p w14:paraId="18176064" w14:textId="77777777" w:rsidR="008050FE" w:rsidRDefault="008050FE" w:rsidP="0076690D">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Normal</w:t>
            </w:r>
          </w:p>
        </w:tc>
        <w:tc>
          <w:tcPr>
            <w:tcW w:w="908" w:type="dxa"/>
          </w:tcPr>
          <w:p w14:paraId="53D99C77"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120-129</w:t>
            </w:r>
          </w:p>
        </w:tc>
        <w:tc>
          <w:tcPr>
            <w:tcW w:w="941" w:type="dxa"/>
          </w:tcPr>
          <w:p w14:paraId="5E546DA6"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80-84</w:t>
            </w:r>
          </w:p>
        </w:tc>
        <w:tc>
          <w:tcPr>
            <w:tcW w:w="2656" w:type="dxa"/>
          </w:tcPr>
          <w:p w14:paraId="67FF7323"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hAnsi="Times New Roman" w:cs="Times New Roman"/>
                <w:sz w:val="20"/>
                <w:szCs w:val="20"/>
              </w:rPr>
              <w:t>Recheck in 1 year</w:t>
            </w:r>
          </w:p>
        </w:tc>
        <w:tc>
          <w:tcPr>
            <w:tcW w:w="2250" w:type="dxa"/>
          </w:tcPr>
          <w:p w14:paraId="4DF0ECE4" w14:textId="77777777" w:rsidR="008050FE" w:rsidRDefault="008050FE" w:rsidP="0076690D">
            <w:pPr>
              <w:spacing w:after="0" w:line="240" w:lineRule="auto"/>
              <w:rPr>
                <w:rFonts w:ascii="Times New Roman" w:eastAsia="Times New Roman" w:hAnsi="Times New Roman" w:cs="Times New Roman"/>
                <w:b/>
                <w:bCs/>
                <w:sz w:val="20"/>
                <w:szCs w:val="20"/>
              </w:rPr>
            </w:pPr>
            <w:r>
              <w:rPr>
                <w:rFonts w:ascii="Times New Roman" w:hAnsi="Times New Roman" w:cs="Times New Roman"/>
                <w:sz w:val="20"/>
                <w:szCs w:val="20"/>
              </w:rPr>
              <w:t>Lifestyle modification</w:t>
            </w:r>
          </w:p>
        </w:tc>
      </w:tr>
      <w:tr w:rsidR="008050FE" w14:paraId="4995925E" w14:textId="77777777" w:rsidTr="0076690D">
        <w:trPr>
          <w:jc w:val="center"/>
        </w:trPr>
        <w:tc>
          <w:tcPr>
            <w:tcW w:w="2695" w:type="dxa"/>
          </w:tcPr>
          <w:p w14:paraId="1AE789E8" w14:textId="77777777" w:rsidR="008050FE" w:rsidRDefault="008050FE" w:rsidP="0076690D">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High Normal</w:t>
            </w:r>
          </w:p>
        </w:tc>
        <w:tc>
          <w:tcPr>
            <w:tcW w:w="908" w:type="dxa"/>
          </w:tcPr>
          <w:p w14:paraId="3FA24D77"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130-139</w:t>
            </w:r>
          </w:p>
        </w:tc>
        <w:tc>
          <w:tcPr>
            <w:tcW w:w="941" w:type="dxa"/>
          </w:tcPr>
          <w:p w14:paraId="5082B34F"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85-89</w:t>
            </w:r>
          </w:p>
        </w:tc>
        <w:tc>
          <w:tcPr>
            <w:tcW w:w="2656" w:type="dxa"/>
          </w:tcPr>
          <w:p w14:paraId="4125B8D0"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hAnsi="Times New Roman" w:cs="Times New Roman"/>
                <w:sz w:val="20"/>
                <w:szCs w:val="20"/>
              </w:rPr>
              <w:t>Recheck in 6 months</w:t>
            </w:r>
          </w:p>
        </w:tc>
        <w:tc>
          <w:tcPr>
            <w:tcW w:w="2250" w:type="dxa"/>
          </w:tcPr>
          <w:p w14:paraId="5F2FD89B" w14:textId="77777777" w:rsidR="008050FE" w:rsidRDefault="008050FE" w:rsidP="0076690D">
            <w:pPr>
              <w:spacing w:after="0" w:line="240" w:lineRule="auto"/>
              <w:rPr>
                <w:rFonts w:ascii="Times New Roman" w:eastAsia="Times New Roman" w:hAnsi="Times New Roman" w:cs="Times New Roman"/>
                <w:b/>
                <w:bCs/>
                <w:sz w:val="20"/>
                <w:szCs w:val="20"/>
              </w:rPr>
            </w:pPr>
            <w:r>
              <w:rPr>
                <w:rFonts w:ascii="Times New Roman" w:hAnsi="Times New Roman" w:cs="Times New Roman"/>
                <w:sz w:val="20"/>
                <w:szCs w:val="20"/>
              </w:rPr>
              <w:t>Lifestyle modification</w:t>
            </w:r>
          </w:p>
        </w:tc>
      </w:tr>
      <w:tr w:rsidR="008050FE" w14:paraId="65164AEC" w14:textId="77777777" w:rsidTr="0076690D">
        <w:trPr>
          <w:jc w:val="center"/>
        </w:trPr>
        <w:tc>
          <w:tcPr>
            <w:tcW w:w="2695" w:type="dxa"/>
          </w:tcPr>
          <w:p w14:paraId="0A1CF4BF" w14:textId="77777777" w:rsidR="008050FE" w:rsidRDefault="008050FE" w:rsidP="007669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Stage 1 HTN (mild)</w:t>
            </w:r>
          </w:p>
        </w:tc>
        <w:tc>
          <w:tcPr>
            <w:tcW w:w="908" w:type="dxa"/>
          </w:tcPr>
          <w:p w14:paraId="13E5F9A3"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140-159</w:t>
            </w:r>
          </w:p>
        </w:tc>
        <w:tc>
          <w:tcPr>
            <w:tcW w:w="941" w:type="dxa"/>
          </w:tcPr>
          <w:p w14:paraId="78A6A92B"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90-99</w:t>
            </w:r>
          </w:p>
        </w:tc>
        <w:tc>
          <w:tcPr>
            <w:tcW w:w="2656" w:type="dxa"/>
          </w:tcPr>
          <w:p w14:paraId="2CB4D759"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Confirm within</w:t>
            </w:r>
          </w:p>
          <w:p w14:paraId="30B64D92"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2 months</w:t>
            </w:r>
          </w:p>
        </w:tc>
        <w:tc>
          <w:tcPr>
            <w:tcW w:w="2250" w:type="dxa"/>
          </w:tcPr>
          <w:p w14:paraId="5CCAA484" w14:textId="77777777" w:rsidR="008050FE" w:rsidRDefault="008050FE" w:rsidP="0076690D">
            <w:pPr>
              <w:spacing w:after="0" w:line="240" w:lineRule="auto"/>
              <w:rPr>
                <w:rFonts w:ascii="Times New Roman" w:eastAsia="Times New Roman" w:hAnsi="Times New Roman" w:cs="Times New Roman"/>
                <w:b/>
                <w:bCs/>
                <w:sz w:val="20"/>
                <w:szCs w:val="20"/>
              </w:rPr>
            </w:pPr>
            <w:r>
              <w:rPr>
                <w:rFonts w:ascii="Times New Roman" w:hAnsi="Times New Roman" w:cs="Times New Roman"/>
                <w:sz w:val="20"/>
                <w:szCs w:val="20"/>
              </w:rPr>
              <w:t>Lifestyle modification</w:t>
            </w:r>
          </w:p>
        </w:tc>
      </w:tr>
      <w:tr w:rsidR="008050FE" w14:paraId="5D4E0414" w14:textId="77777777" w:rsidTr="0076690D">
        <w:trPr>
          <w:jc w:val="center"/>
        </w:trPr>
        <w:tc>
          <w:tcPr>
            <w:tcW w:w="2695" w:type="dxa"/>
          </w:tcPr>
          <w:p w14:paraId="234519F3" w14:textId="77777777" w:rsidR="008050FE" w:rsidRDefault="008050FE" w:rsidP="007669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Stage 2 HTN (moderate)</w:t>
            </w:r>
          </w:p>
        </w:tc>
        <w:tc>
          <w:tcPr>
            <w:tcW w:w="908" w:type="dxa"/>
          </w:tcPr>
          <w:p w14:paraId="2D014D6E"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160-179</w:t>
            </w:r>
          </w:p>
        </w:tc>
        <w:tc>
          <w:tcPr>
            <w:tcW w:w="941" w:type="dxa"/>
          </w:tcPr>
          <w:p w14:paraId="260439BF"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100-109</w:t>
            </w:r>
          </w:p>
        </w:tc>
        <w:tc>
          <w:tcPr>
            <w:tcW w:w="2656" w:type="dxa"/>
          </w:tcPr>
          <w:p w14:paraId="0B28247D"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Evaluate within</w:t>
            </w:r>
          </w:p>
          <w:p w14:paraId="1E0C898F"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 month</w:t>
            </w:r>
          </w:p>
        </w:tc>
        <w:tc>
          <w:tcPr>
            <w:tcW w:w="2250" w:type="dxa"/>
          </w:tcPr>
          <w:p w14:paraId="6205E4A0"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Treat within 1 month</w:t>
            </w:r>
          </w:p>
          <w:p w14:paraId="1720B860"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Lifestyle modification</w:t>
            </w:r>
          </w:p>
        </w:tc>
      </w:tr>
      <w:tr w:rsidR="008050FE" w14:paraId="55D5BA80" w14:textId="77777777" w:rsidTr="0076690D">
        <w:trPr>
          <w:jc w:val="center"/>
        </w:trPr>
        <w:tc>
          <w:tcPr>
            <w:tcW w:w="2695" w:type="dxa"/>
          </w:tcPr>
          <w:p w14:paraId="14FF5EDE" w14:textId="77777777" w:rsidR="008050FE" w:rsidRDefault="008050FE" w:rsidP="007669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Stage 3 HTN (severe)</w:t>
            </w:r>
          </w:p>
        </w:tc>
        <w:tc>
          <w:tcPr>
            <w:tcW w:w="908" w:type="dxa"/>
          </w:tcPr>
          <w:p w14:paraId="23E717D5"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180-209</w:t>
            </w:r>
          </w:p>
        </w:tc>
        <w:tc>
          <w:tcPr>
            <w:tcW w:w="941" w:type="dxa"/>
          </w:tcPr>
          <w:p w14:paraId="738A0E28"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110-119</w:t>
            </w:r>
          </w:p>
        </w:tc>
        <w:tc>
          <w:tcPr>
            <w:tcW w:w="2656" w:type="dxa"/>
          </w:tcPr>
          <w:p w14:paraId="124E1530"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Further evaluation</w:t>
            </w:r>
          </w:p>
          <w:p w14:paraId="588F8144" w14:textId="77777777" w:rsidR="008050FE" w:rsidRDefault="008050FE" w:rsidP="0076690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within 1 week</w:t>
            </w:r>
          </w:p>
        </w:tc>
        <w:tc>
          <w:tcPr>
            <w:tcW w:w="2250" w:type="dxa"/>
          </w:tcPr>
          <w:p w14:paraId="145EFBB3"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If high blood pressure</w:t>
            </w:r>
          </w:p>
          <w:p w14:paraId="1AEACE62"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confirmed, the drug</w:t>
            </w:r>
          </w:p>
          <w:p w14:paraId="3CFC3C99"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treatment should be</w:t>
            </w:r>
          </w:p>
          <w:p w14:paraId="33AD9FDC"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commenced Note 5</w:t>
            </w:r>
          </w:p>
          <w:p w14:paraId="26DA9271"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May warrant urgent</w:t>
            </w:r>
          </w:p>
          <w:p w14:paraId="2A30B286"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Referral: If the patient</w:t>
            </w:r>
          </w:p>
          <w:p w14:paraId="293D7E5F"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presents features</w:t>
            </w:r>
          </w:p>
          <w:p w14:paraId="3725C520"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suggestive of malignant</w:t>
            </w:r>
          </w:p>
          <w:p w14:paraId="3F082275"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hypertension (Refer to Box 2)</w:t>
            </w:r>
          </w:p>
          <w:p w14:paraId="361EC76F" w14:textId="77777777" w:rsidR="008050FE" w:rsidRDefault="008050FE" w:rsidP="0076690D">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Lifestyle modification</w:t>
            </w:r>
          </w:p>
        </w:tc>
      </w:tr>
      <w:tr w:rsidR="008050FE" w14:paraId="7B2325A0" w14:textId="77777777" w:rsidTr="0076690D">
        <w:trPr>
          <w:jc w:val="center"/>
        </w:trPr>
        <w:tc>
          <w:tcPr>
            <w:tcW w:w="2695" w:type="dxa"/>
            <w:tcBorders>
              <w:bottom w:val="single" w:sz="12" w:space="0" w:color="auto"/>
            </w:tcBorders>
          </w:tcPr>
          <w:p w14:paraId="03609DCA" w14:textId="77777777" w:rsidR="008050FE" w:rsidRDefault="008050FE" w:rsidP="0076690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Stage 4 HTN (very severe)</w:t>
            </w:r>
          </w:p>
        </w:tc>
        <w:tc>
          <w:tcPr>
            <w:tcW w:w="908" w:type="dxa"/>
            <w:tcBorders>
              <w:bottom w:val="single" w:sz="12" w:space="0" w:color="auto"/>
            </w:tcBorders>
          </w:tcPr>
          <w:p w14:paraId="2C920754"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hAnsi="Times New Roman" w:cs="Times New Roman"/>
                <w:sz w:val="20"/>
                <w:szCs w:val="20"/>
                <w:shd w:val="clear" w:color="auto" w:fill="FFFFFF"/>
              </w:rPr>
              <w:t>≥ 210</w:t>
            </w:r>
          </w:p>
        </w:tc>
        <w:tc>
          <w:tcPr>
            <w:tcW w:w="941" w:type="dxa"/>
            <w:tcBorders>
              <w:bottom w:val="single" w:sz="12" w:space="0" w:color="auto"/>
            </w:tcBorders>
          </w:tcPr>
          <w:p w14:paraId="792FFD26"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hAnsi="Times New Roman" w:cs="Times New Roman"/>
                <w:sz w:val="20"/>
                <w:szCs w:val="20"/>
                <w:shd w:val="clear" w:color="auto" w:fill="FFFFFF"/>
              </w:rPr>
              <w:t>≥ 120</w:t>
            </w:r>
          </w:p>
        </w:tc>
        <w:tc>
          <w:tcPr>
            <w:tcW w:w="2656" w:type="dxa"/>
            <w:tcBorders>
              <w:bottom w:val="single" w:sz="12" w:space="0" w:color="auto"/>
            </w:tcBorders>
          </w:tcPr>
          <w:p w14:paraId="410FA0A0" w14:textId="77777777" w:rsidR="008050FE" w:rsidRDefault="008050FE" w:rsidP="007669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Evaluation every second day</w:t>
            </w:r>
          </w:p>
        </w:tc>
        <w:tc>
          <w:tcPr>
            <w:tcW w:w="2250" w:type="dxa"/>
            <w:tcBorders>
              <w:bottom w:val="single" w:sz="12" w:space="0" w:color="auto"/>
            </w:tcBorders>
          </w:tcPr>
          <w:p w14:paraId="0F9203DA"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Drug treatment</w:t>
            </w:r>
          </w:p>
          <w:p w14:paraId="6FAA80FC" w14:textId="77777777" w:rsidR="008050FE" w:rsidRDefault="008050FE" w:rsidP="0076690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•Lifestyle modification</w:t>
            </w:r>
          </w:p>
        </w:tc>
      </w:tr>
    </w:tbl>
    <w:p w14:paraId="0E67627D" w14:textId="77777777" w:rsidR="008050FE" w:rsidRDefault="008050FE" w:rsidP="008050FE">
      <w:pPr>
        <w:spacing w:after="0" w:line="240" w:lineRule="auto"/>
        <w:jc w:val="both"/>
        <w:rPr>
          <w:rFonts w:ascii="Times New Roman" w:eastAsia="Times New Roman" w:hAnsi="Times New Roman" w:cs="Times New Roman"/>
          <w:sz w:val="20"/>
          <w:szCs w:val="20"/>
        </w:rPr>
      </w:pPr>
      <w:r>
        <w:rPr>
          <w:rFonts w:ascii="Times New Roman" w:hAnsi="Times New Roman" w:cs="Times New Roman"/>
          <w:b/>
          <w:bCs/>
          <w:sz w:val="20"/>
          <w:szCs w:val="20"/>
        </w:rPr>
        <w:t>Note 1.</w:t>
      </w:r>
      <w:r>
        <w:rPr>
          <w:rFonts w:ascii="Times New Roman" w:eastAsia="Times New Roman" w:hAnsi="Times New Roman" w:cs="Times New Roman"/>
          <w:sz w:val="20"/>
          <w:szCs w:val="20"/>
        </w:rPr>
        <w:t xml:space="preserve"> A classification was made based on seated clinic BP. The higher category should be used to identify BP levels if SBP and DBP fall into separate ranges. Three seated clinic BP readings taken one–two minutes apart were recorded. Additional readings should be taken only if the first two readings are &gt; 10 mmHg. The last two BP values were averaged to determine the BP. Except in cases where BP is markedly elevated (e.g., grade 3 HTN) and there is undeniable proof of organ damage caused by HTN, an HTN diagnosis should not be made based solely on a single set of BP readings taken during a single office visit. 1b Calculate a person's BP7 using the average of two readings taken on two different dates.</w:t>
      </w:r>
    </w:p>
    <w:p w14:paraId="2F3A1686" w14:textId="77777777" w:rsidR="008050FE" w:rsidRDefault="008050FE" w:rsidP="008050FE">
      <w:pPr>
        <w:spacing w:after="0"/>
        <w:rPr>
          <w:rFonts w:ascii="Times New Roman" w:eastAsia="Times New Roman" w:hAnsi="Times New Roman" w:cs="Times New Roman"/>
          <w:sz w:val="20"/>
          <w:szCs w:val="20"/>
        </w:rPr>
      </w:pPr>
      <w:r>
        <w:rPr>
          <w:rFonts w:ascii="Times New Roman" w:hAnsi="Times New Roman" w:cs="Times New Roman"/>
          <w:b/>
          <w:bCs/>
          <w:sz w:val="20"/>
          <w:szCs w:val="20"/>
        </w:rPr>
        <w:t xml:space="preserve">Note 2. </w:t>
      </w:r>
      <w:r>
        <w:rPr>
          <w:rFonts w:ascii="Times New Roman" w:eastAsia="Times New Roman" w:hAnsi="Times New Roman" w:cs="Times New Roman"/>
          <w:sz w:val="20"/>
          <w:szCs w:val="20"/>
        </w:rPr>
        <w:t>The guidelines should be followed for a shorter review time if the systolic and diastolic categories differ.</w:t>
      </w:r>
    </w:p>
    <w:p w14:paraId="627EE699" w14:textId="77777777" w:rsidR="008050FE" w:rsidRDefault="008050FE" w:rsidP="008050FE">
      <w:pPr>
        <w:spacing w:after="0"/>
        <w:rPr>
          <w:rFonts w:ascii="Times New Roman" w:eastAsia="Times New Roman" w:hAnsi="Times New Roman" w:cs="Times New Roman"/>
          <w:sz w:val="20"/>
          <w:szCs w:val="20"/>
        </w:rPr>
      </w:pPr>
      <w:r>
        <w:rPr>
          <w:rFonts w:ascii="Times New Roman" w:hAnsi="Times New Roman" w:cs="Times New Roman"/>
          <w:b/>
          <w:bCs/>
          <w:sz w:val="20"/>
          <w:szCs w:val="20"/>
        </w:rPr>
        <w:t>Note 3.</w:t>
      </w:r>
      <w:r>
        <w:rPr>
          <w:rFonts w:ascii="Times New Roman" w:hAnsi="Times New Roman" w:cs="Times New Roman"/>
          <w:sz w:val="20"/>
          <w:szCs w:val="20"/>
        </w:rPr>
        <w:t xml:space="preserve"> </w:t>
      </w:r>
      <w:r>
        <w:rPr>
          <w:rFonts w:ascii="Times New Roman" w:eastAsia="Times New Roman" w:hAnsi="Times New Roman" w:cs="Times New Roman"/>
          <w:sz w:val="20"/>
          <w:szCs w:val="20"/>
        </w:rPr>
        <w:t>The review interval should be changed after obtaining accurate information on previous BP readings, additional cardiovascular risk factors, or disorders affecting the target organ.</w:t>
      </w:r>
    </w:p>
    <w:p w14:paraId="39616635" w14:textId="77777777" w:rsidR="008050FE" w:rsidRDefault="008050FE" w:rsidP="008050FE">
      <w:pPr>
        <w:spacing w:after="0"/>
        <w:rPr>
          <w:rFonts w:ascii="Times New Roman" w:eastAsia="Times New Roman" w:hAnsi="Times New Roman" w:cs="Times New Roman"/>
          <w:sz w:val="20"/>
          <w:szCs w:val="20"/>
        </w:rPr>
      </w:pPr>
      <w:r>
        <w:rPr>
          <w:rFonts w:ascii="Times New Roman" w:hAnsi="Times New Roman" w:cs="Times New Roman"/>
          <w:b/>
          <w:bCs/>
          <w:sz w:val="20"/>
          <w:szCs w:val="20"/>
        </w:rPr>
        <w:t>Note 4.</w:t>
      </w:r>
      <w:r>
        <w:rPr>
          <w:rFonts w:ascii="Times New Roman" w:hAnsi="Times New Roman" w:cs="Times New Roman"/>
          <w:sz w:val="20"/>
          <w:szCs w:val="20"/>
        </w:rPr>
        <w:t xml:space="preserve"> </w:t>
      </w:r>
      <w:r>
        <w:rPr>
          <w:rFonts w:ascii="Times New Roman" w:eastAsia="Times New Roman" w:hAnsi="Times New Roman" w:cs="Times New Roman"/>
          <w:sz w:val="20"/>
          <w:szCs w:val="20"/>
        </w:rPr>
        <w:t>Check BP in both arms to determine whether HTN is the cause</w:t>
      </w:r>
      <w:r>
        <w:rPr>
          <w:rFonts w:ascii="Times New Roman" w:eastAsia="Times New Roman" w:hAnsi="Times New Roman" w:cs="Times New Roman"/>
          <w:sz w:val="20"/>
          <w:szCs w:val="20"/>
          <w:vertAlign w:val="superscript"/>
        </w:rPr>
        <w:t>7</w:t>
      </w:r>
      <w:r>
        <w:rPr>
          <w:rFonts w:ascii="Times New Roman" w:eastAsia="Times New Roman" w:hAnsi="Times New Roman" w:cs="Times New Roman"/>
          <w:sz w:val="20"/>
          <w:szCs w:val="20"/>
        </w:rPr>
        <w:t>:</w:t>
      </w:r>
    </w:p>
    <w:p w14:paraId="689AC4EF" w14:textId="77777777" w:rsidR="008050FE" w:rsidRDefault="008050FE" w:rsidP="008050FE">
      <w:pPr>
        <w:pStyle w:val="ListParagraph"/>
        <w:numPr>
          <w:ilvl w:val="0"/>
          <w:numId w:val="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Measurements were taken if there was a discrepancy of more than 15 mmHg between the two arms.</w:t>
      </w:r>
    </w:p>
    <w:p w14:paraId="1482022F" w14:textId="77777777" w:rsidR="008050FE" w:rsidRDefault="008050FE" w:rsidP="008050FE">
      <w:pPr>
        <w:pStyle w:val="ListParagraph"/>
        <w:numPr>
          <w:ilvl w:val="0"/>
          <w:numId w:val="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Perform another reading of BP If there is a substantial difference between the two readings, the arm with the higher reading is greater than 15 mmHg.</w:t>
      </w:r>
    </w:p>
    <w:p w14:paraId="5A9A7421" w14:textId="77777777" w:rsidR="008050FE" w:rsidRDefault="008050FE" w:rsidP="008050FE">
      <w:pPr>
        <w:pStyle w:val="ListParagraph"/>
        <w:numPr>
          <w:ilvl w:val="0"/>
          <w:numId w:val="2"/>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Patients at a high risk of mortality with asymptomatic peripheral vascular disease, such as subclavian stenosis, could be identified by a difference in SBP of at least 15 mmHg across arms and could benefit from additional testing. </w:t>
      </w:r>
      <w:r>
        <w:rPr>
          <w:rFonts w:ascii="Times New Roman" w:eastAsia="Times New Roman" w:hAnsi="Times New Roman" w:cs="Times New Roman"/>
          <w:sz w:val="20"/>
          <w:szCs w:val="20"/>
          <w:vertAlign w:val="superscript"/>
        </w:rPr>
        <w:t>7a</w:t>
      </w:r>
    </w:p>
    <w:p w14:paraId="6D4D195A" w14:textId="7EE80ADE" w:rsidR="008050FE" w:rsidRPr="008050FE" w:rsidRDefault="008050FE" w:rsidP="008050FE">
      <w:pPr>
        <w:spacing w:after="0"/>
        <w:rPr>
          <w:rFonts w:ascii="Times New Roman" w:eastAsia="Times New Roman" w:hAnsi="Times New Roman" w:cs="Times New Roman"/>
          <w:sz w:val="20"/>
          <w:szCs w:val="20"/>
          <w:vertAlign w:val="superscript"/>
        </w:rPr>
      </w:pPr>
      <w:r>
        <w:rPr>
          <w:rFonts w:ascii="Times New Roman" w:hAnsi="Times New Roman" w:cs="Times New Roman"/>
          <w:b/>
          <w:bCs/>
          <w:sz w:val="20"/>
          <w:szCs w:val="20"/>
        </w:rPr>
        <w:t>Note 5.</w:t>
      </w:r>
      <w:r>
        <w:rPr>
          <w:rFonts w:ascii="Times New Roman" w:hAnsi="Times New Roman" w:cs="Times New Roman"/>
          <w:sz w:val="20"/>
          <w:szCs w:val="20"/>
        </w:rPr>
        <w:t xml:space="preserve"> </w:t>
      </w:r>
      <w:r>
        <w:rPr>
          <w:rFonts w:ascii="Times New Roman" w:eastAsia="Times New Roman" w:hAnsi="Times New Roman" w:cs="Times New Roman"/>
          <w:sz w:val="20"/>
          <w:szCs w:val="20"/>
        </w:rPr>
        <w:t>If there is convincing evidence of organ damage caused by HBP (such as hypertensive retinopathy with exudates and hemorrhages, left ventricular hypertrophy, or vascular or renal damage), grade 3 HTN can be diagnosed and treated with medication during a single clinic visit.</w:t>
      </w:r>
      <w:r>
        <w:rPr>
          <w:rFonts w:ascii="Times New Roman" w:eastAsia="Times New Roman" w:hAnsi="Times New Roman" w:cs="Times New Roman"/>
          <w:sz w:val="20"/>
          <w:szCs w:val="20"/>
          <w:vertAlign w:val="superscript"/>
        </w:rPr>
        <w:t xml:space="preserve">1b </w:t>
      </w:r>
    </w:p>
    <w:sectPr w:rsidR="008050FE" w:rsidRPr="008050FE">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BFA62" w14:textId="77777777" w:rsidR="00415DF2" w:rsidRDefault="00415DF2">
      <w:pPr>
        <w:spacing w:line="240" w:lineRule="auto"/>
      </w:pPr>
      <w:r>
        <w:separator/>
      </w:r>
    </w:p>
  </w:endnote>
  <w:endnote w:type="continuationSeparator" w:id="0">
    <w:p w14:paraId="5B2607C2" w14:textId="77777777" w:rsidR="00415DF2" w:rsidRDefault="00415D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eiryo">
    <w:altName w:val="Yu Gothic UI"/>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16ED5" w14:textId="77777777" w:rsidR="00415DF2" w:rsidRDefault="00415DF2">
      <w:pPr>
        <w:spacing w:after="0"/>
      </w:pPr>
      <w:r>
        <w:separator/>
      </w:r>
    </w:p>
  </w:footnote>
  <w:footnote w:type="continuationSeparator" w:id="0">
    <w:p w14:paraId="410B00C0" w14:textId="77777777" w:rsidR="00415DF2" w:rsidRDefault="00415D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A2692"/>
    <w:multiLevelType w:val="hybridMultilevel"/>
    <w:tmpl w:val="5F7A300A"/>
    <w:lvl w:ilvl="0" w:tplc="A9280D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B503D"/>
    <w:multiLevelType w:val="multilevel"/>
    <w:tmpl w:val="26EB50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23049509">
    <w:abstractNumId w:val="0"/>
  </w:num>
  <w:num w:numId="2" w16cid:durableId="1025980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Y0MDI2MDKxNDUzMzVX0lEKTi0uzszPAykwrgUA5Ty9siwAAAA="/>
  </w:docVars>
  <w:rsids>
    <w:rsidRoot w:val="0020469C"/>
    <w:rsid w:val="000248DA"/>
    <w:rsid w:val="00035FB0"/>
    <w:rsid w:val="00055375"/>
    <w:rsid w:val="000D0399"/>
    <w:rsid w:val="00172128"/>
    <w:rsid w:val="0020469C"/>
    <w:rsid w:val="00240DCC"/>
    <w:rsid w:val="002A5C8C"/>
    <w:rsid w:val="002D7608"/>
    <w:rsid w:val="00320615"/>
    <w:rsid w:val="0032511A"/>
    <w:rsid w:val="00353D43"/>
    <w:rsid w:val="003D0B1E"/>
    <w:rsid w:val="003E745E"/>
    <w:rsid w:val="00415DF2"/>
    <w:rsid w:val="00593F3E"/>
    <w:rsid w:val="00596774"/>
    <w:rsid w:val="005A5A3D"/>
    <w:rsid w:val="006001E9"/>
    <w:rsid w:val="006277AA"/>
    <w:rsid w:val="00681C0D"/>
    <w:rsid w:val="006C1029"/>
    <w:rsid w:val="0073085D"/>
    <w:rsid w:val="008050FE"/>
    <w:rsid w:val="00832956"/>
    <w:rsid w:val="0087569F"/>
    <w:rsid w:val="008A1ABB"/>
    <w:rsid w:val="008E2E1D"/>
    <w:rsid w:val="00957FEF"/>
    <w:rsid w:val="009A6B37"/>
    <w:rsid w:val="009E6EEE"/>
    <w:rsid w:val="00A76A76"/>
    <w:rsid w:val="00AF3F36"/>
    <w:rsid w:val="00B87153"/>
    <w:rsid w:val="00BB3E2B"/>
    <w:rsid w:val="00C04FE4"/>
    <w:rsid w:val="00C259C6"/>
    <w:rsid w:val="00C40B06"/>
    <w:rsid w:val="00C56F5B"/>
    <w:rsid w:val="00CB386E"/>
    <w:rsid w:val="00D24E72"/>
    <w:rsid w:val="00D8040B"/>
    <w:rsid w:val="00E65916"/>
    <w:rsid w:val="00E74944"/>
    <w:rsid w:val="00EC289D"/>
    <w:rsid w:val="00EE4054"/>
    <w:rsid w:val="00EE7329"/>
    <w:rsid w:val="00F7607B"/>
    <w:rsid w:val="00F87AD4"/>
    <w:rsid w:val="08AE0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B1ED2"/>
  <w15:docId w15:val="{7DF05228-7F85-4E6C-AB55-F8EE00F2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2">
    <w:name w:val="heading 2"/>
    <w:basedOn w:val="Normal"/>
    <w:link w:val="Heading2Char"/>
    <w:uiPriority w:val="9"/>
    <w:qFormat/>
    <w:rsid w:val="005967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NormalWeb">
    <w:name w:val="Normal (Web)"/>
    <w:basedOn w:val="Normal"/>
    <w:uiPriority w:val="99"/>
    <w:unhideWhenUsed/>
    <w:rsid w:val="0083295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3D0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0B1E"/>
    <w:rPr>
      <w:b/>
      <w:bCs/>
    </w:rPr>
  </w:style>
  <w:style w:type="paragraph" w:styleId="ListParagraph">
    <w:name w:val="List Paragraph"/>
    <w:basedOn w:val="Normal"/>
    <w:uiPriority w:val="34"/>
    <w:qFormat/>
    <w:rsid w:val="00A76A76"/>
    <w:pPr>
      <w:ind w:left="720"/>
      <w:contextualSpacing/>
    </w:pPr>
    <w:rPr>
      <w:kern w:val="2"/>
      <w14:ligatures w14:val="standardContextual"/>
    </w:rPr>
  </w:style>
  <w:style w:type="character" w:customStyle="1" w:styleId="Heading2Char">
    <w:name w:val="Heading 2 Char"/>
    <w:basedOn w:val="DefaultParagraphFont"/>
    <w:link w:val="Heading2"/>
    <w:uiPriority w:val="9"/>
    <w:rsid w:val="00596774"/>
    <w:rPr>
      <w:rFonts w:eastAsia="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83477">
      <w:bodyDiv w:val="1"/>
      <w:marLeft w:val="0"/>
      <w:marRight w:val="0"/>
      <w:marTop w:val="0"/>
      <w:marBottom w:val="0"/>
      <w:divBdr>
        <w:top w:val="none" w:sz="0" w:space="0" w:color="auto"/>
        <w:left w:val="none" w:sz="0" w:space="0" w:color="auto"/>
        <w:bottom w:val="none" w:sz="0" w:space="0" w:color="auto"/>
        <w:right w:val="none" w:sz="0" w:space="0" w:color="auto"/>
      </w:divBdr>
    </w:div>
    <w:div w:id="210850781">
      <w:bodyDiv w:val="1"/>
      <w:marLeft w:val="0"/>
      <w:marRight w:val="0"/>
      <w:marTop w:val="0"/>
      <w:marBottom w:val="0"/>
      <w:divBdr>
        <w:top w:val="none" w:sz="0" w:space="0" w:color="auto"/>
        <w:left w:val="none" w:sz="0" w:space="0" w:color="auto"/>
        <w:bottom w:val="none" w:sz="0" w:space="0" w:color="auto"/>
        <w:right w:val="none" w:sz="0" w:space="0" w:color="auto"/>
      </w:divBdr>
    </w:div>
    <w:div w:id="246039516">
      <w:bodyDiv w:val="1"/>
      <w:marLeft w:val="0"/>
      <w:marRight w:val="0"/>
      <w:marTop w:val="0"/>
      <w:marBottom w:val="0"/>
      <w:divBdr>
        <w:top w:val="none" w:sz="0" w:space="0" w:color="auto"/>
        <w:left w:val="none" w:sz="0" w:space="0" w:color="auto"/>
        <w:bottom w:val="none" w:sz="0" w:space="0" w:color="auto"/>
        <w:right w:val="none" w:sz="0" w:space="0" w:color="auto"/>
      </w:divBdr>
    </w:div>
    <w:div w:id="1078290340">
      <w:bodyDiv w:val="1"/>
      <w:marLeft w:val="0"/>
      <w:marRight w:val="0"/>
      <w:marTop w:val="0"/>
      <w:marBottom w:val="0"/>
      <w:divBdr>
        <w:top w:val="none" w:sz="0" w:space="0" w:color="auto"/>
        <w:left w:val="none" w:sz="0" w:space="0" w:color="auto"/>
        <w:bottom w:val="none" w:sz="0" w:space="0" w:color="auto"/>
        <w:right w:val="none" w:sz="0" w:space="0" w:color="auto"/>
      </w:divBdr>
      <w:divsChild>
        <w:div w:id="67193685">
          <w:marLeft w:val="0"/>
          <w:marRight w:val="0"/>
          <w:marTop w:val="0"/>
          <w:marBottom w:val="0"/>
          <w:divBdr>
            <w:top w:val="none" w:sz="0" w:space="0" w:color="auto"/>
            <w:left w:val="none" w:sz="0" w:space="0" w:color="auto"/>
            <w:bottom w:val="none" w:sz="0" w:space="0" w:color="auto"/>
            <w:right w:val="none" w:sz="0" w:space="0" w:color="auto"/>
          </w:divBdr>
          <w:divsChild>
            <w:div w:id="777414773">
              <w:marLeft w:val="0"/>
              <w:marRight w:val="0"/>
              <w:marTop w:val="0"/>
              <w:marBottom w:val="0"/>
              <w:divBdr>
                <w:top w:val="none" w:sz="0" w:space="0" w:color="auto"/>
                <w:left w:val="none" w:sz="0" w:space="0" w:color="auto"/>
                <w:bottom w:val="none" w:sz="0" w:space="0" w:color="auto"/>
                <w:right w:val="none" w:sz="0" w:space="0" w:color="auto"/>
              </w:divBdr>
              <w:divsChild>
                <w:div w:id="1094401443">
                  <w:marLeft w:val="0"/>
                  <w:marRight w:val="0"/>
                  <w:marTop w:val="0"/>
                  <w:marBottom w:val="0"/>
                  <w:divBdr>
                    <w:top w:val="none" w:sz="0" w:space="0" w:color="auto"/>
                    <w:left w:val="none" w:sz="0" w:space="0" w:color="auto"/>
                    <w:bottom w:val="none" w:sz="0" w:space="0" w:color="auto"/>
                    <w:right w:val="none" w:sz="0" w:space="0" w:color="auto"/>
                  </w:divBdr>
                  <w:divsChild>
                    <w:div w:id="28146431">
                      <w:marLeft w:val="0"/>
                      <w:marRight w:val="0"/>
                      <w:marTop w:val="0"/>
                      <w:marBottom w:val="0"/>
                      <w:divBdr>
                        <w:top w:val="none" w:sz="0" w:space="0" w:color="auto"/>
                        <w:left w:val="none" w:sz="0" w:space="0" w:color="auto"/>
                        <w:bottom w:val="none" w:sz="0" w:space="0" w:color="auto"/>
                        <w:right w:val="none" w:sz="0" w:space="0" w:color="auto"/>
                      </w:divBdr>
                      <w:divsChild>
                        <w:div w:id="282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77415">
          <w:marLeft w:val="0"/>
          <w:marRight w:val="0"/>
          <w:marTop w:val="0"/>
          <w:marBottom w:val="0"/>
          <w:divBdr>
            <w:top w:val="none" w:sz="0" w:space="0" w:color="auto"/>
            <w:left w:val="none" w:sz="0" w:space="0" w:color="auto"/>
            <w:bottom w:val="none" w:sz="0" w:space="0" w:color="auto"/>
            <w:right w:val="none" w:sz="0" w:space="0" w:color="auto"/>
          </w:divBdr>
          <w:divsChild>
            <w:div w:id="1923567629">
              <w:marLeft w:val="0"/>
              <w:marRight w:val="0"/>
              <w:marTop w:val="240"/>
              <w:marBottom w:val="120"/>
              <w:divBdr>
                <w:top w:val="none" w:sz="0" w:space="0" w:color="auto"/>
                <w:left w:val="none" w:sz="0" w:space="0" w:color="auto"/>
                <w:bottom w:val="none" w:sz="0" w:space="0" w:color="auto"/>
                <w:right w:val="none" w:sz="0" w:space="0" w:color="auto"/>
              </w:divBdr>
              <w:divsChild>
                <w:div w:id="190850110">
                  <w:marLeft w:val="0"/>
                  <w:marRight w:val="0"/>
                  <w:marTop w:val="0"/>
                  <w:marBottom w:val="0"/>
                  <w:divBdr>
                    <w:top w:val="none" w:sz="0" w:space="0" w:color="auto"/>
                    <w:left w:val="none" w:sz="0" w:space="0" w:color="auto"/>
                    <w:bottom w:val="none" w:sz="0" w:space="0" w:color="auto"/>
                    <w:right w:val="none" w:sz="0" w:space="0" w:color="auto"/>
                  </w:divBdr>
                  <w:divsChild>
                    <w:div w:id="5437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139362">
      <w:bodyDiv w:val="1"/>
      <w:marLeft w:val="0"/>
      <w:marRight w:val="0"/>
      <w:marTop w:val="0"/>
      <w:marBottom w:val="0"/>
      <w:divBdr>
        <w:top w:val="none" w:sz="0" w:space="0" w:color="auto"/>
        <w:left w:val="none" w:sz="0" w:space="0" w:color="auto"/>
        <w:bottom w:val="none" w:sz="0" w:space="0" w:color="auto"/>
        <w:right w:val="none" w:sz="0" w:space="0" w:color="auto"/>
      </w:divBdr>
    </w:div>
    <w:div w:id="1249969435">
      <w:bodyDiv w:val="1"/>
      <w:marLeft w:val="0"/>
      <w:marRight w:val="0"/>
      <w:marTop w:val="0"/>
      <w:marBottom w:val="0"/>
      <w:divBdr>
        <w:top w:val="none" w:sz="0" w:space="0" w:color="auto"/>
        <w:left w:val="none" w:sz="0" w:space="0" w:color="auto"/>
        <w:bottom w:val="none" w:sz="0" w:space="0" w:color="auto"/>
        <w:right w:val="none" w:sz="0" w:space="0" w:color="auto"/>
      </w:divBdr>
    </w:div>
    <w:div w:id="1275211633">
      <w:bodyDiv w:val="1"/>
      <w:marLeft w:val="0"/>
      <w:marRight w:val="0"/>
      <w:marTop w:val="0"/>
      <w:marBottom w:val="0"/>
      <w:divBdr>
        <w:top w:val="none" w:sz="0" w:space="0" w:color="auto"/>
        <w:left w:val="none" w:sz="0" w:space="0" w:color="auto"/>
        <w:bottom w:val="none" w:sz="0" w:space="0" w:color="auto"/>
        <w:right w:val="none" w:sz="0" w:space="0" w:color="auto"/>
      </w:divBdr>
    </w:div>
    <w:div w:id="1416785347">
      <w:bodyDiv w:val="1"/>
      <w:marLeft w:val="0"/>
      <w:marRight w:val="0"/>
      <w:marTop w:val="0"/>
      <w:marBottom w:val="0"/>
      <w:divBdr>
        <w:top w:val="none" w:sz="0" w:space="0" w:color="auto"/>
        <w:left w:val="none" w:sz="0" w:space="0" w:color="auto"/>
        <w:bottom w:val="none" w:sz="0" w:space="0" w:color="auto"/>
        <w:right w:val="none" w:sz="0" w:space="0" w:color="auto"/>
      </w:divBdr>
    </w:div>
    <w:div w:id="1480415347">
      <w:bodyDiv w:val="1"/>
      <w:marLeft w:val="0"/>
      <w:marRight w:val="0"/>
      <w:marTop w:val="0"/>
      <w:marBottom w:val="0"/>
      <w:divBdr>
        <w:top w:val="none" w:sz="0" w:space="0" w:color="auto"/>
        <w:left w:val="none" w:sz="0" w:space="0" w:color="auto"/>
        <w:bottom w:val="none" w:sz="0" w:space="0" w:color="auto"/>
        <w:right w:val="none" w:sz="0" w:space="0" w:color="auto"/>
      </w:divBdr>
      <w:divsChild>
        <w:div w:id="704595401">
          <w:marLeft w:val="0"/>
          <w:marRight w:val="0"/>
          <w:marTop w:val="0"/>
          <w:marBottom w:val="0"/>
          <w:divBdr>
            <w:top w:val="none" w:sz="0" w:space="0" w:color="auto"/>
            <w:left w:val="none" w:sz="0" w:space="0" w:color="auto"/>
            <w:bottom w:val="none" w:sz="0" w:space="0" w:color="auto"/>
            <w:right w:val="none" w:sz="0" w:space="0" w:color="auto"/>
          </w:divBdr>
          <w:divsChild>
            <w:div w:id="947781773">
              <w:marLeft w:val="0"/>
              <w:marRight w:val="0"/>
              <w:marTop w:val="0"/>
              <w:marBottom w:val="0"/>
              <w:divBdr>
                <w:top w:val="none" w:sz="0" w:space="0" w:color="auto"/>
                <w:left w:val="none" w:sz="0" w:space="0" w:color="auto"/>
                <w:bottom w:val="none" w:sz="0" w:space="0" w:color="auto"/>
                <w:right w:val="none" w:sz="0" w:space="0" w:color="auto"/>
              </w:divBdr>
              <w:divsChild>
                <w:div w:id="1531870255">
                  <w:marLeft w:val="0"/>
                  <w:marRight w:val="0"/>
                  <w:marTop w:val="0"/>
                  <w:marBottom w:val="0"/>
                  <w:divBdr>
                    <w:top w:val="none" w:sz="0" w:space="0" w:color="auto"/>
                    <w:left w:val="none" w:sz="0" w:space="0" w:color="auto"/>
                    <w:bottom w:val="none" w:sz="0" w:space="0" w:color="auto"/>
                    <w:right w:val="none" w:sz="0" w:space="0" w:color="auto"/>
                  </w:divBdr>
                  <w:divsChild>
                    <w:div w:id="2026785072">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539224">
          <w:marLeft w:val="0"/>
          <w:marRight w:val="0"/>
          <w:marTop w:val="0"/>
          <w:marBottom w:val="0"/>
          <w:divBdr>
            <w:top w:val="none" w:sz="0" w:space="0" w:color="auto"/>
            <w:left w:val="none" w:sz="0" w:space="0" w:color="auto"/>
            <w:bottom w:val="none" w:sz="0" w:space="0" w:color="auto"/>
            <w:right w:val="none" w:sz="0" w:space="0" w:color="auto"/>
          </w:divBdr>
          <w:divsChild>
            <w:div w:id="1784107163">
              <w:marLeft w:val="0"/>
              <w:marRight w:val="0"/>
              <w:marTop w:val="240"/>
              <w:marBottom w:val="120"/>
              <w:divBdr>
                <w:top w:val="none" w:sz="0" w:space="0" w:color="auto"/>
                <w:left w:val="none" w:sz="0" w:space="0" w:color="auto"/>
                <w:bottom w:val="none" w:sz="0" w:space="0" w:color="auto"/>
                <w:right w:val="none" w:sz="0" w:space="0" w:color="auto"/>
              </w:divBdr>
              <w:divsChild>
                <w:div w:id="358551015">
                  <w:marLeft w:val="0"/>
                  <w:marRight w:val="0"/>
                  <w:marTop w:val="0"/>
                  <w:marBottom w:val="0"/>
                  <w:divBdr>
                    <w:top w:val="none" w:sz="0" w:space="0" w:color="auto"/>
                    <w:left w:val="none" w:sz="0" w:space="0" w:color="auto"/>
                    <w:bottom w:val="none" w:sz="0" w:space="0" w:color="auto"/>
                    <w:right w:val="none" w:sz="0" w:space="0" w:color="auto"/>
                  </w:divBdr>
                  <w:divsChild>
                    <w:div w:id="14143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15678">
      <w:bodyDiv w:val="1"/>
      <w:marLeft w:val="0"/>
      <w:marRight w:val="0"/>
      <w:marTop w:val="0"/>
      <w:marBottom w:val="0"/>
      <w:divBdr>
        <w:top w:val="none" w:sz="0" w:space="0" w:color="auto"/>
        <w:left w:val="none" w:sz="0" w:space="0" w:color="auto"/>
        <w:bottom w:val="none" w:sz="0" w:space="0" w:color="auto"/>
        <w:right w:val="none" w:sz="0" w:space="0" w:color="auto"/>
      </w:divBdr>
    </w:div>
    <w:div w:id="1860511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Journal%20of%20HTN,%20Prevalence%20and%20Distribution%20of%20Hypertension%20in%20Rural%20China%20Evidence%20from%20Henan%20Rural%20Cohort%20Study\Database%20for%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esktop\Journal%20of%20HTN,%20Prevalence%20and%20Distribution%20of%20Hypertension%20in%20Rural%20China%20Evidence%20from%20Henan%20Rural%20Cohort%20Study\Database%20for%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esktop\Journal%20of%20HTN,%20Prevalence%20and%20Distribution%20of%20Hypertension%20in%20Rural%20China%20Evidence%20from%20Henan%20Rural%20Cohort%20Study\Database%20for%20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esktop\Journal%20of%20HTN,%20Prevalence%20and%20Distribution%20of%20Hypertension%20in%20Rural%20China%20Evidence%20from%20Henan%20Rural%20Cohort%20Study\Database%20for%20analysi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t>(a) Men</a:t>
            </a:r>
          </a:p>
        </c:rich>
      </c:tx>
      <c:overlay val="0"/>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'[Database for analysis.xlsx]HTNAwareness,Treatment,Control '!$A$7</c:f>
              <c:strCache>
                <c:ptCount val="1"/>
                <c:pt idx="0">
                  <c:v>Hypertension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'!$B$6:$C$6</c:f>
              <c:strCache>
                <c:ptCount val="2"/>
                <c:pt idx="0">
                  <c:v>2015 to 2017</c:v>
                </c:pt>
                <c:pt idx="1">
                  <c:v>2018 to 2022</c:v>
                </c:pt>
              </c:strCache>
            </c:strRef>
          </c:cat>
          <c:val>
            <c:numRef>
              <c:f>'[Database for analysis.xlsx]HTNAwareness,Treatment,Control '!$B$7:$C$7</c:f>
              <c:numCache>
                <c:formatCode>General</c:formatCode>
                <c:ptCount val="2"/>
                <c:pt idx="0">
                  <c:v>33.130000000000003</c:v>
                </c:pt>
                <c:pt idx="1">
                  <c:v>33.4</c:v>
                </c:pt>
              </c:numCache>
            </c:numRef>
          </c:val>
          <c:smooth val="0"/>
          <c:extLst>
            <c:ext xmlns:c16="http://schemas.microsoft.com/office/drawing/2014/chart" uri="{C3380CC4-5D6E-409C-BE32-E72D297353CC}">
              <c16:uniqueId val="{00000000-B888-45E9-BFC6-ECEE0CE2F81F}"/>
            </c:ext>
          </c:extLst>
        </c:ser>
        <c:ser>
          <c:idx val="1"/>
          <c:order val="1"/>
          <c:tx>
            <c:strRef>
              <c:f>'[Database for analysis.xlsx]HTNAwareness,Treatment,Control '!$A$8</c:f>
              <c:strCache>
                <c:ptCount val="1"/>
                <c:pt idx="0">
                  <c:v>Awareness</c:v>
                </c:pt>
              </c:strCache>
            </c:strRef>
          </c:tx>
          <c:spPr>
            <a:ln w="28575" cap="rnd">
              <a:solidFill>
                <a:schemeClr val="accent2"/>
              </a:solidFill>
              <a:round/>
            </a:ln>
            <a:effectLst/>
          </c:spPr>
          <c:marker>
            <c:symbol val="none"/>
          </c:marker>
          <c:dLbls>
            <c:dLbl>
              <c:idx val="0"/>
              <c:layout>
                <c:manualLayout>
                  <c:x val="-5.1736220472440947E-2"/>
                  <c:y val="-7.95024059492564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88-45E9-BFC6-ECEE0CE2F81F}"/>
                </c:ext>
              </c:extLst>
            </c:dLbl>
            <c:dLbl>
              <c:idx val="1"/>
              <c:layout>
                <c:manualLayout>
                  <c:x val="-4.8263998250218827E-2"/>
                  <c:y val="-7.48727763196267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88-45E9-BFC6-ECEE0CE2F81F}"/>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'!$B$6:$C$6</c:f>
              <c:strCache>
                <c:ptCount val="2"/>
                <c:pt idx="0">
                  <c:v>2015 to 2017</c:v>
                </c:pt>
                <c:pt idx="1">
                  <c:v>2018 to 2022</c:v>
                </c:pt>
              </c:strCache>
            </c:strRef>
          </c:cat>
          <c:val>
            <c:numRef>
              <c:f>'[Database for analysis.xlsx]HTNAwareness,Treatment,Control '!$B$8:$C$8</c:f>
              <c:numCache>
                <c:formatCode>General</c:formatCode>
                <c:ptCount val="2"/>
                <c:pt idx="0">
                  <c:v>19.260000000000002</c:v>
                </c:pt>
                <c:pt idx="1">
                  <c:v>24.5</c:v>
                </c:pt>
              </c:numCache>
            </c:numRef>
          </c:val>
          <c:smooth val="0"/>
          <c:extLst>
            <c:ext xmlns:c16="http://schemas.microsoft.com/office/drawing/2014/chart" uri="{C3380CC4-5D6E-409C-BE32-E72D297353CC}">
              <c16:uniqueId val="{00000003-B888-45E9-BFC6-ECEE0CE2F81F}"/>
            </c:ext>
          </c:extLst>
        </c:ser>
        <c:ser>
          <c:idx val="2"/>
          <c:order val="2"/>
          <c:tx>
            <c:strRef>
              <c:f>'[Database for analysis.xlsx]HTNAwareness,Treatment,Control '!$A$9</c:f>
              <c:strCache>
                <c:ptCount val="1"/>
                <c:pt idx="0">
                  <c:v>Treatment</c:v>
                </c:pt>
              </c:strCache>
            </c:strRef>
          </c:tx>
          <c:spPr>
            <a:ln w="28575" cap="rnd">
              <a:solidFill>
                <a:schemeClr val="accent3"/>
              </a:solidFill>
              <a:round/>
            </a:ln>
            <a:effectLst/>
          </c:spPr>
          <c:marker>
            <c:symbol val="none"/>
          </c:marker>
          <c:dLbls>
            <c:dLbl>
              <c:idx val="0"/>
              <c:layout>
                <c:manualLayout>
                  <c:x val="-7.1169908109312452E-2"/>
                  <c:y val="-3.8267326007683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88-45E9-BFC6-ECEE0CE2F81F}"/>
                </c:ext>
              </c:extLst>
            </c:dLbl>
            <c:dLbl>
              <c:idx val="1"/>
              <c:layout>
                <c:manualLayout>
                  <c:x val="-5.6504621704895709E-2"/>
                  <c:y val="-4.4466954030002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88-45E9-BFC6-ECEE0CE2F81F}"/>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'!$B$6:$C$6</c:f>
              <c:strCache>
                <c:ptCount val="2"/>
                <c:pt idx="0">
                  <c:v>2015 to 2017</c:v>
                </c:pt>
                <c:pt idx="1">
                  <c:v>2018 to 2022</c:v>
                </c:pt>
              </c:strCache>
            </c:strRef>
          </c:cat>
          <c:val>
            <c:numRef>
              <c:f>'[Database for analysis.xlsx]HTNAwareness,Treatment,Control '!$B$9:$C$9</c:f>
              <c:numCache>
                <c:formatCode>General</c:formatCode>
                <c:ptCount val="2"/>
                <c:pt idx="0">
                  <c:v>17.579999999999998</c:v>
                </c:pt>
                <c:pt idx="1">
                  <c:v>23.5</c:v>
                </c:pt>
              </c:numCache>
            </c:numRef>
          </c:val>
          <c:smooth val="0"/>
          <c:extLst>
            <c:ext xmlns:c16="http://schemas.microsoft.com/office/drawing/2014/chart" uri="{C3380CC4-5D6E-409C-BE32-E72D297353CC}">
              <c16:uniqueId val="{00000006-B888-45E9-BFC6-ECEE0CE2F81F}"/>
            </c:ext>
          </c:extLst>
        </c:ser>
        <c:ser>
          <c:idx val="3"/>
          <c:order val="3"/>
          <c:tx>
            <c:strRef>
              <c:f>'[Database for analysis.xlsx]HTNAwareness,Treatment,Control '!$A$10</c:f>
              <c:strCache>
                <c:ptCount val="1"/>
                <c:pt idx="0">
                  <c:v>Control</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'!$B$6:$C$6</c:f>
              <c:strCache>
                <c:ptCount val="2"/>
                <c:pt idx="0">
                  <c:v>2015 to 2017</c:v>
                </c:pt>
                <c:pt idx="1">
                  <c:v>2018 to 2022</c:v>
                </c:pt>
              </c:strCache>
            </c:strRef>
          </c:cat>
          <c:val>
            <c:numRef>
              <c:f>'[Database for analysis.xlsx]HTNAwareness,Treatment,Control '!$B$10:$C$10</c:f>
              <c:numCache>
                <c:formatCode>General</c:formatCode>
                <c:ptCount val="2"/>
                <c:pt idx="0">
                  <c:v>5.89</c:v>
                </c:pt>
                <c:pt idx="1">
                  <c:v>12.5</c:v>
                </c:pt>
              </c:numCache>
            </c:numRef>
          </c:val>
          <c:smooth val="0"/>
          <c:extLst>
            <c:ext xmlns:c16="http://schemas.microsoft.com/office/drawing/2014/chart" uri="{C3380CC4-5D6E-409C-BE32-E72D297353CC}">
              <c16:uniqueId val="{00000007-B888-45E9-BFC6-ECEE0CE2F81F}"/>
            </c:ext>
          </c:extLst>
        </c:ser>
        <c:dLbls>
          <c:showLegendKey val="0"/>
          <c:showVal val="1"/>
          <c:showCatName val="0"/>
          <c:showSerName val="0"/>
          <c:showPercent val="0"/>
          <c:showBubbleSize val="0"/>
        </c:dLbls>
        <c:smooth val="0"/>
        <c:axId val="305800213"/>
        <c:axId val="578633132"/>
      </c:lineChart>
      <c:catAx>
        <c:axId val="305800213"/>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8633132"/>
        <c:crosses val="autoZero"/>
        <c:auto val="1"/>
        <c:lblAlgn val="ctr"/>
        <c:lblOffset val="100"/>
        <c:noMultiLvlLbl val="0"/>
      </c:catAx>
      <c:valAx>
        <c:axId val="5786331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580021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t>(b) Women</a:t>
            </a:r>
          </a:p>
        </c:rich>
      </c:tx>
      <c:overlay val="0"/>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'[Database for analysis.xlsx]HTNAwareness,Treatment,Control '!$A$12</c:f>
              <c:strCache>
                <c:ptCount val="1"/>
                <c:pt idx="0">
                  <c:v>Hypertension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'!$B$11:$C$11</c:f>
              <c:strCache>
                <c:ptCount val="2"/>
                <c:pt idx="0">
                  <c:v>2015 to 2017</c:v>
                </c:pt>
                <c:pt idx="1">
                  <c:v>2018 to 2022</c:v>
                </c:pt>
              </c:strCache>
            </c:strRef>
          </c:cat>
          <c:val>
            <c:numRef>
              <c:f>'[Database for analysis.xlsx]HTNAwareness,Treatment,Control '!$B$12:$C$12</c:f>
              <c:numCache>
                <c:formatCode>General</c:formatCode>
                <c:ptCount val="2"/>
                <c:pt idx="0">
                  <c:v>32.47</c:v>
                </c:pt>
                <c:pt idx="1">
                  <c:v>34.1</c:v>
                </c:pt>
              </c:numCache>
            </c:numRef>
          </c:val>
          <c:smooth val="0"/>
          <c:extLst>
            <c:ext xmlns:c16="http://schemas.microsoft.com/office/drawing/2014/chart" uri="{C3380CC4-5D6E-409C-BE32-E72D297353CC}">
              <c16:uniqueId val="{00000000-F0BB-48DE-B7C0-7A0896865ECF}"/>
            </c:ext>
          </c:extLst>
        </c:ser>
        <c:ser>
          <c:idx val="1"/>
          <c:order val="1"/>
          <c:tx>
            <c:strRef>
              <c:f>'[Database for analysis.xlsx]HTNAwareness,Treatment,Control '!$A$13</c:f>
              <c:strCache>
                <c:ptCount val="1"/>
                <c:pt idx="0">
                  <c:v>Awareness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'!$B$11:$C$11</c:f>
              <c:strCache>
                <c:ptCount val="2"/>
                <c:pt idx="0">
                  <c:v>2015 to 2017</c:v>
                </c:pt>
                <c:pt idx="1">
                  <c:v>2018 to 2022</c:v>
                </c:pt>
              </c:strCache>
            </c:strRef>
          </c:cat>
          <c:val>
            <c:numRef>
              <c:f>'[Database for analysis.xlsx]HTNAwareness,Treatment,Control '!$B$13:$C$13</c:f>
              <c:numCache>
                <c:formatCode>General</c:formatCode>
                <c:ptCount val="2"/>
                <c:pt idx="0">
                  <c:v>20.63</c:v>
                </c:pt>
                <c:pt idx="1">
                  <c:v>25.6</c:v>
                </c:pt>
              </c:numCache>
            </c:numRef>
          </c:val>
          <c:smooth val="0"/>
          <c:extLst>
            <c:ext xmlns:c16="http://schemas.microsoft.com/office/drawing/2014/chart" uri="{C3380CC4-5D6E-409C-BE32-E72D297353CC}">
              <c16:uniqueId val="{00000001-F0BB-48DE-B7C0-7A0896865ECF}"/>
            </c:ext>
          </c:extLst>
        </c:ser>
        <c:ser>
          <c:idx val="2"/>
          <c:order val="2"/>
          <c:tx>
            <c:strRef>
              <c:f>'[Database for analysis.xlsx]HTNAwareness,Treatment,Control '!$A$14</c:f>
              <c:strCache>
                <c:ptCount val="1"/>
                <c:pt idx="0">
                  <c:v>Treatment</c:v>
                </c:pt>
              </c:strCache>
            </c:strRef>
          </c:tx>
          <c:spPr>
            <a:ln w="28575" cap="rnd">
              <a:solidFill>
                <a:schemeClr val="accent3"/>
              </a:solidFill>
              <a:round/>
            </a:ln>
            <a:effectLst/>
          </c:spPr>
          <c:marker>
            <c:symbol val="none"/>
          </c:marker>
          <c:dLbls>
            <c:dLbl>
              <c:idx val="0"/>
              <c:layout>
                <c:manualLayout>
                  <c:x val="-7.8945563777478786E-2"/>
                  <c:y val="-3.089160574436471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1435844477528371"/>
                      <c:h val="0.12739609092884416"/>
                    </c:manualLayout>
                  </c15:layout>
                </c:ext>
                <c:ext xmlns:c16="http://schemas.microsoft.com/office/drawing/2014/chart" uri="{C3380CC4-5D6E-409C-BE32-E72D297353CC}">
                  <c16:uniqueId val="{00000002-F0BB-48DE-B7C0-7A0896865ECF}"/>
                </c:ext>
              </c:extLst>
            </c:dLbl>
            <c:dLbl>
              <c:idx val="1"/>
              <c:layout>
                <c:manualLayout>
                  <c:x val="-4.8798755405767606E-2"/>
                  <c:y val="-3.7835540865446812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13349784655773689"/>
                      <c:h val="0.14128477862737587"/>
                    </c:manualLayout>
                  </c15:layout>
                </c:ext>
                <c:ext xmlns:c16="http://schemas.microsoft.com/office/drawing/2014/chart" uri="{C3380CC4-5D6E-409C-BE32-E72D297353CC}">
                  <c16:uniqueId val="{00000003-F0BB-48DE-B7C0-7A0896865ECF}"/>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'!$B$11:$C$11</c:f>
              <c:strCache>
                <c:ptCount val="2"/>
                <c:pt idx="0">
                  <c:v>2015 to 2017</c:v>
                </c:pt>
                <c:pt idx="1">
                  <c:v>2018 to 2022</c:v>
                </c:pt>
              </c:strCache>
            </c:strRef>
          </c:cat>
          <c:val>
            <c:numRef>
              <c:f>'[Database for analysis.xlsx]HTNAwareness,Treatment,Control '!$B$14:$C$14</c:f>
              <c:numCache>
                <c:formatCode>General</c:formatCode>
                <c:ptCount val="2"/>
                <c:pt idx="0">
                  <c:v>19.54</c:v>
                </c:pt>
                <c:pt idx="1">
                  <c:v>24.9</c:v>
                </c:pt>
              </c:numCache>
            </c:numRef>
          </c:val>
          <c:smooth val="0"/>
          <c:extLst>
            <c:ext xmlns:c16="http://schemas.microsoft.com/office/drawing/2014/chart" uri="{C3380CC4-5D6E-409C-BE32-E72D297353CC}">
              <c16:uniqueId val="{00000004-F0BB-48DE-B7C0-7A0896865ECF}"/>
            </c:ext>
          </c:extLst>
        </c:ser>
        <c:ser>
          <c:idx val="3"/>
          <c:order val="3"/>
          <c:tx>
            <c:strRef>
              <c:f>'[Database for analysis.xlsx]HTNAwareness,Treatment,Control '!$A$15</c:f>
              <c:strCache>
                <c:ptCount val="1"/>
                <c:pt idx="0">
                  <c:v>Control</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'!$B$11:$C$11</c:f>
              <c:strCache>
                <c:ptCount val="2"/>
                <c:pt idx="0">
                  <c:v>2015 to 2017</c:v>
                </c:pt>
                <c:pt idx="1">
                  <c:v>2018 to 2022</c:v>
                </c:pt>
              </c:strCache>
            </c:strRef>
          </c:cat>
          <c:val>
            <c:numRef>
              <c:f>'[Database for analysis.xlsx]HTNAwareness,Treatment,Control '!$B$15:$C$15</c:f>
              <c:numCache>
                <c:formatCode>General</c:formatCode>
                <c:ptCount val="2"/>
                <c:pt idx="0">
                  <c:v>6.32</c:v>
                </c:pt>
                <c:pt idx="1">
                  <c:v>12.2</c:v>
                </c:pt>
              </c:numCache>
            </c:numRef>
          </c:val>
          <c:smooth val="0"/>
          <c:extLst>
            <c:ext xmlns:c16="http://schemas.microsoft.com/office/drawing/2014/chart" uri="{C3380CC4-5D6E-409C-BE32-E72D297353CC}">
              <c16:uniqueId val="{00000005-F0BB-48DE-B7C0-7A0896865ECF}"/>
            </c:ext>
          </c:extLst>
        </c:ser>
        <c:dLbls>
          <c:showLegendKey val="0"/>
          <c:showVal val="1"/>
          <c:showCatName val="0"/>
          <c:showSerName val="0"/>
          <c:showPercent val="0"/>
          <c:showBubbleSize val="0"/>
        </c:dLbls>
        <c:smooth val="0"/>
        <c:axId val="367184820"/>
        <c:axId val="146006607"/>
      </c:lineChart>
      <c:catAx>
        <c:axId val="36718482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6006607"/>
        <c:crosses val="autoZero"/>
        <c:auto val="1"/>
        <c:lblAlgn val="ctr"/>
        <c:lblOffset val="100"/>
        <c:noMultiLvlLbl val="0"/>
      </c:catAx>
      <c:valAx>
        <c:axId val="1460066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71848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a:t>(c)</a:t>
            </a:r>
            <a:r>
              <a:rPr lang="en-US" sz="1000" baseline="0"/>
              <a:t> </a:t>
            </a:r>
            <a:r>
              <a:rPr lang="en-US" sz="1000"/>
              <a:t>Over all </a:t>
            </a:r>
          </a:p>
        </c:rich>
      </c:tx>
      <c:overlay val="0"/>
      <c:spPr>
        <a:noFill/>
        <a:ln>
          <a:noFill/>
        </a:ln>
        <a:effectLst/>
      </c:spPr>
      <c:txPr>
        <a:bodyPr rot="0" spcFirstLastPara="1" vertOverflow="ellipsis" vert="horz" wrap="square" anchor="ctr" anchorCtr="1"/>
        <a:lstStyle/>
        <a:p>
          <a:pPr>
            <a:defRPr lang="en-US" sz="10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'[Database for analysis.xlsx]HTNAwareness,Treatment,Control '!$A$2</c:f>
              <c:strCache>
                <c:ptCount val="1"/>
                <c:pt idx="0">
                  <c:v>Hypertension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'!$B$1:$C$1</c:f>
              <c:strCache>
                <c:ptCount val="2"/>
                <c:pt idx="0">
                  <c:v>2015 to 2017</c:v>
                </c:pt>
                <c:pt idx="1">
                  <c:v>2018 to 2022</c:v>
                </c:pt>
              </c:strCache>
            </c:strRef>
          </c:cat>
          <c:val>
            <c:numRef>
              <c:f>'[Database for analysis.xlsx]HTNAwareness,Treatment,Control '!$B$2:$C$2</c:f>
              <c:numCache>
                <c:formatCode>General</c:formatCode>
                <c:ptCount val="2"/>
                <c:pt idx="0">
                  <c:v>32.729999999999997</c:v>
                </c:pt>
                <c:pt idx="1">
                  <c:v>33.85</c:v>
                </c:pt>
              </c:numCache>
            </c:numRef>
          </c:val>
          <c:smooth val="0"/>
          <c:extLst>
            <c:ext xmlns:c16="http://schemas.microsoft.com/office/drawing/2014/chart" uri="{C3380CC4-5D6E-409C-BE32-E72D297353CC}">
              <c16:uniqueId val="{00000000-6884-4B9E-85DC-7FDB3C5A5EB9}"/>
            </c:ext>
          </c:extLst>
        </c:ser>
        <c:ser>
          <c:idx val="1"/>
          <c:order val="1"/>
          <c:tx>
            <c:strRef>
              <c:f>'[Database for analysis.xlsx]HTNAwareness,Treatment,Control '!$A$3</c:f>
              <c:strCache>
                <c:ptCount val="1"/>
                <c:pt idx="0">
                  <c:v>Awareness</c:v>
                </c:pt>
              </c:strCache>
            </c:strRef>
          </c:tx>
          <c:spPr>
            <a:ln w="28575" cap="rnd">
              <a:solidFill>
                <a:schemeClr val="accent2"/>
              </a:solidFill>
              <a:round/>
            </a:ln>
            <a:effectLst/>
          </c:spPr>
          <c:marker>
            <c:symbol val="none"/>
          </c:marker>
          <c:dLbls>
            <c:dLbl>
              <c:idx val="0"/>
              <c:layout>
                <c:manualLayout>
                  <c:x val="-7.286791615836756E-2"/>
                  <c:y val="-9.1929976900639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84-4B9E-85DC-7FDB3C5A5EB9}"/>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'!$B$1:$C$1</c:f>
              <c:strCache>
                <c:ptCount val="2"/>
                <c:pt idx="0">
                  <c:v>2015 to 2017</c:v>
                </c:pt>
                <c:pt idx="1">
                  <c:v>2018 to 2022</c:v>
                </c:pt>
              </c:strCache>
            </c:strRef>
          </c:cat>
          <c:val>
            <c:numRef>
              <c:f>'[Database for analysis.xlsx]HTNAwareness,Treatment,Control '!$B$3:$C$3</c:f>
              <c:numCache>
                <c:formatCode>General</c:formatCode>
                <c:ptCount val="2"/>
                <c:pt idx="0">
                  <c:v>20.09</c:v>
                </c:pt>
                <c:pt idx="1">
                  <c:v>25.31</c:v>
                </c:pt>
              </c:numCache>
            </c:numRef>
          </c:val>
          <c:smooth val="0"/>
          <c:extLst>
            <c:ext xmlns:c16="http://schemas.microsoft.com/office/drawing/2014/chart" uri="{C3380CC4-5D6E-409C-BE32-E72D297353CC}">
              <c16:uniqueId val="{00000002-6884-4B9E-85DC-7FDB3C5A5EB9}"/>
            </c:ext>
          </c:extLst>
        </c:ser>
        <c:ser>
          <c:idx val="2"/>
          <c:order val="2"/>
          <c:tx>
            <c:strRef>
              <c:f>'[Database for analysis.xlsx]HTNAwareness,Treatment,Control '!$A$4</c:f>
              <c:strCache>
                <c:ptCount val="1"/>
                <c:pt idx="0">
                  <c:v>Treatment</c:v>
                </c:pt>
              </c:strCache>
            </c:strRef>
          </c:tx>
          <c:spPr>
            <a:ln w="28575" cap="rnd">
              <a:solidFill>
                <a:schemeClr val="accent3"/>
              </a:solidFill>
              <a:round/>
            </a:ln>
            <a:effectLst/>
          </c:spPr>
          <c:marker>
            <c:symbol val="none"/>
          </c:marker>
          <c:dLbls>
            <c:dLbl>
              <c:idx val="1"/>
              <c:layout>
                <c:manualLayout>
                  <c:x val="-7.2867916158367532E-2"/>
                  <c:y val="-3.30434672646647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84-4B9E-85DC-7FDB3C5A5EB9}"/>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'!$B$1:$C$1</c:f>
              <c:strCache>
                <c:ptCount val="2"/>
                <c:pt idx="0">
                  <c:v>2015 to 2017</c:v>
                </c:pt>
                <c:pt idx="1">
                  <c:v>2018 to 2022</c:v>
                </c:pt>
              </c:strCache>
            </c:strRef>
          </c:cat>
          <c:val>
            <c:numRef>
              <c:f>'[Database for analysis.xlsx]HTNAwareness,Treatment,Control '!$B$4:$C$4</c:f>
              <c:numCache>
                <c:formatCode>General</c:formatCode>
                <c:ptCount val="2"/>
                <c:pt idx="0">
                  <c:v>18.77</c:v>
                </c:pt>
                <c:pt idx="1">
                  <c:v>24.42</c:v>
                </c:pt>
              </c:numCache>
            </c:numRef>
          </c:val>
          <c:smooth val="0"/>
          <c:extLst>
            <c:ext xmlns:c16="http://schemas.microsoft.com/office/drawing/2014/chart" uri="{C3380CC4-5D6E-409C-BE32-E72D297353CC}">
              <c16:uniqueId val="{00000004-6884-4B9E-85DC-7FDB3C5A5EB9}"/>
            </c:ext>
          </c:extLst>
        </c:ser>
        <c:ser>
          <c:idx val="3"/>
          <c:order val="3"/>
          <c:tx>
            <c:strRef>
              <c:f>'[Database for analysis.xlsx]HTNAwareness,Treatment,Control '!$A$5</c:f>
              <c:strCache>
                <c:ptCount val="1"/>
                <c:pt idx="0">
                  <c:v>Control</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'!$B$1:$C$1</c:f>
              <c:strCache>
                <c:ptCount val="2"/>
                <c:pt idx="0">
                  <c:v>2015 to 2017</c:v>
                </c:pt>
                <c:pt idx="1">
                  <c:v>2018 to 2022</c:v>
                </c:pt>
              </c:strCache>
            </c:strRef>
          </c:cat>
          <c:val>
            <c:numRef>
              <c:f>'[Database for analysis.xlsx]HTNAwareness,Treatment,Control '!$B$5:$C$5</c:f>
              <c:numCache>
                <c:formatCode>0.00_ </c:formatCode>
                <c:ptCount val="2"/>
                <c:pt idx="0" formatCode="General">
                  <c:v>6.15</c:v>
                </c:pt>
                <c:pt idx="1">
                  <c:v>12.3</c:v>
                </c:pt>
              </c:numCache>
            </c:numRef>
          </c:val>
          <c:smooth val="0"/>
          <c:extLst>
            <c:ext xmlns:c16="http://schemas.microsoft.com/office/drawing/2014/chart" uri="{C3380CC4-5D6E-409C-BE32-E72D297353CC}">
              <c16:uniqueId val="{00000005-6884-4B9E-85DC-7FDB3C5A5EB9}"/>
            </c:ext>
          </c:extLst>
        </c:ser>
        <c:dLbls>
          <c:showLegendKey val="0"/>
          <c:showVal val="1"/>
          <c:showCatName val="0"/>
          <c:showSerName val="0"/>
          <c:showPercent val="0"/>
          <c:showBubbleSize val="0"/>
        </c:dLbls>
        <c:smooth val="0"/>
        <c:axId val="218444089"/>
        <c:axId val="712086997"/>
      </c:lineChart>
      <c:catAx>
        <c:axId val="218444089"/>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12086997"/>
        <c:crosses val="autoZero"/>
        <c:auto val="1"/>
        <c:lblAlgn val="ctr"/>
        <c:lblOffset val="100"/>
        <c:noMultiLvlLbl val="0"/>
      </c:catAx>
      <c:valAx>
        <c:axId val="71208699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844408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t>(d) Standardised rate 2018-2022</a:t>
            </a:r>
          </a:p>
        </c:rich>
      </c:tx>
      <c:overlay val="0"/>
      <c:spPr>
        <a:noFill/>
        <a:ln>
          <a:noFill/>
        </a:ln>
        <a:effectLst/>
      </c:spPr>
      <c:txPr>
        <a:bodyPr rot="0" spcFirstLastPara="1" vertOverflow="ellipsis" vert="horz" wrap="square" anchor="ctr" anchorCtr="1"/>
        <a:lstStyle/>
        <a:p>
          <a:pPr>
            <a:defRPr lang="en-US"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'[Database for analysis.xlsx]HTNAwareness,Treatment,Control '!$F$1</c:f>
              <c:strCache>
                <c:ptCount val="1"/>
                <c:pt idx="0">
                  <c:v>Standardised rate 2018-2022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'[Database for analysis.xlsx]HTNAwareness,Treatment,Control '!$A$2:$A$5</c:f>
              <c:strCache>
                <c:ptCount val="4"/>
                <c:pt idx="0">
                  <c:v>Hypertension</c:v>
                </c:pt>
                <c:pt idx="1">
                  <c:v>Awareness</c:v>
                </c:pt>
                <c:pt idx="2">
                  <c:v>Treatment</c:v>
                </c:pt>
                <c:pt idx="3">
                  <c:v>Control</c:v>
                </c:pt>
              </c:strCache>
            </c:strRef>
          </c:cat>
          <c:val>
            <c:numRef>
              <c:f>'[Database for analysis.xlsx]HTNAwareness,Treatment,Control '!$F$2:$F$5</c:f>
              <c:numCache>
                <c:formatCode>General</c:formatCode>
                <c:ptCount val="4"/>
                <c:pt idx="0">
                  <c:v>35.35</c:v>
                </c:pt>
                <c:pt idx="1">
                  <c:v>26.58</c:v>
                </c:pt>
                <c:pt idx="2">
                  <c:v>25.67</c:v>
                </c:pt>
                <c:pt idx="3">
                  <c:v>12.93</c:v>
                </c:pt>
              </c:numCache>
            </c:numRef>
          </c:val>
          <c:extLst>
            <c:ext xmlns:c16="http://schemas.microsoft.com/office/drawing/2014/chart" uri="{C3380CC4-5D6E-409C-BE32-E72D297353CC}">
              <c16:uniqueId val="{00000000-B743-4570-AD39-8DB46E8A58E3}"/>
            </c:ext>
          </c:extLst>
        </c:ser>
        <c:dLbls>
          <c:showLegendKey val="0"/>
          <c:showVal val="1"/>
          <c:showCatName val="0"/>
          <c:showSerName val="0"/>
          <c:showPercent val="0"/>
          <c:showBubbleSize val="0"/>
        </c:dLbls>
        <c:gapWidth val="182"/>
        <c:axId val="234188780"/>
        <c:axId val="988539914"/>
      </c:barChart>
      <c:catAx>
        <c:axId val="234188780"/>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88539914"/>
        <c:crosses val="autoZero"/>
        <c:auto val="1"/>
        <c:lblAlgn val="ctr"/>
        <c:lblOffset val="100"/>
        <c:noMultiLvlLbl val="0"/>
      </c:catAx>
      <c:valAx>
        <c:axId val="98853991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41887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1338</TotalTime>
  <Pages>12</Pages>
  <Words>3580</Words>
  <Characters>19227</Characters>
  <Application>Microsoft Office Word</Application>
  <DocSecurity>0</DocSecurity>
  <Lines>1068</Lines>
  <Paragraphs>950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41</cp:revision>
  <dcterms:created xsi:type="dcterms:W3CDTF">2023-11-08T07:13:00Z</dcterms:created>
  <dcterms:modified xsi:type="dcterms:W3CDTF">2024-05-01T09:07:00Z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E5FECB7DA20E4E43A52BD1A61937A4A0_12</vt:lpwstr>
  </property>
  <property fmtid="{D5CDD505-2E9C-101B-9397-08002B2CF9AE}" pid="4" name="GrammarlyDocumentId">
    <vt:lpwstr>5c1b9e8002ec98c62ea13b031e68b2b1e2477b871d96e948db195fe5e8def46b</vt:lpwstr>
  </property>
</Properties>
</file>