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193" w:rsidRDefault="00806193" w:rsidP="00806193">
      <w:pPr>
        <w:pStyle w:val="Pa2"/>
        <w:spacing w:line="36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 w:hint="eastAsia"/>
          <w:b/>
          <w:sz w:val="21"/>
          <w:szCs w:val="21"/>
        </w:rPr>
        <w:t>Supplementary Figures and figures legends</w:t>
      </w:r>
    </w:p>
    <w:p w:rsidR="00806193" w:rsidRPr="00806193" w:rsidRDefault="00806193" w:rsidP="00806193">
      <w:pPr>
        <w:jc w:val="left"/>
        <w:rPr>
          <w:rFonts w:ascii="Times New Roman" w:hAnsi="Times New Roman" w:cs="Times New Roman"/>
          <w:b/>
          <w:kern w:val="0"/>
          <w:szCs w:val="21"/>
        </w:rPr>
      </w:pPr>
      <w:r w:rsidRPr="00806193">
        <w:rPr>
          <w:rFonts w:ascii="Times New Roman" w:hAnsi="Times New Roman" w:cs="Times New Roman" w:hint="eastAsia"/>
          <w:b/>
          <w:kern w:val="0"/>
          <w:szCs w:val="21"/>
        </w:rPr>
        <w:t>Figure</w:t>
      </w:r>
      <w:r w:rsidRPr="00806193">
        <w:rPr>
          <w:rFonts w:ascii="Times New Roman" w:hAnsi="Times New Roman" w:cs="Times New Roman"/>
          <w:b/>
          <w:kern w:val="0"/>
          <w:szCs w:val="21"/>
        </w:rPr>
        <w:t xml:space="preserve"> S1</w:t>
      </w: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eastAsia="宋体" w:hAnsi="Times New Roman" w:cs="Times New Roman"/>
          <w:color w:val="auto"/>
          <w:sz w:val="21"/>
          <w:szCs w:val="21"/>
        </w:rPr>
      </w:pPr>
      <w:r w:rsidRPr="00806193">
        <w:rPr>
          <w:rFonts w:ascii="Times New Roman" w:eastAsia="宋体" w:hAnsi="Times New Roman" w:cs="Times New Roman"/>
          <w:noProof/>
        </w:rPr>
        <w:drawing>
          <wp:inline distT="0" distB="0" distL="0" distR="0" wp14:anchorId="2E9D549A" wp14:editId="64C36618">
            <wp:extent cx="5278120" cy="4361815"/>
            <wp:effectExtent l="0" t="0" r="0" b="635"/>
            <wp:docPr id="1" name="图片 1" descr="D:\pzx-课题\tqf\文章\RPS3\投稿\Figures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zx-课题\tqf\文章\RPS3\投稿\Figures\Figure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36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Figure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S1</w:t>
      </w:r>
      <w:r>
        <w:rPr>
          <w:rFonts w:ascii="Times New Roman" w:hAnsi="Times New Roman" w:cs="Times New Roman"/>
          <w:color w:val="auto"/>
          <w:sz w:val="21"/>
          <w:szCs w:val="21"/>
        </w:rPr>
        <w:t>. Principal Component Analysis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 (PCA) for 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the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differentially expressed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proteins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between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R cells exosomes and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cells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 exosomes that detected by </w:t>
      </w:r>
      <w:r>
        <w:rPr>
          <w:rFonts w:ascii="Times New Roman" w:hAnsi="Times New Roman" w:cs="Times New Roman"/>
          <w:color w:val="auto"/>
          <w:sz w:val="21"/>
          <w:szCs w:val="21"/>
        </w:rPr>
        <w:t>LC-MS/MS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(A)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PCA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chart. (B)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PCA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chart (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two dimensional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graph)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.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 (C)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Differential protein screening volcano graph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.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The X-axis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represents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the ratio of protein in the experimental group and the control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group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and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the Y-axis represents the p value of the repeated test results, and each point in the figure represents a protein. Red areas are up-regulated proteins and green areas are down-regulated proteins.</w:t>
      </w:r>
    </w:p>
    <w:p w:rsidR="00806193" w:rsidRPr="00806193" w:rsidRDefault="00806193" w:rsidP="00806193">
      <w:pPr>
        <w:jc w:val="left"/>
        <w:rPr>
          <w:rFonts w:ascii="Times New Roman" w:hAnsi="Times New Roman" w:cs="Times New Roman"/>
          <w:b/>
          <w:kern w:val="0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eastAsia="宋体" w:hAnsi="Times New Roman" w:cs="Times New Roman"/>
          <w:color w:val="auto"/>
          <w:sz w:val="21"/>
          <w:szCs w:val="21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</w:p>
    <w:p w:rsidR="00806193" w:rsidRDefault="00806193" w:rsidP="00806193">
      <w:pPr>
        <w:spacing w:line="360" w:lineRule="auto"/>
        <w:rPr>
          <w:rFonts w:ascii="Times New Roman" w:hAnsi="Times New Roman" w:cs="Times New Roman"/>
          <w:b/>
          <w:kern w:val="0"/>
          <w:szCs w:val="21"/>
        </w:rPr>
      </w:pPr>
      <w:r w:rsidRPr="00806193">
        <w:rPr>
          <w:rFonts w:ascii="Times New Roman" w:hAnsi="Times New Roman" w:cs="Times New Roman"/>
          <w:b/>
          <w:kern w:val="0"/>
          <w:szCs w:val="21"/>
        </w:rPr>
        <w:lastRenderedPageBreak/>
        <w:t>Figure S2</w:t>
      </w:r>
    </w:p>
    <w:p w:rsidR="00806193" w:rsidRPr="00806193" w:rsidRDefault="00806193" w:rsidP="00806193">
      <w:pPr>
        <w:spacing w:line="360" w:lineRule="auto"/>
        <w:rPr>
          <w:rFonts w:ascii="Times New Roman" w:hAnsi="Times New Roman" w:cs="Times New Roman"/>
          <w:b/>
          <w:kern w:val="0"/>
          <w:szCs w:val="21"/>
        </w:rPr>
      </w:pPr>
      <w:r w:rsidRPr="00806193">
        <w:rPr>
          <w:rFonts w:ascii="Times New Roman" w:hAnsi="Times New Roman" w:cs="Times New Roman"/>
          <w:b/>
          <w:noProof/>
          <w:kern w:val="0"/>
          <w:szCs w:val="21"/>
        </w:rPr>
        <w:drawing>
          <wp:inline distT="0" distB="0" distL="0" distR="0">
            <wp:extent cx="5278120" cy="2977710"/>
            <wp:effectExtent l="0" t="0" r="0" b="0"/>
            <wp:docPr id="4" name="图片 4" descr="D:\pzx-课题\tqf\文章\RPS3\投稿\Figure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zx-课题\tqf\文章\RPS3\投稿\Figures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7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eastAsia="宋体" w:hAnsi="Times New Roman" w:cs="Times New Roman"/>
          <w:color w:val="auto"/>
          <w:sz w:val="21"/>
          <w:szCs w:val="21"/>
        </w:rPr>
      </w:pPr>
      <w:r>
        <w:rPr>
          <w:rFonts w:ascii="Times New Roman" w:hAnsi="Times New Roman" w:cs="Times New Roman"/>
          <w:color w:val="auto"/>
          <w:sz w:val="21"/>
          <w:szCs w:val="21"/>
        </w:rPr>
        <w:t xml:space="preserve">Figure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S2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.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GO (Gene Ontology) and KEGG analysis for 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the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differentially expressed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proteins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between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R cells exosomes and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cells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 exosomes that detected by </w:t>
      </w:r>
      <w:r>
        <w:rPr>
          <w:rFonts w:ascii="Times New Roman" w:hAnsi="Times New Roman" w:cs="Times New Roman"/>
          <w:color w:val="auto"/>
          <w:sz w:val="21"/>
          <w:szCs w:val="21"/>
        </w:rPr>
        <w:t>LC-MS/MS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(A)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10 subcellular localization entries with the highest number of differential proteins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. (B)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10 molecular function entries with the highest number of differential proteins.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 (C)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10 biological process items with the highest number of differential proteins.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 (D)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The main signaling pathway to the enrichment of differential proteins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.</w:t>
      </w: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</w:p>
    <w:p w:rsidR="00806193" w:rsidRPr="00806193" w:rsidRDefault="00806193" w:rsidP="00806193">
      <w:pPr>
        <w:pStyle w:val="Default"/>
        <w:spacing w:line="360" w:lineRule="auto"/>
        <w:jc w:val="both"/>
        <w:rPr>
          <w:rFonts w:ascii="Times New Roman" w:hAnsi="Times New Roman" w:cs="Times New Roman"/>
          <w:b/>
          <w:color w:val="auto"/>
          <w:sz w:val="21"/>
          <w:szCs w:val="21"/>
        </w:rPr>
      </w:pPr>
      <w:bookmarkStart w:id="0" w:name="_GoBack"/>
      <w:bookmarkEnd w:id="0"/>
      <w:r w:rsidRPr="00806193">
        <w:rPr>
          <w:rFonts w:ascii="Times New Roman" w:hAnsi="Times New Roman" w:cs="Times New Roman"/>
          <w:b/>
          <w:color w:val="auto"/>
          <w:sz w:val="21"/>
          <w:szCs w:val="21"/>
        </w:rPr>
        <w:lastRenderedPageBreak/>
        <w:t>Figure S3</w:t>
      </w:r>
    </w:p>
    <w:p w:rsidR="00806193" w:rsidRDefault="00806193" w:rsidP="00806193">
      <w:pPr>
        <w:spacing w:line="360" w:lineRule="auto"/>
        <w:rPr>
          <w:rFonts w:ascii="Times New Roman" w:eastAsia="宋体" w:hAnsi="Times New Roman" w:cs="Times New Roman"/>
        </w:rPr>
      </w:pPr>
      <w:r w:rsidRPr="00806193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5278120" cy="4086817"/>
            <wp:effectExtent l="0" t="0" r="0" b="9525"/>
            <wp:docPr id="3" name="图片 3" descr="D:\pzx-课题\tqf\文章\RPS3\投稿\Figures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zx-课题\tqf\文章\RPS3\投稿\Figures\Figure 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086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193" w:rsidRPr="004A5F1A" w:rsidRDefault="00806193" w:rsidP="00806193">
      <w:pPr>
        <w:pStyle w:val="Default"/>
        <w:spacing w:line="360" w:lineRule="auto"/>
        <w:jc w:val="both"/>
        <w:rPr>
          <w:rFonts w:ascii="Times New Roman" w:eastAsia="宋体" w:hAnsi="Times New Roman" w:cs="Times New Roman"/>
          <w:color w:val="auto"/>
          <w:sz w:val="21"/>
          <w:szCs w:val="21"/>
        </w:rPr>
      </w:pPr>
      <w:r>
        <w:rPr>
          <w:rFonts w:ascii="Times New Roman" w:hAnsi="Times New Roman" w:cs="Times New Roman"/>
          <w:color w:val="auto"/>
          <w:sz w:val="21"/>
          <w:szCs w:val="21"/>
        </w:rPr>
        <w:t xml:space="preserve">Figure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S3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. Functional enrichment analysis and network analysis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for 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the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differentially expressed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proteins 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between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R cells exosomes and </w:t>
      </w:r>
      <w:r>
        <w:rPr>
          <w:rFonts w:ascii="Times New Roman" w:hAnsi="Times New Roman" w:cs="Times New Roman"/>
          <w:color w:val="auto"/>
          <w:sz w:val="21"/>
          <w:szCs w:val="21"/>
        </w:rPr>
        <w:t>SGC7901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>S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cells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 exosomes that detected by </w:t>
      </w:r>
      <w:r>
        <w:rPr>
          <w:rFonts w:ascii="Times New Roman" w:hAnsi="Times New Roman" w:cs="Times New Roman"/>
          <w:color w:val="auto"/>
          <w:sz w:val="21"/>
          <w:szCs w:val="21"/>
        </w:rPr>
        <w:t>LC-MS/MS</w:t>
      </w:r>
      <w:r>
        <w:rPr>
          <w:rFonts w:ascii="Times New Roman" w:hAnsi="Times New Roman" w:cs="Times New Roman" w:hint="eastAsia"/>
          <w:color w:val="auto"/>
          <w:sz w:val="21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(A)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Functional enrichment analysis for the differentially expressed proteins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. (B)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Protein Synthesis, RNA Damage and Repair, Cancer related function network diagram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.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>R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 xml:space="preserve">ed means up-regulation, </w:t>
      </w:r>
      <w:r>
        <w:rPr>
          <w:rFonts w:ascii="Times New Roman" w:eastAsia="宋体" w:hAnsi="Times New Roman" w:cs="Times New Roman" w:hint="eastAsia"/>
          <w:color w:val="auto"/>
          <w:sz w:val="21"/>
          <w:szCs w:val="21"/>
        </w:rPr>
        <w:t xml:space="preserve">and </w:t>
      </w:r>
      <w:r>
        <w:rPr>
          <w:rFonts w:ascii="Times New Roman" w:eastAsia="宋体" w:hAnsi="Times New Roman" w:cs="Times New Roman"/>
          <w:color w:val="auto"/>
          <w:sz w:val="21"/>
          <w:szCs w:val="21"/>
        </w:rPr>
        <w:t>green means down-regulation.</w:t>
      </w:r>
    </w:p>
    <w:p w:rsidR="00EA0445" w:rsidRDefault="00C90BF2"/>
    <w:sectPr w:rsidR="00EA0445" w:rsidSect="004A5F1A">
      <w:pgSz w:w="11906" w:h="16838"/>
      <w:pgMar w:top="1440" w:right="1797" w:bottom="1440" w:left="1797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0BF2" w:rsidRDefault="00C90BF2" w:rsidP="00806193">
      <w:r>
        <w:separator/>
      </w:r>
    </w:p>
  </w:endnote>
  <w:endnote w:type="continuationSeparator" w:id="0">
    <w:p w:rsidR="00C90BF2" w:rsidRDefault="00C90BF2" w:rsidP="00806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0BF2" w:rsidRDefault="00C90BF2" w:rsidP="00806193">
      <w:r>
        <w:separator/>
      </w:r>
    </w:p>
  </w:footnote>
  <w:footnote w:type="continuationSeparator" w:id="0">
    <w:p w:rsidR="00C90BF2" w:rsidRDefault="00C90BF2" w:rsidP="00806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0A8"/>
    <w:rsid w:val="00806193"/>
    <w:rsid w:val="008F00A8"/>
    <w:rsid w:val="00BD5254"/>
    <w:rsid w:val="00C90BF2"/>
    <w:rsid w:val="00FD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5F0D4"/>
  <w15:chartTrackingRefBased/>
  <w15:docId w15:val="{62DF1439-86A7-463D-A5C3-489F4DDB7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1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61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6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6193"/>
    <w:rPr>
      <w:sz w:val="18"/>
      <w:szCs w:val="18"/>
    </w:rPr>
  </w:style>
  <w:style w:type="paragraph" w:customStyle="1" w:styleId="Default">
    <w:name w:val="Default"/>
    <w:qFormat/>
    <w:rsid w:val="00806193"/>
    <w:pPr>
      <w:widowControl w:val="0"/>
      <w:autoSpaceDE w:val="0"/>
      <w:autoSpaceDN w:val="0"/>
      <w:adjustRightInd w:val="0"/>
    </w:pPr>
    <w:rPr>
      <w:rFonts w:ascii="Times" w:hAnsi="Times" w:cs="Times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qFormat/>
    <w:rsid w:val="00806193"/>
    <w:pPr>
      <w:spacing w:line="201" w:lineRule="atLeast"/>
    </w:pPr>
    <w:rPr>
      <w:color w:val="auto"/>
    </w:rPr>
  </w:style>
  <w:style w:type="character" w:styleId="a7">
    <w:name w:val="line number"/>
    <w:basedOn w:val="a0"/>
    <w:uiPriority w:val="99"/>
    <w:semiHidden/>
    <w:unhideWhenUsed/>
    <w:rsid w:val="00806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239</Words>
  <Characters>1363</Characters>
  <Application>Microsoft Office Word</Application>
  <DocSecurity>0</DocSecurity>
  <Lines>11</Lines>
  <Paragraphs>3</Paragraphs>
  <ScaleCrop>false</ScaleCrop>
  <Company>china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2020-07-15T07:05:00Z</dcterms:created>
  <dcterms:modified xsi:type="dcterms:W3CDTF">2020-07-15T07:09:00Z</dcterms:modified>
</cp:coreProperties>
</file>