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eastAsia="Times New Roman"/>
          <w:b/>
          <w:kern w:val="0"/>
          <w:sz w:val="20"/>
          <w:szCs w:val="20"/>
          <w:lang w:val="en-GB"/>
        </w:rPr>
      </w:pPr>
      <w:r>
        <w:rPr>
          <w:rFonts w:hint="eastAsia" w:eastAsia="Times New Roman"/>
          <w:b/>
          <w:kern w:val="0"/>
          <w:sz w:val="20"/>
          <w:szCs w:val="20"/>
        </w:rPr>
        <w:t>H</w:t>
      </w:r>
      <w:r>
        <w:rPr>
          <w:rFonts w:hint="eastAsia" w:eastAsia="Times New Roman"/>
          <w:b/>
          <w:kern w:val="0"/>
          <w:sz w:val="20"/>
          <w:szCs w:val="20"/>
          <w:lang w:val="en-GB"/>
        </w:rPr>
        <w:t>ighly aligned bacterial cellulose/PPy graded conductive membranes for cell differentiation under electrical stimulation</w:t>
      </w:r>
    </w:p>
    <w:p>
      <w:pPr>
        <w:spacing w:line="480" w:lineRule="auto"/>
        <w:rPr>
          <w:rFonts w:eastAsia="Times New Roman"/>
          <w:kern w:val="0"/>
          <w:sz w:val="20"/>
          <w:szCs w:val="20"/>
          <w:lang w:val="en-GB"/>
        </w:rPr>
      </w:pPr>
      <w:r>
        <w:rPr>
          <w:rFonts w:hint="eastAsia" w:eastAsia="Times New Roman"/>
          <w:kern w:val="0"/>
          <w:sz w:val="20"/>
          <w:szCs w:val="20"/>
          <w:lang w:val="en-GB"/>
        </w:rPr>
        <w:t xml:space="preserve">Li Wang 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a,1</w:t>
      </w:r>
      <w:r>
        <w:rPr>
          <w:rFonts w:hint="eastAsia" w:eastAsia="Times New Roman"/>
          <w:kern w:val="0"/>
          <w:sz w:val="20"/>
          <w:szCs w:val="20"/>
          <w:lang w:val="en-GB"/>
        </w:rPr>
        <w:t xml:space="preserve">, Fuyu Qi 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b,1</w:t>
      </w:r>
      <w:r>
        <w:rPr>
          <w:rFonts w:hint="eastAsia" w:eastAsia="Times New Roman"/>
          <w:kern w:val="0"/>
          <w:sz w:val="20"/>
          <w:szCs w:val="20"/>
          <w:lang w:val="en-GB"/>
        </w:rPr>
        <w:t>, Hao Wang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 xml:space="preserve"> b,1</w:t>
      </w:r>
      <w:r>
        <w:rPr>
          <w:rFonts w:hint="eastAsia" w:eastAsia="Times New Roman"/>
          <w:kern w:val="0"/>
          <w:sz w:val="20"/>
          <w:szCs w:val="20"/>
          <w:lang w:val="en-GB"/>
        </w:rPr>
        <w:t xml:space="preserve">，Shuangshuang Li 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b</w:t>
      </w:r>
      <w:r>
        <w:rPr>
          <w:rFonts w:hint="eastAsia" w:eastAsia="Times New Roman"/>
          <w:kern w:val="0"/>
          <w:sz w:val="20"/>
          <w:szCs w:val="20"/>
          <w:lang w:val="en-GB"/>
        </w:rPr>
        <w:t>，Sanming Hu</w:t>
      </w:r>
      <w:r>
        <w:rPr>
          <w:rFonts w:hint="eastAsia"/>
          <w:kern w:val="0"/>
          <w:sz w:val="20"/>
          <w:szCs w:val="20"/>
          <w:vertAlign w:val="superscript"/>
          <w:lang w:val="en-US" w:eastAsia="zh-CN"/>
        </w:rPr>
        <w:t>d</w:t>
      </w:r>
      <w:r>
        <w:rPr>
          <w:rFonts w:hint="eastAsia" w:eastAsia="Times New Roman"/>
          <w:kern w:val="0"/>
          <w:sz w:val="20"/>
          <w:szCs w:val="20"/>
          <w:lang w:val="en-GB"/>
        </w:rPr>
        <w:t>, Zhijun Shi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b</w:t>
      </w:r>
      <w:r>
        <w:rPr>
          <w:rFonts w:hint="eastAsia"/>
          <w:kern w:val="0"/>
          <w:sz w:val="20"/>
          <w:szCs w:val="20"/>
          <w:vertAlign w:val="superscript"/>
          <w:lang w:val="en-US" w:eastAsia="zh-CN"/>
        </w:rPr>
        <w:t>, e,*</w:t>
      </w:r>
      <w:r>
        <w:rPr>
          <w:rFonts w:hint="eastAsia" w:eastAsia="Times New Roman"/>
          <w:kern w:val="0"/>
          <w:sz w:val="20"/>
          <w:szCs w:val="20"/>
          <w:lang w:val="en-GB"/>
        </w:rPr>
        <w:t>, Guang Yang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b</w:t>
      </w:r>
      <w:r>
        <w:rPr>
          <w:rFonts w:hint="eastAsia"/>
          <w:kern w:val="0"/>
          <w:sz w:val="20"/>
          <w:szCs w:val="20"/>
          <w:vertAlign w:val="superscript"/>
          <w:lang w:val="en-US" w:eastAsia="zh-CN"/>
        </w:rPr>
        <w:t>,*</w:t>
      </w:r>
      <w:bookmarkStart w:id="0" w:name="_GoBack"/>
      <w:bookmarkEnd w:id="0"/>
      <w:r>
        <w:rPr>
          <w:rFonts w:hint="eastAsia" w:eastAsia="Times New Roman"/>
          <w:kern w:val="0"/>
          <w:sz w:val="20"/>
          <w:szCs w:val="20"/>
          <w:lang w:val="en-GB"/>
        </w:rPr>
        <w:t>, Hong Chen</w:t>
      </w:r>
      <w:r>
        <w:rPr>
          <w:rFonts w:hint="eastAsia"/>
          <w:kern w:val="0"/>
          <w:sz w:val="20"/>
          <w:szCs w:val="20"/>
          <w:vertAlign w:val="superscript"/>
          <w:lang w:val="en-US" w:eastAsia="zh-CN"/>
        </w:rPr>
        <w:t>c</w:t>
      </w: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,*</w:t>
      </w:r>
    </w:p>
    <w:p>
      <w:pPr>
        <w:spacing w:line="480" w:lineRule="auto"/>
        <w:rPr>
          <w:rFonts w:eastAsia="Times New Roman"/>
          <w:kern w:val="0"/>
          <w:sz w:val="20"/>
          <w:szCs w:val="20"/>
          <w:lang w:val="en-GB"/>
        </w:rPr>
      </w:pP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a</w:t>
      </w:r>
      <w:r>
        <w:rPr>
          <w:rFonts w:hint="eastAsia" w:eastAsia="Times New Roman"/>
          <w:kern w:val="0"/>
          <w:sz w:val="20"/>
          <w:szCs w:val="20"/>
          <w:lang w:val="en-GB"/>
        </w:rPr>
        <w:t xml:space="preserve"> Wuhan Branch of the National Science Library, Chinese Academy of Sciences, Wuhan</w:t>
      </w:r>
      <w:r>
        <w:rPr>
          <w:rFonts w:hint="eastAsia"/>
          <w:kern w:val="0"/>
          <w:sz w:val="20"/>
          <w:szCs w:val="20"/>
        </w:rPr>
        <w:t xml:space="preserve"> </w:t>
      </w:r>
      <w:r>
        <w:rPr>
          <w:rFonts w:hint="eastAsia" w:eastAsia="Times New Roman"/>
          <w:kern w:val="0"/>
          <w:sz w:val="20"/>
          <w:szCs w:val="20"/>
          <w:lang w:val="en-GB"/>
        </w:rPr>
        <w:t>430071, PR China</w:t>
      </w:r>
    </w:p>
    <w:p>
      <w:pPr>
        <w:spacing w:line="480" w:lineRule="auto"/>
        <w:rPr>
          <w:rFonts w:eastAsia="Times New Roman"/>
          <w:kern w:val="0"/>
          <w:sz w:val="20"/>
          <w:szCs w:val="20"/>
          <w:lang w:val="en-GB"/>
        </w:rPr>
      </w:pPr>
      <w:r>
        <w:rPr>
          <w:rFonts w:hint="eastAsia" w:eastAsia="Times New Roman"/>
          <w:kern w:val="0"/>
          <w:sz w:val="20"/>
          <w:szCs w:val="20"/>
          <w:vertAlign w:val="superscript"/>
          <w:lang w:val="en-GB"/>
        </w:rPr>
        <w:t>b</w:t>
      </w:r>
      <w:r>
        <w:rPr>
          <w:rFonts w:hint="eastAsia" w:eastAsia="Times New Roman"/>
          <w:kern w:val="0"/>
          <w:sz w:val="20"/>
          <w:szCs w:val="20"/>
          <w:lang w:val="en-GB"/>
        </w:rPr>
        <w:t xml:space="preserve"> Department of Biomedical Engineering, College of Life Science and Technology, Huazhong University of Science and Technology, Wuhan 430074, PR China</w:t>
      </w:r>
    </w:p>
    <w:p>
      <w:pPr>
        <w:spacing w:line="480" w:lineRule="auto"/>
        <w:rPr>
          <w:rFonts w:eastAsia="Times New Roman"/>
          <w:bCs/>
          <w:kern w:val="0"/>
          <w:sz w:val="20"/>
          <w:szCs w:val="20"/>
          <w:lang w:val="en-GB"/>
        </w:rPr>
      </w:pPr>
      <w:r>
        <w:rPr>
          <w:rFonts w:hint="eastAsia"/>
          <w:kern w:val="0"/>
          <w:sz w:val="20"/>
          <w:szCs w:val="20"/>
          <w:vertAlign w:val="superscript"/>
        </w:rPr>
        <w:t>c</w:t>
      </w:r>
      <w:r>
        <w:rPr>
          <w:rFonts w:hint="eastAsia" w:eastAsia="Times New Roman"/>
          <w:kern w:val="0"/>
          <w:sz w:val="20"/>
          <w:szCs w:val="20"/>
          <w:lang w:val="en-GB"/>
        </w:rPr>
        <w:t xml:space="preserve"> Department of Rehabilitation, Tongji Hospital, Tongji Medical College, Huazhong University of Science and Technology, PR Wuhan 430030, China</w:t>
      </w:r>
    </w:p>
    <w:p>
      <w:pPr>
        <w:spacing w:line="480" w:lineRule="auto"/>
        <w:rPr>
          <w:rFonts w:eastAsia="Times New Roman"/>
          <w:bCs/>
          <w:kern w:val="0"/>
          <w:sz w:val="20"/>
          <w:szCs w:val="20"/>
        </w:rPr>
      </w:pPr>
      <w:r>
        <w:rPr>
          <w:rFonts w:hint="eastAsia"/>
          <w:bCs/>
          <w:kern w:val="0"/>
          <w:sz w:val="20"/>
          <w:szCs w:val="20"/>
          <w:vertAlign w:val="superscript"/>
        </w:rPr>
        <w:t>d</w:t>
      </w:r>
      <w:r>
        <w:rPr>
          <w:rFonts w:eastAsia="Times New Roman"/>
          <w:bCs/>
          <w:kern w:val="0"/>
          <w:sz w:val="20"/>
          <w:szCs w:val="20"/>
          <w:vertAlign w:val="superscript"/>
        </w:rPr>
        <w:t xml:space="preserve"> </w:t>
      </w:r>
      <w:r>
        <w:rPr>
          <w:rFonts w:eastAsia="Times New Roman"/>
          <w:bCs/>
          <w:kern w:val="0"/>
          <w:sz w:val="20"/>
          <w:szCs w:val="20"/>
        </w:rPr>
        <w:t>School of Biomedical Engineering and Imaging, Xianning Medical College, Hubei</w:t>
      </w:r>
      <w:r>
        <w:rPr>
          <w:rFonts w:hint="eastAsia"/>
          <w:bCs/>
          <w:kern w:val="0"/>
          <w:sz w:val="20"/>
          <w:szCs w:val="20"/>
        </w:rPr>
        <w:t xml:space="preserve"> </w:t>
      </w:r>
      <w:r>
        <w:rPr>
          <w:rFonts w:eastAsia="Times New Roman"/>
          <w:bCs/>
          <w:kern w:val="0"/>
          <w:sz w:val="20"/>
          <w:szCs w:val="20"/>
        </w:rPr>
        <w:t>University of Science and Technology, Xianning 437100, P.R. China</w:t>
      </w:r>
    </w:p>
    <w:p>
      <w:pPr>
        <w:spacing w:line="480" w:lineRule="auto"/>
        <w:rPr>
          <w:rFonts w:hint="default" w:ascii="Times New Roman" w:hAnsi="Times New Roman" w:eastAsia="宋体"/>
          <w:bCs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/>
          <w:bCs/>
          <w:kern w:val="0"/>
          <w:sz w:val="20"/>
          <w:szCs w:val="20"/>
          <w:vertAlign w:val="superscript"/>
          <w:lang w:val="en-US" w:eastAsia="zh-CN"/>
        </w:rPr>
        <w:t xml:space="preserve">e </w:t>
      </w:r>
      <w:r>
        <w:rPr>
          <w:rFonts w:hint="eastAsia" w:ascii="Times New Roman" w:hAnsi="Times New Roman" w:eastAsia="宋体"/>
          <w:bCs/>
          <w:kern w:val="0"/>
          <w:sz w:val="20"/>
          <w:szCs w:val="20"/>
          <w:lang w:val="en-US" w:eastAsia="zh-CN"/>
        </w:rPr>
        <w:t xml:space="preserve">Guangdong Provincial Key Laboratory of Advanced Biomaterials, Southern University of Science and Technology, Shenzhen 518055, </w:t>
      </w:r>
      <w:r>
        <w:rPr>
          <w:rFonts w:ascii="Times New Roman" w:hAnsi="Times New Roman" w:eastAsia="Times New Roman"/>
          <w:bCs/>
          <w:kern w:val="0"/>
          <w:sz w:val="20"/>
          <w:szCs w:val="20"/>
          <w:lang w:val="en-GB"/>
        </w:rPr>
        <w:t xml:space="preserve">P.R. </w:t>
      </w:r>
      <w:r>
        <w:rPr>
          <w:rFonts w:hint="eastAsia" w:ascii="Times New Roman" w:hAnsi="Times New Roman" w:eastAsia="宋体"/>
          <w:bCs/>
          <w:kern w:val="0"/>
          <w:sz w:val="20"/>
          <w:szCs w:val="20"/>
          <w:lang w:val="en-US" w:eastAsia="zh-CN"/>
        </w:rPr>
        <w:t>China.</w:t>
      </w:r>
    </w:p>
    <w:p>
      <w:pPr>
        <w:spacing w:line="480" w:lineRule="auto"/>
        <w:rPr>
          <w:rFonts w:eastAsia="Times New Roman"/>
          <w:bCs/>
          <w:kern w:val="0"/>
          <w:sz w:val="20"/>
          <w:szCs w:val="20"/>
        </w:rPr>
      </w:pPr>
    </w:p>
    <w:p>
      <w:pPr>
        <w:spacing w:line="480" w:lineRule="auto"/>
        <w:rPr>
          <w:rFonts w:eastAsia="Times New Roman"/>
          <w:bCs/>
          <w:kern w:val="0"/>
          <w:sz w:val="20"/>
          <w:szCs w:val="20"/>
          <w:lang w:val="en-GB"/>
        </w:rPr>
      </w:pPr>
    </w:p>
    <w:p>
      <w:pPr>
        <w:spacing w:line="480" w:lineRule="auto"/>
        <w:rPr>
          <w:rFonts w:eastAsia="Times New Roman"/>
          <w:b/>
          <w:kern w:val="0"/>
          <w:sz w:val="20"/>
          <w:szCs w:val="20"/>
          <w:lang w:val="en-GB"/>
        </w:rPr>
      </w:pPr>
      <w:r>
        <w:rPr>
          <w:rFonts w:hint="eastAsia" w:eastAsia="Times New Roman"/>
          <w:b/>
          <w:kern w:val="0"/>
          <w:sz w:val="20"/>
          <w:szCs w:val="20"/>
          <w:lang w:val="en-GB"/>
        </w:rPr>
        <w:t>*Corresponding author.</w:t>
      </w:r>
    </w:p>
    <w:p>
      <w:pPr>
        <w:spacing w:line="480" w:lineRule="auto"/>
        <w:rPr>
          <w:rFonts w:hint="eastAsia" w:ascii="Times New Roman" w:hAnsi="Times New Roman" w:eastAsia="宋体"/>
          <w:bCs/>
          <w:kern w:val="0"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 w:eastAsia="Times New Roman"/>
          <w:bCs/>
          <w:kern w:val="0"/>
          <w:sz w:val="20"/>
          <w:szCs w:val="20"/>
          <w:highlight w:val="none"/>
          <w:lang w:val="en-GB" w:eastAsia="zh"/>
        </w:rPr>
        <w:t>Hong Chen (</w:t>
      </w:r>
      <w:r>
        <w:rPr>
          <w:rFonts w:hint="eastAsia" w:ascii="Times New Roman" w:hAnsi="Times New Roman" w:eastAsia="Times New Roman"/>
          <w:bCs/>
          <w:kern w:val="0"/>
          <w:sz w:val="20"/>
          <w:szCs w:val="20"/>
          <w:highlight w:val="none"/>
          <w:lang w:val="en-GB" w:eastAsia="zh"/>
        </w:rPr>
        <w:t>chenhong1129@hust.edu.cn</w:t>
      </w:r>
      <w:r>
        <w:rPr>
          <w:rFonts w:hint="eastAsia" w:ascii="Times New Roman" w:hAnsi="Times New Roman" w:eastAsia="宋体"/>
          <w:bCs/>
          <w:kern w:val="0"/>
          <w:sz w:val="20"/>
          <w:szCs w:val="20"/>
          <w:highlight w:val="none"/>
          <w:lang w:val="en-US" w:eastAsia="zh-CN"/>
        </w:rPr>
        <w:t>)</w:t>
      </w:r>
    </w:p>
    <w:p>
      <w:pPr>
        <w:spacing w:line="480" w:lineRule="auto"/>
        <w:rPr>
          <w:rFonts w:hint="default" w:ascii="Times New Roman" w:hAnsi="Times New Roman" w:eastAsia="宋体"/>
          <w:bCs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Cs/>
          <w:kern w:val="0"/>
          <w:sz w:val="20"/>
          <w:szCs w:val="20"/>
          <w:highlight w:val="none"/>
          <w:lang w:val="en-US" w:eastAsia="zh-CN"/>
        </w:rPr>
        <w:t>Guang Yang (gyang-hust@hust.edu.cn)</w:t>
      </w:r>
    </w:p>
    <w:p>
      <w:pPr>
        <w:spacing w:line="480" w:lineRule="auto"/>
        <w:rPr>
          <w:rFonts w:hint="default" w:ascii="Times New Roman" w:hAnsi="Times New Roman" w:eastAsia="宋体"/>
          <w:bCs/>
          <w:kern w:val="0"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 w:eastAsia="Times New Roman"/>
          <w:kern w:val="0"/>
          <w:sz w:val="20"/>
          <w:szCs w:val="20"/>
          <w:highlight w:val="none"/>
          <w:lang w:val="en-GB"/>
        </w:rPr>
        <w:t>Zhijun Shi</w:t>
      </w:r>
      <w:r>
        <w:rPr>
          <w:rFonts w:hint="eastAsia" w:ascii="Times New Roman" w:hAnsi="Times New Roman" w:eastAsia="宋体"/>
          <w:kern w:val="0"/>
          <w:sz w:val="20"/>
          <w:szCs w:val="20"/>
          <w:highlight w:val="none"/>
          <w:lang w:val="en-US" w:eastAsia="zh-CN"/>
        </w:rPr>
        <w:t xml:space="preserve"> (shizhijun@hust.edu.cn)</w:t>
      </w:r>
    </w:p>
    <w:p>
      <w:pPr>
        <w:spacing w:line="480" w:lineRule="auto"/>
        <w:rPr>
          <w:rFonts w:eastAsia="Times New Roman"/>
          <w:b/>
          <w:kern w:val="0"/>
          <w:sz w:val="20"/>
          <w:szCs w:val="20"/>
          <w:lang w:val="en-GB"/>
        </w:rPr>
      </w:pPr>
      <w:r>
        <w:rPr>
          <w:rFonts w:hint="eastAsia" w:eastAsia="Times New Roman"/>
          <w:b/>
          <w:kern w:val="0"/>
          <w:sz w:val="20"/>
          <w:szCs w:val="20"/>
          <w:lang w:val="en-GB"/>
        </w:rPr>
        <w:t>Tel: +86 27-87793523</w:t>
      </w:r>
    </w:p>
    <w:p>
      <w:pPr>
        <w:spacing w:line="480" w:lineRule="auto"/>
        <w:rPr>
          <w:rFonts w:eastAsia="Times New Roman"/>
          <w:b/>
          <w:kern w:val="0"/>
          <w:sz w:val="20"/>
          <w:szCs w:val="20"/>
          <w:lang w:val="en-GB"/>
        </w:rPr>
      </w:pPr>
      <w:r>
        <w:rPr>
          <w:rFonts w:hint="eastAsia" w:eastAsia="Times New Roman"/>
          <w:b/>
          <w:kern w:val="0"/>
          <w:sz w:val="20"/>
          <w:szCs w:val="20"/>
          <w:lang w:val="en-GB"/>
        </w:rPr>
        <w:t>Fax: +86 27-87792265</w:t>
      </w:r>
    </w:p>
    <w:p>
      <w:pPr>
        <w:spacing w:line="480" w:lineRule="auto"/>
        <w:rPr>
          <w:rFonts w:eastAsia="Times New Roman"/>
          <w:b/>
          <w:kern w:val="0"/>
          <w:sz w:val="20"/>
          <w:szCs w:val="20"/>
          <w:lang w:val="en-GB"/>
        </w:rPr>
      </w:pPr>
      <w:r>
        <w:rPr>
          <w:rFonts w:hint="eastAsia" w:eastAsia="Times New Roman"/>
          <w:b/>
          <w:kern w:val="0"/>
          <w:sz w:val="20"/>
          <w:szCs w:val="20"/>
          <w:lang w:val="en-GB"/>
        </w:rPr>
        <w:br w:type="page"/>
      </w:r>
    </w:p>
    <w:p>
      <w:pPr>
        <w:numPr>
          <w:ilvl w:val="0"/>
          <w:numId w:val="1"/>
        </w:numPr>
        <w:spacing w:line="480" w:lineRule="auto"/>
        <w:outlineLvl w:val="1"/>
        <w:rPr>
          <w:rFonts w:eastAsiaTheme="minorEastAsia"/>
          <w:bCs/>
          <w:sz w:val="20"/>
          <w:szCs w:val="20"/>
        </w:rPr>
      </w:pPr>
      <w:r>
        <w:rPr>
          <w:rFonts w:hint="eastAsia" w:eastAsiaTheme="minorEastAsia"/>
          <w:bCs/>
          <w:sz w:val="20"/>
          <w:szCs w:val="20"/>
        </w:rPr>
        <w:t>Results and disscussion</w:t>
      </w:r>
    </w:p>
    <w:p>
      <w:pPr>
        <w:spacing w:line="480" w:lineRule="auto"/>
        <w:outlineLvl w:val="1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 xml:space="preserve">.1 </w:t>
      </w:r>
      <w:r>
        <w:rPr>
          <w:i/>
          <w:sz w:val="20"/>
          <w:szCs w:val="20"/>
        </w:rPr>
        <w:t>Digital images</w:t>
      </w:r>
    </w:p>
    <w:p>
      <w:pPr>
        <w:spacing w:line="480" w:lineRule="auto"/>
        <w:jc w:val="center"/>
        <w:rPr>
          <w:rFonts w:eastAsiaTheme="minorEastAsia"/>
          <w:bCs/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3599815" cy="2261870"/>
            <wp:effectExtent l="0" t="0" r="0" b="5080"/>
            <wp:docPr id="3" name="图片 2" descr="图片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片4-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6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S1.</w:t>
      </w:r>
      <w:r>
        <w:rPr>
          <w:rFonts w:eastAsiaTheme="minorEastAsia"/>
          <w:bCs/>
          <w:sz w:val="20"/>
          <w:szCs w:val="20"/>
        </w:rPr>
        <w:t xml:space="preserve"> Digital images of nonstretched and stretched BC/PPy gradient</w:t>
      </w:r>
      <w:r>
        <w:rPr>
          <w:rFonts w:hint="eastAsia" w:eastAsiaTheme="minorEastAsia"/>
          <w:bCs/>
          <w:sz w:val="20"/>
          <w:szCs w:val="20"/>
        </w:rPr>
        <w:t xml:space="preserve"> conductive</w:t>
      </w:r>
      <w:r>
        <w:rPr>
          <w:rFonts w:eastAsiaTheme="minorEastAsia"/>
          <w:bCs/>
          <w:sz w:val="20"/>
          <w:szCs w:val="20"/>
        </w:rPr>
        <w:t xml:space="preserve"> membranes.</w:t>
      </w:r>
    </w:p>
    <w:p>
      <w:pPr>
        <w:spacing w:line="480" w:lineRule="auto"/>
        <w:jc w:val="center"/>
        <w:outlineLvl w:val="1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drawing>
          <wp:inline distT="0" distB="0" distL="114300" distR="114300">
            <wp:extent cx="3599815" cy="2317750"/>
            <wp:effectExtent l="0" t="0" r="635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outlineLvl w:val="1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S2.</w:t>
      </w:r>
      <w:r>
        <w:rPr>
          <w:rFonts w:eastAsiaTheme="minorEastAsia"/>
          <w:bCs/>
          <w:sz w:val="20"/>
          <w:szCs w:val="20"/>
        </w:rPr>
        <w:t xml:space="preserve"> Digital images of 10, 20, 30-BC/PPy gradient</w:t>
      </w:r>
      <w:r>
        <w:rPr>
          <w:rFonts w:hint="eastAsia" w:eastAsiaTheme="minorEastAsia"/>
          <w:bCs/>
          <w:sz w:val="20"/>
          <w:szCs w:val="20"/>
        </w:rPr>
        <w:t xml:space="preserve"> conductive</w:t>
      </w:r>
      <w:r>
        <w:rPr>
          <w:rFonts w:eastAsiaTheme="minorEastAsia"/>
          <w:bCs/>
          <w:sz w:val="20"/>
          <w:szCs w:val="20"/>
        </w:rPr>
        <w:t xml:space="preserve"> membranes.</w:t>
      </w:r>
    </w:p>
    <w:p>
      <w:pPr>
        <w:spacing w:line="480" w:lineRule="auto"/>
        <w:outlineLvl w:val="1"/>
        <w:rPr>
          <w:rFonts w:eastAsiaTheme="minorEastAsia"/>
          <w:bCs/>
          <w:sz w:val="20"/>
          <w:szCs w:val="20"/>
        </w:rPr>
      </w:pPr>
    </w:p>
    <w:p>
      <w:pPr>
        <w:spacing w:line="480" w:lineRule="auto"/>
        <w:outlineLvl w:val="1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i/>
          <w:sz w:val="20"/>
          <w:szCs w:val="20"/>
        </w:rPr>
        <w:t>.</w:t>
      </w:r>
      <w:r>
        <w:rPr>
          <w:rFonts w:hint="eastAsia"/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. Morphological characterizations of </w:t>
      </w:r>
      <w:r>
        <w:rPr>
          <w:rFonts w:hint="eastAsia"/>
          <w:i/>
          <w:sz w:val="20"/>
          <w:szCs w:val="20"/>
        </w:rPr>
        <w:t>the</w:t>
      </w:r>
      <w:r>
        <w:rPr>
          <w:i/>
          <w:sz w:val="20"/>
          <w:szCs w:val="20"/>
        </w:rPr>
        <w:t xml:space="preserve"> </w:t>
      </w:r>
      <w:r>
        <w:rPr>
          <w:rFonts w:eastAsia="等线"/>
          <w:i/>
          <w:iCs/>
          <w:sz w:val="20"/>
          <w:szCs w:val="20"/>
        </w:rPr>
        <w:t>B</w:t>
      </w:r>
      <w:r>
        <w:rPr>
          <w:i/>
          <w:sz w:val="20"/>
          <w:szCs w:val="20"/>
        </w:rPr>
        <w:t>C/PPy gradient conductive membranes</w:t>
      </w:r>
    </w:p>
    <w:p>
      <w:pPr>
        <w:spacing w:line="480" w:lineRule="auto"/>
        <w:jc w:val="center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drawing>
          <wp:inline distT="0" distB="0" distL="0" distR="0">
            <wp:extent cx="4582795" cy="1995805"/>
            <wp:effectExtent l="0" t="0" r="0" b="4445"/>
            <wp:docPr id="61" name="图片 61" descr="D:\王蠡数据\王蠡-博士毕业论文\图片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D:\王蠡数据\王蠡-博士毕业论文\图片4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6795" cy="201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="等线"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 S3.</w:t>
      </w:r>
      <w:r>
        <w:rPr>
          <w:rFonts w:eastAsiaTheme="minorEastAsia"/>
          <w:bCs/>
          <w:sz w:val="20"/>
          <w:szCs w:val="20"/>
        </w:rPr>
        <w:t xml:space="preserve"> Surface (a-d) and</w:t>
      </w:r>
      <w:r>
        <w:rPr>
          <w:rFonts w:eastAsia="等线"/>
          <w:sz w:val="20"/>
          <w:szCs w:val="20"/>
        </w:rPr>
        <w:t xml:space="preserve"> cross-sectional (c-h) </w:t>
      </w:r>
      <w:r>
        <w:rPr>
          <w:rFonts w:eastAsiaTheme="minorEastAsia"/>
          <w:bCs/>
          <w:sz w:val="20"/>
          <w:szCs w:val="20"/>
        </w:rPr>
        <w:t xml:space="preserve">FESEM images of the BC (a, e), 10 (b, f), 20 (c, g) and 30 (d, h)-down segment of BC/PPy </w:t>
      </w:r>
      <w:r>
        <w:rPr>
          <w:rFonts w:hint="eastAsia" w:eastAsia="等线"/>
          <w:sz w:val="20"/>
          <w:szCs w:val="20"/>
        </w:rPr>
        <w:t>gradient conductive</w:t>
      </w:r>
      <w:r>
        <w:rPr>
          <w:rFonts w:eastAsia="等线"/>
          <w:sz w:val="20"/>
          <w:szCs w:val="20"/>
        </w:rPr>
        <w:t xml:space="preserve"> membrane.</w:t>
      </w:r>
    </w:p>
    <w:p>
      <w:pPr>
        <w:spacing w:line="480" w:lineRule="auto"/>
        <w:rPr>
          <w:rFonts w:eastAsia="等线"/>
          <w:sz w:val="20"/>
          <w:szCs w:val="20"/>
        </w:rPr>
      </w:pPr>
    </w:p>
    <w:p>
      <w:pPr>
        <w:spacing w:line="480" w:lineRule="auto"/>
        <w:outlineLvl w:val="1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i/>
          <w:sz w:val="20"/>
          <w:szCs w:val="20"/>
        </w:rPr>
        <w:t>.</w:t>
      </w:r>
      <w:r>
        <w:rPr>
          <w:rFonts w:hint="eastAsia"/>
          <w:i/>
          <w:sz w:val="20"/>
          <w:szCs w:val="20"/>
        </w:rPr>
        <w:t>3</w:t>
      </w:r>
      <w:r>
        <w:rPr>
          <w:i/>
          <w:sz w:val="20"/>
          <w:szCs w:val="20"/>
        </w:rPr>
        <w:t>. C-AFM</w:t>
      </w:r>
    </w:p>
    <w:p>
      <w:pPr>
        <w:spacing w:line="480" w:lineRule="auto"/>
        <w:jc w:val="center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sz w:val="20"/>
          <w:szCs w:val="20"/>
        </w:rPr>
        <w:drawing>
          <wp:inline distT="0" distB="0" distL="0" distR="0">
            <wp:extent cx="4333875" cy="2806700"/>
            <wp:effectExtent l="0" t="0" r="9525" b="12700"/>
            <wp:docPr id="88" name="图片 88" descr="D:\王蠡数据\王蠡-博士毕业论文\数据图片\图片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D:\王蠡数据\王蠡-博士毕业论文\数据图片\图片4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b/>
          <w:bCs/>
          <w:iCs/>
          <w:sz w:val="20"/>
          <w:szCs w:val="20"/>
        </w:rPr>
        <w:t>Fig. S4.</w:t>
      </w:r>
      <w:r>
        <w:rPr>
          <w:rFonts w:eastAsiaTheme="minorEastAsia"/>
          <w:iCs/>
          <w:sz w:val="20"/>
          <w:szCs w:val="20"/>
        </w:rPr>
        <w:t xml:space="preserve"> AFM images of current</w:t>
      </w:r>
      <w:r>
        <w:rPr>
          <w:iCs/>
          <w:sz w:val="20"/>
          <w:szCs w:val="20"/>
        </w:rPr>
        <w:t xml:space="preserve"> (</w:t>
      </w:r>
      <w:r>
        <w:rPr>
          <w:rFonts w:eastAsiaTheme="minorEastAsia"/>
          <w:iCs/>
          <w:sz w:val="20"/>
          <w:szCs w:val="20"/>
        </w:rPr>
        <w:t>a-c) and</w:t>
      </w:r>
      <w:r>
        <w:rPr>
          <w:iCs/>
          <w:sz w:val="20"/>
          <w:szCs w:val="20"/>
        </w:rPr>
        <w:t xml:space="preserve"> </w:t>
      </w:r>
      <w:r>
        <w:rPr>
          <w:rFonts w:eastAsiaTheme="minorEastAsia"/>
          <w:iCs/>
          <w:sz w:val="20"/>
          <w:szCs w:val="20"/>
        </w:rPr>
        <w:t xml:space="preserve">height </w:t>
      </w:r>
      <w:r>
        <w:rPr>
          <w:iCs/>
          <w:sz w:val="20"/>
          <w:szCs w:val="20"/>
        </w:rPr>
        <w:t>(</w:t>
      </w:r>
      <w:r>
        <w:rPr>
          <w:rFonts w:eastAsiaTheme="minorEastAsia"/>
          <w:iCs/>
          <w:sz w:val="20"/>
          <w:szCs w:val="20"/>
        </w:rPr>
        <w:t xml:space="preserve">d-f) of 10 </w:t>
      </w:r>
      <w:r>
        <w:rPr>
          <w:iCs/>
          <w:sz w:val="20"/>
          <w:szCs w:val="20"/>
        </w:rPr>
        <w:t>(</w:t>
      </w:r>
      <w:r>
        <w:rPr>
          <w:rFonts w:eastAsiaTheme="minorEastAsia"/>
          <w:iCs/>
          <w:sz w:val="20"/>
          <w:szCs w:val="20"/>
        </w:rPr>
        <w:t xml:space="preserve">a, d), 20 </w:t>
      </w:r>
      <w:r>
        <w:rPr>
          <w:iCs/>
          <w:sz w:val="20"/>
          <w:szCs w:val="20"/>
        </w:rPr>
        <w:t>(b</w:t>
      </w:r>
      <w:r>
        <w:rPr>
          <w:rFonts w:eastAsiaTheme="minorEastAsia"/>
          <w:iCs/>
          <w:sz w:val="20"/>
          <w:szCs w:val="20"/>
        </w:rPr>
        <w:t>-e) and 30 (c-f) -down segment of BC/PPy conducative gradient membranes.</w:t>
      </w:r>
    </w:p>
    <w:p>
      <w:pPr>
        <w:spacing w:line="480" w:lineRule="auto"/>
        <w:outlineLvl w:val="1"/>
        <w:rPr>
          <w:i/>
          <w:sz w:val="20"/>
          <w:szCs w:val="20"/>
        </w:rPr>
      </w:pPr>
    </w:p>
    <w:p>
      <w:pPr>
        <w:spacing w:line="480" w:lineRule="auto"/>
        <w:outlineLvl w:val="1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.4. Electrical conductivity</w:t>
      </w:r>
    </w:p>
    <w:p>
      <w:pPr>
        <w:spacing w:line="480" w:lineRule="auto"/>
        <w:jc w:val="center"/>
        <w:rPr>
          <w:rFonts w:eastAsiaTheme="minorEastAsia"/>
          <w:iCs/>
          <w:sz w:val="20"/>
          <w:szCs w:val="20"/>
        </w:rPr>
      </w:pPr>
      <w:r>
        <w:rPr>
          <w:kern w:val="0"/>
          <w:sz w:val="20"/>
          <w:szCs w:val="20"/>
        </w:rPr>
        <w:drawing>
          <wp:inline distT="0" distB="0" distL="0" distR="0">
            <wp:extent cx="3599815" cy="2475865"/>
            <wp:effectExtent l="0" t="0" r="635" b="635"/>
            <wp:docPr id="87" name="图片 87" descr="D:\王蠡数据\王蠡-博士毕业论文\数据图片\TGA-2020\TGA-2022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D:\王蠡数据\王蠡-博士毕业论文\数据图片\TGA-2020\TGA-20220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7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S5.</w:t>
      </w:r>
      <w:r>
        <w:rPr>
          <w:rFonts w:hint="eastAsia" w:eastAsiaTheme="minorEastAsia"/>
          <w:iCs/>
          <w:sz w:val="20"/>
          <w:szCs w:val="20"/>
        </w:rPr>
        <w:t xml:space="preserve"> 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>The log</w:t>
      </w:r>
      <w:r>
        <w:rPr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 xml:space="preserve">R) values of </w:t>
      </w:r>
      <w:r>
        <w:rPr>
          <w:rFonts w:eastAsia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10, 20, 30-BC/PPy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 xml:space="preserve"> conducative gradient membranes.</w:t>
      </w:r>
    </w:p>
    <w:p>
      <w:pPr>
        <w:spacing w:line="480" w:lineRule="auto"/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outlineLvl w:val="1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.5. TGA</w:t>
      </w:r>
    </w:p>
    <w:p>
      <w:pPr>
        <w:spacing w:line="480" w:lineRule="auto"/>
        <w:jc w:val="center"/>
        <w:rPr>
          <w:rFonts w:eastAsiaTheme="minorEastAsia"/>
          <w:bCs/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3599815" cy="2755265"/>
            <wp:effectExtent l="0" t="0" r="635" b="6985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S6.</w:t>
      </w:r>
      <w:r>
        <w:rPr>
          <w:rFonts w:hint="eastAsia" w:eastAsiaTheme="minor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TGA</w:t>
      </w:r>
      <w:r>
        <w:rPr>
          <w:rFonts w:hint="eastAsia" w:eastAsiaTheme="minorEastAsia"/>
          <w:bCs/>
          <w:sz w:val="20"/>
          <w:szCs w:val="20"/>
        </w:rPr>
        <w:t xml:space="preserve"> images of BC, nonstretched and stretched BC/PPy 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>conducative gradient</w:t>
      </w:r>
      <w:r>
        <w:rPr>
          <w:rFonts w:hint="eastAsia" w:eastAsiaTheme="minorEastAsia"/>
          <w:bCs/>
          <w:sz w:val="20"/>
          <w:szCs w:val="20"/>
        </w:rPr>
        <w:t xml:space="preserve"> membranes.</w:t>
      </w:r>
    </w:p>
    <w:p>
      <w:pPr>
        <w:spacing w:line="480" w:lineRule="auto"/>
        <w:rPr>
          <w:i/>
          <w:sz w:val="20"/>
          <w:szCs w:val="20"/>
        </w:rPr>
      </w:pPr>
    </w:p>
    <w:p>
      <w:pPr>
        <w:spacing w:line="480" w:lineRule="auto"/>
        <w:rPr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.6 Elements analysis</w:t>
      </w:r>
    </w:p>
    <w:p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3599815" cy="1424940"/>
            <wp:effectExtent l="0" t="0" r="63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2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Theme="minorEastAsia"/>
          <w:sz w:val="20"/>
          <w:szCs w:val="20"/>
        </w:rPr>
      </w:pPr>
      <w:r>
        <w:rPr>
          <w:b/>
          <w:bCs/>
          <w:sz w:val="20"/>
          <w:szCs w:val="20"/>
        </w:rPr>
        <w:t>Table S1.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 xml:space="preserve">lements analysis of BC, nonstretched and stretched BC/PPy 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>conducative gradient</w:t>
      </w:r>
      <w:r>
        <w:rPr>
          <w:rFonts w:hint="eastAsia" w:eastAsiaTheme="minorEastAsia"/>
          <w:sz w:val="20"/>
          <w:szCs w:val="20"/>
        </w:rPr>
        <w:t xml:space="preserve"> membranes.</w:t>
      </w:r>
    </w:p>
    <w:p>
      <w:pPr>
        <w:spacing w:line="480" w:lineRule="auto"/>
        <w:rPr>
          <w:rFonts w:eastAsiaTheme="minorEastAsia"/>
          <w:sz w:val="20"/>
          <w:szCs w:val="20"/>
        </w:rPr>
      </w:pPr>
    </w:p>
    <w:p>
      <w:pPr>
        <w:spacing w:line="480" w:lineRule="auto"/>
        <w:jc w:val="left"/>
        <w:outlineLvl w:val="1"/>
        <w:rPr>
          <w:rFonts w:eastAsiaTheme="minorEastAsia"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.7. Contact angle test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266"/>
        <w:gridCol w:w="22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Samples</w:t>
            </w:r>
          </w:p>
        </w:tc>
        <w:tc>
          <w:tcPr>
            <w:tcW w:w="226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Water contact angle (°)</w:t>
            </w:r>
          </w:p>
        </w:tc>
        <w:tc>
          <w:tcPr>
            <w:tcW w:w="226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Image of drops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226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46</w:t>
            </w:r>
          </w:p>
        </w:tc>
        <w:tc>
          <w:tcPr>
            <w:tcW w:w="226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703580" cy="382905"/>
                  <wp:effectExtent l="0" t="0" r="1270" b="17145"/>
                  <wp:docPr id="10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903" cy="394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ind w:left="400" w:hanging="400" w:hangingChars="2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nonstretched-up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68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697230" cy="379730"/>
                  <wp:effectExtent l="0" t="0" r="7620" b="1270"/>
                  <wp:docPr id="10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84" cy="40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nonstretched-middle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88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708660" cy="392430"/>
                  <wp:effectExtent l="0" t="0" r="15240" b="7620"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361" cy="40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nonstretched-down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96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709295" cy="361950"/>
                  <wp:effectExtent l="0" t="0" r="14605" b="0"/>
                  <wp:docPr id="10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173" cy="377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stretched-up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83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708660" cy="342900"/>
                  <wp:effectExtent l="0" t="0" r="15240" b="0"/>
                  <wp:docPr id="10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51" cy="36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stretched-middle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90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709930" cy="339725"/>
                  <wp:effectExtent l="0" t="0" r="13970" b="3175"/>
                  <wp:docPr id="10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49" b="18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84" cy="34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stretched-down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0"/>
                <w:szCs w:val="20"/>
              </w:rPr>
              <w:t>122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713740" cy="355600"/>
                  <wp:effectExtent l="0" t="0" r="10160" b="6350"/>
                  <wp:docPr id="10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49" b="9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182" cy="36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480" w:lineRule="auto"/>
        <w:rPr>
          <w:rFonts w:eastAsiaTheme="minorEastAsia"/>
          <w:sz w:val="20"/>
          <w:szCs w:val="20"/>
        </w:rPr>
      </w:pPr>
      <w:r>
        <w:rPr>
          <w:b/>
          <w:bCs/>
          <w:sz w:val="20"/>
          <w:szCs w:val="20"/>
        </w:rPr>
        <w:t>Table S2.</w:t>
      </w:r>
      <w:r>
        <w:rPr>
          <w:sz w:val="20"/>
          <w:szCs w:val="20"/>
        </w:rPr>
        <w:t xml:space="preserve"> Contact angles of the nonstretched and stretched BC/PPy</w:t>
      </w:r>
      <w:r>
        <w:rPr>
          <w:rFonts w:hint="eastAsia" w:eastAsiaTheme="minorEastAsia"/>
          <w:color w:val="000000" w:themeColor="text1"/>
          <w:kern w:val="0"/>
          <w:sz w:val="20"/>
          <w:szCs w:val="20"/>
          <w:lang w:val="de-DE"/>
          <w14:textFill>
            <w14:solidFill>
              <w14:schemeClr w14:val="tx1"/>
            </w14:solidFill>
          </w14:textFill>
        </w:rPr>
        <w:t xml:space="preserve"> gradient</w:t>
      </w:r>
      <w:r>
        <w:rPr>
          <w:rFonts w:hint="eastAsia" w:eastAsiaTheme="minorEastAsia"/>
          <w:sz w:val="20"/>
          <w:szCs w:val="20"/>
        </w:rPr>
        <w:t xml:space="preserve"> conductive membranes.</w:t>
      </w:r>
    </w:p>
    <w:p>
      <w:pPr>
        <w:spacing w:line="480" w:lineRule="auto"/>
        <w:rPr>
          <w:rFonts w:eastAsiaTheme="minorEastAsia"/>
          <w:sz w:val="20"/>
          <w:szCs w:val="20"/>
        </w:rPr>
      </w:pPr>
    </w:p>
    <w:p>
      <w:pPr>
        <w:spacing w:line="480" w:lineRule="auto"/>
        <w:outlineLvl w:val="1"/>
        <w:rPr>
          <w:rFonts w:eastAsiaTheme="minorEastAsia"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.8. MTT</w:t>
      </w:r>
    </w:p>
    <w:p>
      <w:pPr>
        <w:spacing w:line="480" w:lineRule="auto"/>
        <w:jc w:val="center"/>
        <w:rPr>
          <w:rFonts w:eastAsiaTheme="minorEastAsia"/>
          <w:sz w:val="20"/>
          <w:szCs w:val="20"/>
        </w:rPr>
      </w:pPr>
      <w:r>
        <w:rPr>
          <w:rFonts w:hint="eastAsia" w:eastAsiaTheme="minorEastAsia"/>
          <w:sz w:val="20"/>
          <w:szCs w:val="20"/>
        </w:rPr>
        <w:drawing>
          <wp:inline distT="0" distB="0" distL="114300" distR="114300">
            <wp:extent cx="5102860" cy="1978025"/>
            <wp:effectExtent l="0" t="0" r="2540" b="3175"/>
            <wp:docPr id="5" name="图片 5" descr="Fig.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Theme="minorEastAsia"/>
          <w:sz w:val="20"/>
          <w:szCs w:val="20"/>
        </w:rPr>
      </w:pPr>
    </w:p>
    <w:p>
      <w:pPr>
        <w:spacing w:line="480" w:lineRule="auto"/>
        <w:rPr>
          <w:rFonts w:eastAsiaTheme="minorEastAsia"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S7.</w:t>
      </w:r>
      <w:r>
        <w:rPr>
          <w:rFonts w:eastAsia="等线"/>
          <w:sz w:val="20"/>
          <w:szCs w:val="20"/>
        </w:rPr>
        <w:t xml:space="preserve"> MTT assay of NIH3T3 (a) and PC12 (b) cells cultured on Control (petri dish), BC, 10, 20 and 30-BC/PPy conductive gradient membranes</w:t>
      </w:r>
      <w:r>
        <w:rPr>
          <w:rFonts w:hint="eastAsia" w:eastAsiaTheme="minorEastAsia"/>
          <w:sz w:val="20"/>
          <w:szCs w:val="20"/>
        </w:rPr>
        <w:t>.</w:t>
      </w:r>
    </w:p>
    <w:p>
      <w:pPr>
        <w:spacing w:line="480" w:lineRule="auto"/>
        <w:rPr>
          <w:rFonts w:eastAsiaTheme="minorEastAsia"/>
          <w:sz w:val="20"/>
          <w:szCs w:val="20"/>
        </w:rPr>
      </w:pPr>
    </w:p>
    <w:p>
      <w:pPr>
        <w:spacing w:line="480" w:lineRule="auto"/>
        <w:outlineLvl w:val="1"/>
        <w:rPr>
          <w:rFonts w:eastAsiaTheme="minorEastAsia"/>
          <w:bCs/>
          <w:sz w:val="20"/>
          <w:szCs w:val="20"/>
        </w:rPr>
      </w:pPr>
      <w:r>
        <w:rPr>
          <w:rFonts w:hint="eastAsia"/>
          <w:i/>
          <w:sz w:val="20"/>
          <w:szCs w:val="20"/>
          <w:lang w:eastAsia="zh"/>
        </w:rPr>
        <w:t>1</w:t>
      </w:r>
      <w:r>
        <w:rPr>
          <w:rFonts w:hint="eastAsia"/>
          <w:i/>
          <w:sz w:val="20"/>
          <w:szCs w:val="20"/>
        </w:rPr>
        <w:t>.9. Direction of neurite extension</w:t>
      </w:r>
    </w:p>
    <w:p>
      <w:pPr>
        <w:spacing w:line="480" w:lineRule="auto"/>
        <w:jc w:val="center"/>
        <w:rPr>
          <w:rFonts w:eastAsiaTheme="minorEastAsia"/>
          <w:bCs/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5097145" cy="2066290"/>
            <wp:effectExtent l="0" t="0" r="8255" b="635"/>
            <wp:docPr id="12" name="图片 11" descr="K:\王蠡-博士毕业论文\IMG_038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K:\王蠡-博士毕业论文\IMG_0387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7317" cy="206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="等线"/>
          <w:sz w:val="20"/>
          <w:szCs w:val="20"/>
        </w:rPr>
      </w:pPr>
      <w:r>
        <w:rPr>
          <w:rFonts w:eastAsiaTheme="minorEastAsia"/>
          <w:b/>
          <w:bCs w:val="0"/>
          <w:sz w:val="20"/>
          <w:szCs w:val="20"/>
        </w:rPr>
        <w:t>Fig.</w:t>
      </w:r>
      <w:r>
        <w:rPr>
          <w:rFonts w:hint="eastAsia" w:eastAsiaTheme="minorEastAsia"/>
          <w:b/>
          <w:bCs w:val="0"/>
          <w:sz w:val="20"/>
          <w:szCs w:val="20"/>
        </w:rPr>
        <w:t xml:space="preserve"> </w:t>
      </w:r>
      <w:r>
        <w:rPr>
          <w:rFonts w:eastAsiaTheme="minorEastAsia"/>
          <w:b/>
          <w:bCs w:val="0"/>
          <w:sz w:val="20"/>
          <w:szCs w:val="20"/>
        </w:rPr>
        <w:t>S8.</w:t>
      </w:r>
      <w:r>
        <w:rPr>
          <w:rFonts w:hint="eastAsia" w:eastAsia="等线"/>
          <w:sz w:val="20"/>
          <w:szCs w:val="20"/>
        </w:rPr>
        <w:t xml:space="preserve"> T</w:t>
      </w:r>
      <w:r>
        <w:rPr>
          <w:rFonts w:eastAsia="等线"/>
          <w:sz w:val="20"/>
          <w:szCs w:val="20"/>
        </w:rPr>
        <w:t xml:space="preserve">he </w:t>
      </w:r>
      <w:r>
        <w:rPr>
          <w:rFonts w:hint="eastAsia" w:eastAsia="等线"/>
          <w:sz w:val="20"/>
          <w:szCs w:val="20"/>
        </w:rPr>
        <w:t xml:space="preserve">direction of PC12 cell neurite extension </w:t>
      </w:r>
      <w:r>
        <w:rPr>
          <w:rFonts w:eastAsia="等线"/>
          <w:sz w:val="20"/>
          <w:szCs w:val="20"/>
        </w:rPr>
        <w:t xml:space="preserve">after culturing on Control (petri dish), BC, nonstretched-down and stretched-down BC/PPy </w:t>
      </w:r>
      <w:r>
        <w:rPr>
          <w:rFonts w:hint="eastAsia" w:eastAsia="等线"/>
          <w:sz w:val="20"/>
          <w:szCs w:val="20"/>
        </w:rPr>
        <w:t>gradient conductive</w:t>
      </w:r>
      <w:r>
        <w:rPr>
          <w:rFonts w:eastAsia="等线"/>
          <w:sz w:val="20"/>
          <w:szCs w:val="20"/>
        </w:rPr>
        <w:t xml:space="preserve"> membranes in the absence or presence of electrical stimulation, respectively.</w:t>
      </w:r>
    </w:p>
    <w:p>
      <w:pPr>
        <w:spacing w:line="480" w:lineRule="auto"/>
        <w:rPr>
          <w:rFonts w:eastAsia="等线"/>
          <w:sz w:val="20"/>
          <w:szCs w:val="20"/>
        </w:rPr>
      </w:pPr>
    </w:p>
    <w:p>
      <w:pPr>
        <w:spacing w:line="480" w:lineRule="auto"/>
        <w:rPr>
          <w:rFonts w:hint="eastAsia"/>
          <w:sz w:val="20"/>
          <w:szCs w:val="20"/>
        </w:rPr>
      </w:pPr>
    </w:p>
    <w:sectPr>
      <w:pgSz w:w="11906" w:h="16838"/>
      <w:pgMar w:top="1701" w:right="1701" w:bottom="1701" w:left="1701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E68F1"/>
    <w:multiLevelType w:val="singleLevel"/>
    <w:tmpl w:val="FEDE68F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MTY1NTQ5MjQxMGJkNDU2YjhmYTliNTQ4MmU3ZjYifQ=="/>
  </w:docVars>
  <w:rsids>
    <w:rsidRoot w:val="60837C21"/>
    <w:rsid w:val="00164D17"/>
    <w:rsid w:val="002717D0"/>
    <w:rsid w:val="00453D46"/>
    <w:rsid w:val="0074658D"/>
    <w:rsid w:val="007535E8"/>
    <w:rsid w:val="008504B1"/>
    <w:rsid w:val="00937CC8"/>
    <w:rsid w:val="00AB6AFD"/>
    <w:rsid w:val="00C67AC1"/>
    <w:rsid w:val="00C7173A"/>
    <w:rsid w:val="081E4A31"/>
    <w:rsid w:val="08882010"/>
    <w:rsid w:val="0FFA1E6E"/>
    <w:rsid w:val="10C34956"/>
    <w:rsid w:val="10D16B3B"/>
    <w:rsid w:val="11FE21B2"/>
    <w:rsid w:val="143771ED"/>
    <w:rsid w:val="152A4BB4"/>
    <w:rsid w:val="199FDD04"/>
    <w:rsid w:val="1B7E3DFA"/>
    <w:rsid w:val="2277734E"/>
    <w:rsid w:val="2C9E4B0E"/>
    <w:rsid w:val="2D233DAE"/>
    <w:rsid w:val="2D7E143D"/>
    <w:rsid w:val="2EF6736A"/>
    <w:rsid w:val="361433DA"/>
    <w:rsid w:val="38D9555B"/>
    <w:rsid w:val="39F374A0"/>
    <w:rsid w:val="3BA246F5"/>
    <w:rsid w:val="3DAE27F9"/>
    <w:rsid w:val="427D1410"/>
    <w:rsid w:val="44AB453E"/>
    <w:rsid w:val="451663E0"/>
    <w:rsid w:val="46A240EA"/>
    <w:rsid w:val="46C642BF"/>
    <w:rsid w:val="4D8A4242"/>
    <w:rsid w:val="4F9D08AD"/>
    <w:rsid w:val="50A54F03"/>
    <w:rsid w:val="5BE715D2"/>
    <w:rsid w:val="5F7C147E"/>
    <w:rsid w:val="60837C21"/>
    <w:rsid w:val="60E76D8A"/>
    <w:rsid w:val="60F55E1E"/>
    <w:rsid w:val="67980D82"/>
    <w:rsid w:val="694C640B"/>
    <w:rsid w:val="6A2422AD"/>
    <w:rsid w:val="6F0236BF"/>
    <w:rsid w:val="73F44BFB"/>
    <w:rsid w:val="75971777"/>
    <w:rsid w:val="77FF6045"/>
    <w:rsid w:val="77FF934D"/>
    <w:rsid w:val="7BDF28FB"/>
    <w:rsid w:val="7E327526"/>
    <w:rsid w:val="7E7F4F68"/>
    <w:rsid w:val="7EF60AE9"/>
    <w:rsid w:val="7FA6B42E"/>
    <w:rsid w:val="7FBF538E"/>
    <w:rsid w:val="7FD7B19E"/>
    <w:rsid w:val="7FF57B97"/>
    <w:rsid w:val="97FD370B"/>
    <w:rsid w:val="BB8FB3E4"/>
    <w:rsid w:val="BF7FA676"/>
    <w:rsid w:val="D6F98153"/>
    <w:rsid w:val="DDB80C1A"/>
    <w:rsid w:val="E5AF57E9"/>
    <w:rsid w:val="EFDFEB11"/>
    <w:rsid w:val="FFBFF9A3"/>
    <w:rsid w:val="FFDDA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Normal (Web)"/>
    <w:basedOn w:val="1"/>
    <w:autoRedefine/>
    <w:qFormat/>
    <w:uiPriority w:val="0"/>
  </w:style>
  <w:style w:type="character" w:styleId="7">
    <w:name w:val="line number"/>
    <w:basedOn w:val="6"/>
    <w:autoRedefine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table" w:customStyle="1" w:styleId="9">
    <w:name w:val="mytableStyle"/>
    <w:basedOn w:val="5"/>
    <w:autoRedefine/>
    <w:qFormat/>
    <w:uiPriority w:val="0"/>
    <w:rPr>
      <w:rFonts w:ascii="Calibri" w:hAnsi="Calibri"/>
    </w:rPr>
    <w:tblPr>
      <w:tblBorders>
        <w:top w:val="single" w:color="auto" w:sz="12" w:space="0"/>
        <w:bottom w:val="single" w:color="auto" w:sz="12" w:space="0"/>
      </w:tblBorders>
    </w:tblPr>
    <w:tcPr>
      <w:shd w:val="clear" w:color="auto" w:fill="auto"/>
    </w:tcPr>
  </w:style>
  <w:style w:type="paragraph" w:customStyle="1" w:styleId="10">
    <w:name w:val="正文标题1AB"/>
    <w:basedOn w:val="1"/>
    <w:next w:val="2"/>
    <w:qFormat/>
    <w:uiPriority w:val="0"/>
    <w:pPr>
      <w:keepNext/>
      <w:keepLines/>
      <w:widowControl/>
      <w:spacing w:before="240" w:after="120"/>
      <w:jc w:val="left"/>
      <w:outlineLvl w:val="0"/>
    </w:pPr>
    <w:rPr>
      <w:rFonts w:eastAsia="Times New Roman"/>
      <w:b/>
      <w:bCs/>
      <w:kern w:val="44"/>
      <w:szCs w:val="20"/>
      <w:lang w:val="en-GB" w:eastAsia="en-US"/>
    </w:rPr>
  </w:style>
  <w:style w:type="paragraph" w:customStyle="1" w:styleId="11">
    <w:name w:val="正文标题1A"/>
    <w:basedOn w:val="1"/>
    <w:autoRedefine/>
    <w:qFormat/>
    <w:uiPriority w:val="0"/>
    <w:pPr>
      <w:keepNext/>
      <w:keepLines/>
      <w:widowControl/>
      <w:spacing w:before="240" w:after="120" w:line="260" w:lineRule="exact"/>
      <w:jc w:val="left"/>
      <w:outlineLvl w:val="0"/>
    </w:pPr>
    <w:rPr>
      <w:rFonts w:eastAsia="Arial"/>
      <w:b/>
      <w:bCs/>
      <w:caps/>
      <w:kern w:val="0"/>
      <w:sz w:val="22"/>
      <w:szCs w:val="44"/>
      <w:lang w:val="en-GB" w:eastAsia="en-US"/>
    </w:rPr>
  </w:style>
  <w:style w:type="character" w:customStyle="1" w:styleId="12">
    <w:name w:val="标题 1 字符"/>
    <w:basedOn w:val="6"/>
    <w:link w:val="2"/>
    <w:autoRedefine/>
    <w:qFormat/>
    <w:uiPriority w:val="0"/>
    <w:rPr>
      <w:rFonts w:hint="default" w:ascii="Calibri" w:hAnsi="Calibri" w:cs="Calibri"/>
      <w:b/>
      <w:bCs/>
      <w:kern w:val="44"/>
      <w:sz w:val="44"/>
      <w:szCs w:val="44"/>
    </w:rPr>
  </w:style>
  <w:style w:type="paragraph" w:customStyle="1" w:styleId="13">
    <w:name w:val="正文标题2A"/>
    <w:basedOn w:val="1"/>
    <w:autoRedefine/>
    <w:qFormat/>
    <w:uiPriority w:val="0"/>
    <w:pPr>
      <w:keepNext/>
      <w:keepLines/>
      <w:widowControl/>
      <w:spacing w:before="120" w:beforeLines="50" w:line="220" w:lineRule="atLeast"/>
      <w:outlineLvl w:val="1"/>
    </w:pPr>
    <w:rPr>
      <w:rFonts w:eastAsia="MS Mincho"/>
      <w:b/>
      <w:bCs/>
      <w:kern w:val="0"/>
      <w:sz w:val="21"/>
      <w:szCs w:val="20"/>
    </w:rPr>
  </w:style>
  <w:style w:type="paragraph" w:customStyle="1" w:styleId="14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373</Words>
  <Characters>2245</Characters>
  <Lines>18</Lines>
  <Paragraphs>5</Paragraphs>
  <TotalTime>0</TotalTime>
  <ScaleCrop>false</ScaleCrop>
  <LinksUpToDate>false</LinksUpToDate>
  <CharactersWithSpaces>2565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2023-11-14T14:53:00Z</dcterms:created>
  <dc:creator>WANG LI</dc:creator>
  <cp:lastModifiedBy>石志军</cp:lastModifiedBy>
  <dcterms:modified xsi:type="dcterms:W3CDTF">2024-05-28T09:26:46Z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3DC90CB16F8146CEBF0F64168F2DA68F_13</vt:lpwstr>
  </property>
</Properties>
</file>