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C197DF" w14:textId="16801BD4" w:rsidR="00A84913" w:rsidRPr="00A84913" w:rsidRDefault="00A84913" w:rsidP="00A84913">
      <w:pPr>
        <w:widowControl w:val="0"/>
        <w:spacing w:after="200"/>
        <w:rPr>
          <w:b/>
          <w:bCs/>
          <w:sz w:val="24"/>
          <w:szCs w:val="24"/>
        </w:rPr>
      </w:pPr>
      <w:proofErr w:type="spellStart"/>
      <w:r>
        <w:rPr>
          <w:b/>
          <w:bCs/>
          <w:sz w:val="24"/>
          <w:szCs w:val="24"/>
        </w:rPr>
        <w:t>eAppendix</w:t>
      </w:r>
      <w:proofErr w:type="spellEnd"/>
      <w:r>
        <w:rPr>
          <w:b/>
          <w:bCs/>
          <w:sz w:val="24"/>
          <w:szCs w:val="24"/>
        </w:rPr>
        <w:t xml:space="preserve"> 1. Supplementary information on the procedure of the telephone survey</w:t>
      </w:r>
    </w:p>
    <w:p w14:paraId="16D03099" w14:textId="08435082" w:rsidR="00A84913" w:rsidRDefault="00A84913" w:rsidP="00A84913">
      <w:pPr>
        <w:widowControl w:val="0"/>
        <w:spacing w:after="200"/>
        <w:rPr>
          <w:sz w:val="24"/>
          <w:szCs w:val="24"/>
        </w:rPr>
      </w:pPr>
      <w:r>
        <w:rPr>
          <w:sz w:val="24"/>
          <w:szCs w:val="24"/>
        </w:rPr>
        <w:t>Data collection was performed between 17 January and 26 January 2018 by the Public Opinion Programme (POP) of the University of Hong Kong and between 15 July and 7 August 2020 by the Hong Kong Public Opinion Research Institute (PORI) Limited (which is a continuation of the POP after the spin-off from HKU). Both the POP and PORI are recognised centres in Hong Kong for conducting population-based telephone studies.</w:t>
      </w:r>
    </w:p>
    <w:p w14:paraId="4BE51E8B" w14:textId="77777777" w:rsidR="00A84913" w:rsidRDefault="00A84913" w:rsidP="00A84913">
      <w:pPr>
        <w:widowControl w:val="0"/>
        <w:spacing w:after="200"/>
        <w:ind w:firstLine="720"/>
        <w:rPr>
          <w:sz w:val="24"/>
          <w:szCs w:val="24"/>
        </w:rPr>
      </w:pPr>
      <w:r>
        <w:rPr>
          <w:sz w:val="24"/>
          <w:szCs w:val="24"/>
        </w:rPr>
        <w:t xml:space="preserve">Both surveys were conducted using the Web-based Computer Assisted Telephone Interview (Web-CATI) system. Residential telephone numbers were randomly generated using known prefixes assigned to telecommunications service providers under the Numbering Plan of the Office of the Communications Authority in Hong Kong. The ‘next birthday rule’ was applied when there was more than one qualified participant in a household, i.e., the person whose upcoming birthday was the closest to the day the household was contacted.  </w:t>
      </w:r>
    </w:p>
    <w:p w14:paraId="31549E7D" w14:textId="259AAACF" w:rsidR="00E56542" w:rsidRDefault="00A84913" w:rsidP="00086107">
      <w:pPr>
        <w:widowControl w:val="0"/>
        <w:spacing w:after="200"/>
        <w:ind w:firstLine="720"/>
        <w:rPr>
          <w:sz w:val="24"/>
          <w:szCs w:val="24"/>
        </w:rPr>
      </w:pPr>
      <w:r>
        <w:rPr>
          <w:sz w:val="24"/>
          <w:szCs w:val="24"/>
        </w:rPr>
        <w:t>The first calls were made on weekdays between 18:30 and 22:30. Suitable subjects who were not available during these hours were followed at other times of the day. Each number retrieved was called up to five times before it was deemed "unreachable." The questions were tested and clarified one week before the field trials. Two sessions of pilot interviews were monitored by two study investigators to ensure the quality of the survey, while 12 voice recordings were randomly selected and evaluated to monitor interviewer performance throughout the study period.</w:t>
      </w:r>
    </w:p>
    <w:p w14:paraId="23BE9FFD" w14:textId="77777777" w:rsidR="00E56542" w:rsidRDefault="00E56542"/>
    <w:sectPr w:rsidR="00E5654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PMingLiU">
    <w:altName w:val="·s²Ó©úÅé"/>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913"/>
    <w:rsid w:val="00070006"/>
    <w:rsid w:val="00086107"/>
    <w:rsid w:val="00375E8A"/>
    <w:rsid w:val="00393EEF"/>
    <w:rsid w:val="00603217"/>
    <w:rsid w:val="00A84913"/>
    <w:rsid w:val="00C16B97"/>
    <w:rsid w:val="00C76345"/>
    <w:rsid w:val="00E56542"/>
    <w:rsid w:val="00F91F35"/>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93C4C"/>
  <w15:chartTrackingRefBased/>
  <w15:docId w15:val="{6D6A5893-5CE9-4277-AFE8-529591FC4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HK"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4913"/>
    <w:pPr>
      <w:spacing w:after="0" w:line="276" w:lineRule="auto"/>
    </w:pPr>
    <w:rPr>
      <w:rFonts w:ascii="Arial" w:eastAsia="PMingLiU"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726</TotalTime>
  <Pages>1</Pages>
  <Words>235</Words>
  <Characters>1343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suenyn</dc:creator>
  <cp:keywords/>
  <dc:description/>
  <cp:lastModifiedBy>suenyn</cp:lastModifiedBy>
  <cp:revision>3</cp:revision>
  <dcterms:created xsi:type="dcterms:W3CDTF">2021-01-06T14:43:00Z</dcterms:created>
  <dcterms:modified xsi:type="dcterms:W3CDTF">2021-01-08T16:39:00Z</dcterms:modified>
</cp:coreProperties>
</file>