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Supplementary material 3.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The results of flow cytometry.</w:t>
      </w:r>
    </w:p>
    <w:p>
      <w:pPr>
        <w:spacing w:line="480" w:lineRule="auto"/>
        <w:jc w:val="both"/>
        <w:rPr>
          <w:rFonts w:hint="eastAsia" w:ascii="Times New Roman" w:hAnsi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2405" cy="3898900"/>
            <wp:effectExtent l="0" t="0" r="635" b="2540"/>
            <wp:docPr id="1" name="图片 1" descr="流式细胞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式细胞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80" w:lineRule="auto"/>
        <w:ind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The </w:t>
      </w:r>
      <w:r>
        <w:rPr>
          <w:rFonts w:hint="eastAsia" w:ascii="Times New Roman" w:hAnsi="Times New Roman" w:cs="Times New Roman"/>
          <w:sz w:val="24"/>
          <w:lang w:val="en-US" w:eastAsia="zh-CN"/>
        </w:rPr>
        <w:t>BM-</w:t>
      </w:r>
      <w:r>
        <w:rPr>
          <w:rFonts w:hint="default" w:ascii="Times New Roman" w:hAnsi="Times New Roman" w:eastAsia="宋体" w:cs="Times New Roman"/>
          <w:sz w:val="24"/>
        </w:rPr>
        <w:t>MSC</w:t>
      </w:r>
      <w:r>
        <w:rPr>
          <w:rFonts w:hint="eastAsia" w:ascii="Times New Roman" w:hAnsi="Times New Roman" w:cs="Times New Roman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</w:rPr>
        <w:t xml:space="preserve"> surface antigens CD73, CD90, CD105, Sox-2, and OCT-4 were </w:t>
      </w:r>
      <w:r>
        <w:rPr>
          <w:rFonts w:hint="default" w:ascii="Times New Roman" w:hAnsi="Times New Roman" w:eastAsia="宋体" w:cs="Times New Roman"/>
          <w:sz w:val="24"/>
        </w:rPr>
        <w:t xml:space="preserve">positively </w:t>
      </w:r>
      <w:r>
        <w:rPr>
          <w:rFonts w:hint="default" w:ascii="Times New Roman" w:hAnsi="Times New Roman" w:cs="Times New Roman"/>
          <w:sz w:val="24"/>
        </w:rPr>
        <w:t>expressed, while CD34 and CD45 were</w:t>
      </w:r>
      <w:r>
        <w:rPr>
          <w:rFonts w:hint="default" w:ascii="Times New Roman" w:hAnsi="Times New Roman" w:eastAsia="宋体" w:cs="Times New Roman"/>
          <w:sz w:val="24"/>
        </w:rPr>
        <w:t xml:space="preserve"> negatively</w:t>
      </w:r>
      <w:r>
        <w:rPr>
          <w:rFonts w:hint="default" w:ascii="Times New Roman" w:hAnsi="Times New Roman" w:cs="Times New Roman"/>
          <w:sz w:val="24"/>
        </w:rPr>
        <w:t xml:space="preserve"> expressed, as identified by flow cytometry.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2021-04-17T15:07:41Z</dcterms:created>
  <dc:creator>taiji</dc:creator>
  <cp:lastModifiedBy>taiji</cp:lastModifiedBy>
  <dcterms:modified xsi:type="dcterms:W3CDTF">2021-04-17T15:08:27Z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38AEC83A1AAF45FF864DC4BC4A280F87</vt:lpwstr>
  </property>
</Properties>
</file>