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CE" w:rsidRPr="00B76A41" w:rsidRDefault="00D46CCE" w:rsidP="00D46CCE">
      <w:pPr>
        <w:spacing w:line="240" w:lineRule="auto"/>
        <w:rPr>
          <w:rFonts w:ascii="Times New Roman" w:hAnsi="Times New Roman" w:cs="Times New Roman"/>
          <w:noProof/>
          <w:sz w:val="24"/>
          <w:lang w:val="en-US"/>
        </w:rPr>
      </w:pPr>
      <w:r w:rsidRPr="00B76A41">
        <w:rPr>
          <w:rFonts w:ascii="Times New Roman" w:hAnsi="Times New Roman" w:cs="Times New Roman"/>
          <w:b/>
          <w:noProof/>
          <w:sz w:val="24"/>
          <w:lang w:val="en-US"/>
        </w:rPr>
        <w:t>Table 1:</w:t>
      </w:r>
      <w:r w:rsidRPr="00B76A41">
        <w:rPr>
          <w:rFonts w:ascii="Times New Roman" w:hAnsi="Times New Roman" w:cs="Times New Roman"/>
          <w:noProof/>
          <w:sz w:val="24"/>
          <w:lang w:val="en-US"/>
        </w:rPr>
        <w:t xml:space="preserve"> Baseline characteristics of the patients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lang w:val="en-US"/>
              </w:rPr>
              <w:t>Characteristic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lang w:val="en-US"/>
              </w:rPr>
              <w:t>N (%)</w:t>
            </w:r>
          </w:p>
        </w:tc>
      </w:tr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Age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&lt; 50 years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≥ 50 years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3 (2.9)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102 (97.1)</w:t>
            </w:r>
          </w:p>
        </w:tc>
      </w:tr>
      <w:tr w:rsidR="00D46CCE" w:rsidRPr="00B76A41" w:rsidTr="0093604C">
        <w:trPr>
          <w:trHeight w:val="1101"/>
        </w:trPr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Marital Status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Single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Married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94 (89.5)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11 (10.5)</w:t>
            </w:r>
          </w:p>
        </w:tc>
      </w:tr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Education Level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Primary School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Middle School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High School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University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17 (16.2)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10 (9.5)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19 (18.1)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59 (56.2)</w:t>
            </w:r>
          </w:p>
        </w:tc>
      </w:tr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Economic Status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Poor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Average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Good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4 (3.8)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73 (69.5)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28 (26.7)</w:t>
            </w:r>
          </w:p>
        </w:tc>
      </w:tr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Treatment Type of RT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Definitive</w:t>
            </w:r>
          </w:p>
          <w:p w:rsidR="00D46CCE" w:rsidRPr="00B76A41" w:rsidRDefault="00D46CCE" w:rsidP="0093604C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Postoperative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55 (52)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50 (48)</w:t>
            </w:r>
          </w:p>
        </w:tc>
      </w:tr>
      <w:tr w:rsidR="00D46CCE" w:rsidRPr="00B76A41" w:rsidTr="0093604C">
        <w:trPr>
          <w:trHeight w:val="3991"/>
        </w:trPr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RT Total Dose (Gy)/Fraction (fx)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Definitive RT</w:t>
            </w:r>
          </w:p>
          <w:p w:rsidR="00D46CCE" w:rsidRPr="00B76A41" w:rsidRDefault="00D46CCE" w:rsidP="0093604C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36.5/5</w:t>
            </w:r>
          </w:p>
          <w:p w:rsidR="00D46CCE" w:rsidRPr="00B76A41" w:rsidRDefault="00D46CCE" w:rsidP="0093604C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74/37</w:t>
            </w:r>
          </w:p>
          <w:p w:rsidR="00D46CCE" w:rsidRPr="00B76A41" w:rsidRDefault="00D46CCE" w:rsidP="0093604C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76/38</w:t>
            </w:r>
          </w:p>
          <w:p w:rsidR="00D46CCE" w:rsidRPr="00B76A41" w:rsidRDefault="00D46CCE" w:rsidP="0093604C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78/39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Postoperative RT</w:t>
            </w:r>
          </w:p>
          <w:p w:rsidR="00D46CCE" w:rsidRPr="00B76A41" w:rsidRDefault="00D46CCE" w:rsidP="0093604C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35/5</w:t>
            </w:r>
          </w:p>
          <w:p w:rsidR="00D46CCE" w:rsidRPr="00B76A41" w:rsidRDefault="00D46CCE" w:rsidP="0093604C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64/32</w:t>
            </w:r>
          </w:p>
          <w:p w:rsidR="00D46CCE" w:rsidRPr="00B76A41" w:rsidRDefault="00D46CCE" w:rsidP="0093604C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66/33</w:t>
            </w:r>
          </w:p>
          <w:p w:rsidR="00D46CCE" w:rsidRPr="00B76A41" w:rsidRDefault="00D46CCE" w:rsidP="0093604C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70/35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42 (40)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5 (4.8)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5 (4.8)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3 (2.9)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27 (25.7)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2 (1.9)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7 (6.7)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14 (13.3)</w:t>
            </w:r>
          </w:p>
        </w:tc>
      </w:tr>
      <w:tr w:rsidR="00D46CCE" w:rsidRPr="00B76A41" w:rsidTr="0093604C"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Neoadjuvant/Adjuvant Hormonal Therapy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Absent</w:t>
            </w:r>
          </w:p>
          <w:p w:rsidR="00D46CCE" w:rsidRPr="00B76A41" w:rsidRDefault="00D46CCE" w:rsidP="0093604C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Present</w:t>
            </w:r>
          </w:p>
        </w:tc>
        <w:tc>
          <w:tcPr>
            <w:tcW w:w="4321" w:type="dxa"/>
          </w:tcPr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67 (63.8)</w:t>
            </w:r>
          </w:p>
          <w:p w:rsidR="00D46CCE" w:rsidRPr="00B76A41" w:rsidRDefault="00D46CCE" w:rsidP="0093604C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lang w:val="en-US"/>
              </w:rPr>
              <w:t>38 (36.2)</w:t>
            </w:r>
          </w:p>
        </w:tc>
      </w:tr>
    </w:tbl>
    <w:p w:rsidR="00155955" w:rsidRDefault="00155955">
      <w:bookmarkStart w:id="0" w:name="_GoBack"/>
      <w:bookmarkEnd w:id="0"/>
    </w:p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1C82"/>
    <w:multiLevelType w:val="hybridMultilevel"/>
    <w:tmpl w:val="9D6EF61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F32376"/>
    <w:multiLevelType w:val="hybridMultilevel"/>
    <w:tmpl w:val="DAF4637A"/>
    <w:lvl w:ilvl="0" w:tplc="690213A4">
      <w:start w:val="9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372"/>
    <w:multiLevelType w:val="hybridMultilevel"/>
    <w:tmpl w:val="D654E7F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9C"/>
    <w:rsid w:val="00155955"/>
    <w:rsid w:val="008D399C"/>
    <w:rsid w:val="00D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85E5"/>
  <w15:chartTrackingRefBased/>
  <w15:docId w15:val="{DE2BFE10-8A71-4034-AEEE-EC9DC020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C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6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2024-05-03T10:04:00Z</dcterms:created>
  <dcterms:modified xsi:type="dcterms:W3CDTF">2024-05-03T10:04:00Z</dcterms:modified>
</cp:coreProperties>
</file>