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6B0B" w14:textId="77777777" w:rsidR="000529FA" w:rsidRDefault="00000000">
      <w:pPr>
        <w:spacing w:line="360" w:lineRule="auto"/>
        <w:rPr>
          <w:rFonts w:ascii="Times New Roman" w:eastAsia="MuseoSans-500" w:hAnsi="Times New Roman" w:cs="Times New Roman"/>
          <w:kern w:val="0"/>
          <w:sz w:val="24"/>
          <w:lang w:bidi="ar"/>
        </w:rPr>
      </w:pPr>
      <w:r>
        <w:rPr>
          <w:rFonts w:ascii="Times New Roman" w:eastAsia="MuseoSans-500" w:hAnsi="Times New Roman" w:cs="Times New Roman"/>
          <w:b/>
          <w:bCs/>
          <w:kern w:val="0"/>
          <w:sz w:val="24"/>
          <w:lang w:bidi="ar"/>
        </w:rPr>
        <w:t>Table 1</w:t>
      </w:r>
      <w:r>
        <w:rPr>
          <w:rFonts w:ascii="Times New Roman" w:eastAsia="MuseoSans-500" w:hAnsi="Times New Roman" w:cs="Times New Roman"/>
          <w:kern w:val="0"/>
          <w:sz w:val="24"/>
          <w:lang w:bidi="ar"/>
        </w:rPr>
        <w:t xml:space="preserve"> Baseline basic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529FA" w14:paraId="2F5B7EBC" w14:textId="77777777">
        <w:tc>
          <w:tcPr>
            <w:tcW w:w="8296" w:type="dxa"/>
          </w:tcPr>
          <w:p w14:paraId="78FC5AF0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Group            Gender (number of cases)</w:t>
            </w:r>
          </w:p>
          <w:p w14:paraId="04399025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C20B841" wp14:editId="4E495DD8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1270</wp:posOffset>
                      </wp:positionV>
                      <wp:extent cx="1162685" cy="0"/>
                      <wp:effectExtent l="0" t="5080" r="8890" b="444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6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F0A86A" id="直接连接符 2" o:spid="_x0000_s1026" style="position:absolute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.1pt" to="186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                 Male     Female           Age(year)         Onset time</w:t>
            </w:r>
            <w:r>
              <w:rPr>
                <w:rFonts w:ascii="Times New Roman" w:eastAsia="SimSun" w:hAnsi="Times New Roman" w:cs="Times New Roman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szCs w:val="21"/>
              </w:rPr>
              <w:t>month</w:t>
            </w:r>
            <w:r>
              <w:rPr>
                <w:rFonts w:ascii="Times New Roman" w:eastAsia="SimSun" w:hAnsi="Times New Roman" w:cs="Times New Roman"/>
                <w:szCs w:val="21"/>
              </w:rPr>
              <w:t>）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</w:p>
        </w:tc>
      </w:tr>
      <w:tr w:rsidR="000529FA" w14:paraId="63BED1D9" w14:textId="77777777">
        <w:tc>
          <w:tcPr>
            <w:tcW w:w="8296" w:type="dxa"/>
          </w:tcPr>
          <w:p w14:paraId="6419BAFA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Control            7         25            32.09</w:t>
            </w:r>
            <w:r>
              <w:rPr>
                <w:rFonts w:ascii="Times New Roman" w:eastAsia="SimSun" w:hAnsi="Times New Roman" w:cs="Times New Roman"/>
                <w:szCs w:val="21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Cs w:val="21"/>
              </w:rPr>
              <w:t>8.90          3.88</w:t>
            </w:r>
            <w:r>
              <w:rPr>
                <w:rFonts w:ascii="Times New Roman" w:eastAsia="SimSun" w:hAnsi="Times New Roman" w:cs="Times New Roman"/>
                <w:szCs w:val="21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Cs w:val="21"/>
              </w:rPr>
              <w:t>2.81</w:t>
            </w:r>
          </w:p>
          <w:p w14:paraId="4A26EA01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Experimental       8         23            32.87</w:t>
            </w:r>
            <w:r>
              <w:rPr>
                <w:rFonts w:ascii="Times New Roman" w:eastAsia="SimSun" w:hAnsi="Times New Roman" w:cs="Times New Roman"/>
                <w:szCs w:val="21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Cs w:val="21"/>
              </w:rPr>
              <w:t>10.35         4.45</w:t>
            </w:r>
            <w:r>
              <w:rPr>
                <w:rFonts w:ascii="Times New Roman" w:eastAsia="SimSun" w:hAnsi="Times New Roman" w:cs="Times New Roman"/>
                <w:szCs w:val="21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Cs w:val="21"/>
              </w:rPr>
              <w:t>4.57</w:t>
            </w:r>
          </w:p>
          <w:p w14:paraId="51EBF264" w14:textId="77777777" w:rsidR="000529FA" w:rsidRDefault="00000000">
            <w:pPr>
              <w:spacing w:line="360" w:lineRule="auto"/>
              <w:ind w:firstLineChars="100" w:firstLine="21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 xml:space="preserve">P 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                 0.472                 0.449             0.818</w:t>
            </w:r>
          </w:p>
        </w:tc>
      </w:tr>
    </w:tbl>
    <w:p w14:paraId="2A8564C6" w14:textId="77777777" w:rsidR="000529FA" w:rsidRDefault="000529FA">
      <w:pPr>
        <w:spacing w:line="360" w:lineRule="auto"/>
        <w:rPr>
          <w:rFonts w:ascii="Times New Roman" w:eastAsia="MuseoSans-500" w:hAnsi="Times New Roman" w:cs="Times New Roman"/>
          <w:kern w:val="0"/>
          <w:szCs w:val="21"/>
          <w:lang w:bidi="ar"/>
        </w:rPr>
      </w:pPr>
    </w:p>
    <w:p w14:paraId="5DE074FD" w14:textId="1DE14B26" w:rsidR="000529FA" w:rsidRDefault="00000000" w:rsidP="00097B4C">
      <w:pPr>
        <w:spacing w:line="360" w:lineRule="auto"/>
        <w:rPr>
          <w:rFonts w:ascii="Times New Roman" w:hAnsi="Times New Roman" w:cs="Times New Roman"/>
          <w:kern w:val="0"/>
          <w:sz w:val="24"/>
          <w:lang w:bidi="ar"/>
        </w:rPr>
      </w:pPr>
      <w:r>
        <w:rPr>
          <w:rFonts w:ascii="Times New Roman" w:eastAsia="MuseoSans-500" w:hAnsi="Times New Roman" w:cs="Times New Roman"/>
          <w:b/>
          <w:bCs/>
          <w:kern w:val="0"/>
          <w:sz w:val="24"/>
          <w:lang w:bidi="ar"/>
        </w:rPr>
        <w:t>Table 2</w:t>
      </w:r>
      <w:r>
        <w:rPr>
          <w:rFonts w:ascii="Times New Roman" w:eastAsia="MuseoSans-500" w:hAnsi="Times New Roman" w:cs="Times New Roman"/>
          <w:kern w:val="0"/>
          <w:sz w:val="24"/>
          <w:lang w:bidi="ar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1237"/>
        <w:gridCol w:w="1505"/>
        <w:gridCol w:w="2101"/>
        <w:gridCol w:w="849"/>
        <w:gridCol w:w="1215"/>
      </w:tblGrid>
      <w:tr w:rsidR="00097B4C" w14:paraId="52F582BE" w14:textId="77777777" w:rsidTr="000B6AEC">
        <w:tc>
          <w:tcPr>
            <w:tcW w:w="1389" w:type="dxa"/>
            <w:tcBorders>
              <w:top w:val="single" w:sz="12" w:space="0" w:color="auto"/>
              <w:bottom w:val="single" w:sz="6" w:space="0" w:color="auto"/>
            </w:tcBorders>
          </w:tcPr>
          <w:p w14:paraId="7E32FD03" w14:textId="77777777" w:rsidR="00097B4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Group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6" w:space="0" w:color="auto"/>
            </w:tcBorders>
          </w:tcPr>
          <w:p w14:paraId="05215EB2" w14:textId="77777777" w:rsidR="00097B4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Cases</w:t>
            </w:r>
          </w:p>
        </w:tc>
        <w:tc>
          <w:tcPr>
            <w:tcW w:w="1505" w:type="dxa"/>
            <w:tcBorders>
              <w:top w:val="single" w:sz="12" w:space="0" w:color="auto"/>
              <w:bottom w:val="single" w:sz="6" w:space="0" w:color="auto"/>
            </w:tcBorders>
          </w:tcPr>
          <w:p w14:paraId="6C3A76DA" w14:textId="77777777" w:rsidR="00097B4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Before treatent</w:t>
            </w:r>
          </w:p>
        </w:tc>
        <w:tc>
          <w:tcPr>
            <w:tcW w:w="2101" w:type="dxa"/>
            <w:tcBorders>
              <w:top w:val="single" w:sz="12" w:space="0" w:color="auto"/>
              <w:bottom w:val="single" w:sz="6" w:space="0" w:color="auto"/>
            </w:tcBorders>
          </w:tcPr>
          <w:p w14:paraId="19EE7F23" w14:textId="77777777" w:rsidR="00097B4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After treatment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14:paraId="6D901197" w14:textId="77777777" w:rsidR="00097B4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Z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6" w:space="0" w:color="auto"/>
            </w:tcBorders>
          </w:tcPr>
          <w:p w14:paraId="4AFFD0AE" w14:textId="77777777" w:rsidR="00097B4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P</w:t>
            </w:r>
          </w:p>
        </w:tc>
      </w:tr>
      <w:tr w:rsidR="00097B4C" w14:paraId="0080C4C7" w14:textId="77777777" w:rsidTr="000B6AEC">
        <w:tc>
          <w:tcPr>
            <w:tcW w:w="8296" w:type="dxa"/>
            <w:gridSpan w:val="6"/>
            <w:tcBorders>
              <w:top w:val="single" w:sz="6" w:space="0" w:color="auto"/>
            </w:tcBorders>
          </w:tcPr>
          <w:p w14:paraId="2FA5A391" w14:textId="77777777" w:rsidR="00097B4C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lang w:bidi="ar"/>
              </w:rPr>
              <w:t xml:space="preserve">1. </w:t>
            </w:r>
            <w:r>
              <w:rPr>
                <w:rFonts w:ascii="Times New Roman" w:eastAsia="MuseoSans-500" w:hAnsi="Times New Roman" w:cs="Times New Roman"/>
                <w:sz w:val="24"/>
                <w:lang w:bidi="ar"/>
              </w:rPr>
              <w:t>Comparison of VAS scores between the two groups before and after treatment. (</w:t>
            </w:r>
            <w:r>
              <w:rPr>
                <w:rFonts w:ascii="Times New Roman" w:eastAsia="MuseoSans-500" w:hAnsi="Times New Roman" w:cs="Times New Roman"/>
                <w:position w:val="-4"/>
                <w:sz w:val="24"/>
                <w:lang w:bidi="ar"/>
              </w:rPr>
              <w:object w:dxaOrig="203" w:dyaOrig="323" w14:anchorId="1A9EA9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6.3pt" o:ole="">
                  <v:imagedata r:id="rId9" o:title=""/>
                </v:shape>
                <o:OLEObject Type="Embed" ProgID="Equation.KSEE3" ShapeID="_x0000_i1025" DrawAspect="Content" ObjectID="_1779196740" r:id="rId10"/>
              </w:object>
            </w:r>
            <w:r>
              <w:rPr>
                <w:rFonts w:ascii="Times New Roman" w:eastAsia="SimSun" w:hAnsi="Times New Roman" w:cs="Times New Roman"/>
                <w:sz w:val="24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 w:val="24"/>
              </w:rPr>
              <w:t>S, point)</w:t>
            </w:r>
          </w:p>
        </w:tc>
      </w:tr>
      <w:tr w:rsidR="00097B4C" w14:paraId="62F2B6DD" w14:textId="77777777" w:rsidTr="000B6AEC">
        <w:tc>
          <w:tcPr>
            <w:tcW w:w="1389" w:type="dxa"/>
          </w:tcPr>
          <w:p w14:paraId="6709A44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77EF915A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3CA82E65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4.94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1.27</w:t>
            </w:r>
          </w:p>
        </w:tc>
        <w:tc>
          <w:tcPr>
            <w:tcW w:w="2101" w:type="dxa"/>
          </w:tcPr>
          <w:p w14:paraId="1B08A68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1.75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1.29*</w:t>
            </w:r>
          </w:p>
        </w:tc>
        <w:tc>
          <w:tcPr>
            <w:tcW w:w="849" w:type="dxa"/>
            <w:vMerge w:val="restart"/>
          </w:tcPr>
          <w:p w14:paraId="35E9F1C5" w14:textId="77777777" w:rsidR="00097B4C" w:rsidRDefault="00097B4C" w:rsidP="000B6AE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6AECF326" w14:textId="77777777" w:rsidR="00097B4C" w:rsidRPr="006B5D92" w:rsidRDefault="00097B4C" w:rsidP="000B6AE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-2.566</w:t>
            </w:r>
          </w:p>
          <w:p w14:paraId="1F38D7D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62BC2CB0" w14:textId="77777777" w:rsidR="00097B4C" w:rsidRDefault="00097B4C" w:rsidP="000B6AE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680B4BE1" w14:textId="77777777" w:rsidR="00097B4C" w:rsidRPr="006B5D92" w:rsidRDefault="00097B4C" w:rsidP="000B6AE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146ADED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</w:p>
        </w:tc>
      </w:tr>
      <w:tr w:rsidR="00097B4C" w14:paraId="5B2E192F" w14:textId="77777777" w:rsidTr="000B6AEC">
        <w:tc>
          <w:tcPr>
            <w:tcW w:w="1389" w:type="dxa"/>
          </w:tcPr>
          <w:p w14:paraId="145E2C4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7BD6750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6D53FBA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5.00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1.24</w:t>
            </w:r>
          </w:p>
        </w:tc>
        <w:tc>
          <w:tcPr>
            <w:tcW w:w="2101" w:type="dxa"/>
          </w:tcPr>
          <w:p w14:paraId="49E9665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0.97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1.09*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1A0723F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</w:p>
        </w:tc>
        <w:tc>
          <w:tcPr>
            <w:tcW w:w="1215" w:type="dxa"/>
            <w:vMerge/>
          </w:tcPr>
          <w:p w14:paraId="1EFC96B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</w:p>
        </w:tc>
      </w:tr>
      <w:tr w:rsidR="00097B4C" w:rsidRPr="00660F0C" w14:paraId="2B727CFC" w14:textId="77777777" w:rsidTr="000B6AEC">
        <w:tc>
          <w:tcPr>
            <w:tcW w:w="8296" w:type="dxa"/>
            <w:gridSpan w:val="6"/>
          </w:tcPr>
          <w:p w14:paraId="1288F6D8" w14:textId="77777777" w:rsidR="00097B4C" w:rsidRPr="00660F0C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</w:rPr>
              <w:t>Comparison of MMO before and after treatment between the two groups. (</w:t>
            </w:r>
            <w:r>
              <w:rPr>
                <w:rFonts w:ascii="Times New Roman" w:eastAsia="MuseoSans-500" w:hAnsi="Times New Roman" w:cs="Times New Roman"/>
                <w:position w:val="-4"/>
                <w:sz w:val="24"/>
                <w:lang w:bidi="ar"/>
              </w:rPr>
              <w:object w:dxaOrig="203" w:dyaOrig="323" w14:anchorId="53E2DF93">
                <v:shape id="_x0000_i1026" type="#_x0000_t75" style="width:10pt;height:16.3pt" o:ole="">
                  <v:imagedata r:id="rId9" o:title=""/>
                </v:shape>
                <o:OLEObject Type="Embed" ProgID="Equation.KSEE3" ShapeID="_x0000_i1026" DrawAspect="Content" ObjectID="_1779196741" r:id="rId11"/>
              </w:object>
            </w:r>
            <w:r>
              <w:rPr>
                <w:rFonts w:ascii="Times New Roman" w:eastAsia="SimSun" w:hAnsi="Times New Roman" w:cs="Times New Roman"/>
                <w:sz w:val="24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 w:val="24"/>
              </w:rPr>
              <w:t>S, mm)</w:t>
            </w:r>
          </w:p>
        </w:tc>
      </w:tr>
      <w:tr w:rsidR="00097B4C" w:rsidRPr="00660F0C" w14:paraId="7A465CAF" w14:textId="77777777" w:rsidTr="000B6AEC">
        <w:tc>
          <w:tcPr>
            <w:tcW w:w="1389" w:type="dxa"/>
          </w:tcPr>
          <w:p w14:paraId="62319215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22BE14DC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7132FE9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4.94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1.27</w:t>
            </w:r>
          </w:p>
        </w:tc>
        <w:tc>
          <w:tcPr>
            <w:tcW w:w="2101" w:type="dxa"/>
          </w:tcPr>
          <w:p w14:paraId="4C5E7379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1.75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1.29*</w:t>
            </w:r>
          </w:p>
        </w:tc>
        <w:tc>
          <w:tcPr>
            <w:tcW w:w="849" w:type="dxa"/>
            <w:vMerge w:val="restart"/>
          </w:tcPr>
          <w:p w14:paraId="5E80C9D6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0DCC11A1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-2.566</w:t>
            </w:r>
          </w:p>
          <w:p w14:paraId="68CCFCC4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1B09DCA6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64627FEE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31D2AD1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68D26F76" w14:textId="77777777" w:rsidTr="000B6AEC">
        <w:tc>
          <w:tcPr>
            <w:tcW w:w="1389" w:type="dxa"/>
          </w:tcPr>
          <w:p w14:paraId="785E9AE9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6069C7D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552566CA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5.00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1.24</w:t>
            </w:r>
          </w:p>
        </w:tc>
        <w:tc>
          <w:tcPr>
            <w:tcW w:w="2101" w:type="dxa"/>
          </w:tcPr>
          <w:p w14:paraId="16E536B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0.97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1.09*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7271C4F4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119DABB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7D35DFE4" w14:textId="77777777" w:rsidTr="000B6AEC">
        <w:tc>
          <w:tcPr>
            <w:tcW w:w="8296" w:type="dxa"/>
            <w:gridSpan w:val="6"/>
          </w:tcPr>
          <w:p w14:paraId="6C0B0118" w14:textId="77777777" w:rsidR="00097B4C" w:rsidRPr="00660F0C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</w:rPr>
              <w:t>Comparison of MMO before and after treatment between the two groups. (</w:t>
            </w:r>
            <w:r>
              <w:rPr>
                <w:rFonts w:ascii="Times New Roman" w:eastAsia="MuseoSans-500" w:hAnsi="Times New Roman" w:cs="Times New Roman"/>
                <w:position w:val="-4"/>
                <w:sz w:val="24"/>
                <w:lang w:bidi="ar"/>
              </w:rPr>
              <w:object w:dxaOrig="203" w:dyaOrig="323" w14:anchorId="41A7E66A">
                <v:shape id="_x0000_i1027" type="#_x0000_t75" style="width:10pt;height:16.3pt" o:ole="">
                  <v:imagedata r:id="rId9" o:title=""/>
                </v:shape>
                <o:OLEObject Type="Embed" ProgID="Equation.KSEE3" ShapeID="_x0000_i1027" DrawAspect="Content" ObjectID="_1779196742" r:id="rId12"/>
              </w:object>
            </w:r>
            <w:r>
              <w:rPr>
                <w:rFonts w:ascii="Times New Roman" w:eastAsia="SimSun" w:hAnsi="Times New Roman" w:cs="Times New Roman"/>
                <w:sz w:val="24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 w:val="24"/>
              </w:rPr>
              <w:t>S, mm)</w:t>
            </w:r>
          </w:p>
        </w:tc>
      </w:tr>
      <w:tr w:rsidR="00097B4C" w:rsidRPr="00660F0C" w14:paraId="64DB64AA" w14:textId="77777777" w:rsidTr="000B6AEC">
        <w:tc>
          <w:tcPr>
            <w:tcW w:w="1389" w:type="dxa"/>
          </w:tcPr>
          <w:p w14:paraId="16DB168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6DFB234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5684975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25.91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3.95</w:t>
            </w:r>
          </w:p>
        </w:tc>
        <w:tc>
          <w:tcPr>
            <w:tcW w:w="2101" w:type="dxa"/>
          </w:tcPr>
          <w:p w14:paraId="37AF6BF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36.22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4.26*</w:t>
            </w:r>
          </w:p>
        </w:tc>
        <w:tc>
          <w:tcPr>
            <w:tcW w:w="849" w:type="dxa"/>
            <w:vMerge w:val="restart"/>
          </w:tcPr>
          <w:p w14:paraId="5FCE4191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06B63929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-3.309</w:t>
            </w:r>
          </w:p>
          <w:p w14:paraId="17BB9970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12FA125D" w14:textId="77777777" w:rsidR="00097B4C" w:rsidRDefault="00097B4C" w:rsidP="000B6AEC"/>
          <w:p w14:paraId="1E9F47DD" w14:textId="77777777" w:rsidR="00097B4C" w:rsidRDefault="00097B4C" w:rsidP="000B6AEC"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0</w:t>
            </w:r>
            <w:r>
              <w:t>.05</w:t>
            </w:r>
          </w:p>
          <w:p w14:paraId="5F94A719" w14:textId="77777777" w:rsidR="00097B4C" w:rsidRPr="00660F0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</w:p>
        </w:tc>
      </w:tr>
      <w:tr w:rsidR="00097B4C" w:rsidRPr="00660F0C" w14:paraId="30F11371" w14:textId="77777777" w:rsidTr="000B6AEC">
        <w:tc>
          <w:tcPr>
            <w:tcW w:w="1389" w:type="dxa"/>
          </w:tcPr>
          <w:p w14:paraId="4FB1ADE4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6E68DF6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484ED7D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24.52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5.05</w:t>
            </w:r>
          </w:p>
        </w:tc>
        <w:tc>
          <w:tcPr>
            <w:tcW w:w="2101" w:type="dxa"/>
          </w:tcPr>
          <w:p w14:paraId="13BA5AB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39.10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5.15*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6F363C79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0EBAD7AF" w14:textId="77777777" w:rsidR="00097B4C" w:rsidRPr="00660F0C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</w:p>
        </w:tc>
      </w:tr>
      <w:tr w:rsidR="00097B4C" w:rsidRPr="00660F0C" w14:paraId="72875775" w14:textId="77777777" w:rsidTr="000B6AEC">
        <w:tc>
          <w:tcPr>
            <w:tcW w:w="8296" w:type="dxa"/>
            <w:gridSpan w:val="6"/>
          </w:tcPr>
          <w:p w14:paraId="2B8398BD" w14:textId="77777777" w:rsidR="00097B4C" w:rsidRPr="00660F0C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Comparison of MFIQ scores between the two groups before and after treatment. </w:t>
            </w:r>
            <w:r>
              <w:rPr>
                <w:rFonts w:ascii="Times New Roman" w:eastAsia="MuseoSans-500" w:hAnsi="Times New Roman" w:cs="Times New Roman"/>
                <w:sz w:val="24"/>
                <w:lang w:bidi="ar"/>
              </w:rPr>
              <w:t>(</w:t>
            </w:r>
            <w:r>
              <w:rPr>
                <w:rFonts w:ascii="Times New Roman" w:eastAsia="MuseoSans-500" w:hAnsi="Times New Roman" w:cs="Times New Roman"/>
                <w:position w:val="-4"/>
                <w:sz w:val="24"/>
                <w:lang w:bidi="ar"/>
              </w:rPr>
              <w:object w:dxaOrig="203" w:dyaOrig="323" w14:anchorId="613F4C71">
                <v:shape id="_x0000_i1028" type="#_x0000_t75" style="width:10pt;height:16.3pt" o:ole="">
                  <v:imagedata r:id="rId9" o:title=""/>
                </v:shape>
                <o:OLEObject Type="Embed" ProgID="Equation.KSEE3" ShapeID="_x0000_i1028" DrawAspect="Content" ObjectID="_1779196743" r:id="rId13"/>
              </w:object>
            </w:r>
            <w:r>
              <w:rPr>
                <w:rFonts w:ascii="Times New Roman" w:eastAsia="SimSun" w:hAnsi="Times New Roman" w:cs="Times New Roman"/>
                <w:sz w:val="24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 w:val="24"/>
              </w:rPr>
              <w:t>S, point)</w:t>
            </w:r>
          </w:p>
        </w:tc>
      </w:tr>
      <w:tr w:rsidR="00097B4C" w:rsidRPr="00660F0C" w14:paraId="64022500" w14:textId="77777777" w:rsidTr="000B6AEC">
        <w:tc>
          <w:tcPr>
            <w:tcW w:w="1389" w:type="dxa"/>
          </w:tcPr>
          <w:p w14:paraId="4D332AAD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3EF8FC66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70F7AED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20.44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3.20</w:t>
            </w:r>
          </w:p>
        </w:tc>
        <w:tc>
          <w:tcPr>
            <w:tcW w:w="2101" w:type="dxa"/>
          </w:tcPr>
          <w:p w14:paraId="68FA78F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4.50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3.59*</w:t>
            </w:r>
          </w:p>
        </w:tc>
        <w:tc>
          <w:tcPr>
            <w:tcW w:w="849" w:type="dxa"/>
            <w:vMerge w:val="restart"/>
          </w:tcPr>
          <w:p w14:paraId="6C0085DB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6B1C1DBD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-2.174</w:t>
            </w:r>
          </w:p>
          <w:p w14:paraId="30ADCD2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16A51862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56A523B1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1857311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0D69481E" w14:textId="77777777" w:rsidTr="000B6AEC">
        <w:tc>
          <w:tcPr>
            <w:tcW w:w="1389" w:type="dxa"/>
          </w:tcPr>
          <w:p w14:paraId="41526A4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11C53577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55A0C4C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21.35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4.46</w:t>
            </w:r>
          </w:p>
        </w:tc>
        <w:tc>
          <w:tcPr>
            <w:tcW w:w="2101" w:type="dxa"/>
          </w:tcPr>
          <w:p w14:paraId="13A93EF7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2.97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3.39*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5EE14034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0268E6C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781957BA" w14:textId="77777777" w:rsidTr="000B6AEC">
        <w:tc>
          <w:tcPr>
            <w:tcW w:w="8296" w:type="dxa"/>
            <w:gridSpan w:val="6"/>
          </w:tcPr>
          <w:p w14:paraId="1B005DC0" w14:textId="77777777" w:rsidR="00097B4C" w:rsidRPr="00660F0C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5.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Comparison of the Oral Health Impact Scale (OHIP-14) between the two groups </w:t>
            </w:r>
            <w:r>
              <w:rPr>
                <w:rFonts w:ascii="Times New Roman" w:eastAsia="SimSun" w:hAnsi="Times New Roman" w:cs="Times New Roman"/>
                <w:sz w:val="24"/>
              </w:rPr>
              <w:lastRenderedPageBreak/>
              <w:t xml:space="preserve">before and after treatment. </w:t>
            </w:r>
            <w:r>
              <w:rPr>
                <w:rFonts w:ascii="Times New Roman" w:eastAsia="MuseoSans-500" w:hAnsi="Times New Roman" w:cs="Times New Roman"/>
                <w:sz w:val="24"/>
                <w:lang w:bidi="ar"/>
              </w:rPr>
              <w:t>(</w:t>
            </w:r>
            <w:r>
              <w:rPr>
                <w:rFonts w:ascii="Times New Roman" w:eastAsia="MuseoSans-500" w:hAnsi="Times New Roman" w:cs="Times New Roman"/>
                <w:position w:val="-4"/>
                <w:sz w:val="24"/>
                <w:lang w:bidi="ar"/>
              </w:rPr>
              <w:object w:dxaOrig="203" w:dyaOrig="323" w14:anchorId="54648662">
                <v:shape id="_x0000_i1029" type="#_x0000_t75" style="width:10pt;height:16.3pt" o:ole="">
                  <v:imagedata r:id="rId9" o:title=""/>
                </v:shape>
                <o:OLEObject Type="Embed" ProgID="Equation.KSEE3" ShapeID="_x0000_i1029" DrawAspect="Content" ObjectID="_1779196744" r:id="rId14"/>
              </w:object>
            </w:r>
            <w:r>
              <w:rPr>
                <w:rFonts w:ascii="Times New Roman" w:eastAsia="SimSun" w:hAnsi="Times New Roman" w:cs="Times New Roman"/>
                <w:sz w:val="24"/>
              </w:rPr>
              <w:sym w:font="Symbol" w:char="F0B1"/>
            </w:r>
            <w:r>
              <w:rPr>
                <w:rFonts w:ascii="Times New Roman" w:eastAsia="SimSun" w:hAnsi="Times New Roman" w:cs="Times New Roman"/>
                <w:sz w:val="24"/>
              </w:rPr>
              <w:t>S, point)</w:t>
            </w:r>
          </w:p>
        </w:tc>
      </w:tr>
      <w:tr w:rsidR="00097B4C" w:rsidRPr="00660F0C" w14:paraId="561A2627" w14:textId="77777777" w:rsidTr="000B6AEC">
        <w:tc>
          <w:tcPr>
            <w:tcW w:w="1389" w:type="dxa"/>
          </w:tcPr>
          <w:p w14:paraId="7F47779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lastRenderedPageBreak/>
              <w:t>Control</w:t>
            </w:r>
          </w:p>
        </w:tc>
        <w:tc>
          <w:tcPr>
            <w:tcW w:w="1237" w:type="dxa"/>
          </w:tcPr>
          <w:p w14:paraId="73C5151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6AC7A0D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9.72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2.67</w:t>
            </w:r>
          </w:p>
        </w:tc>
        <w:tc>
          <w:tcPr>
            <w:tcW w:w="2101" w:type="dxa"/>
          </w:tcPr>
          <w:p w14:paraId="077372C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3.95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2.28*</w:t>
            </w:r>
          </w:p>
        </w:tc>
        <w:tc>
          <w:tcPr>
            <w:tcW w:w="849" w:type="dxa"/>
            <w:vMerge w:val="restart"/>
          </w:tcPr>
          <w:p w14:paraId="730778E2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00B57D93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-2.983</w:t>
            </w:r>
          </w:p>
          <w:p w14:paraId="4D9F3376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6F862582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0859EA42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7C7CAD88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2831F29A" w14:textId="77777777" w:rsidTr="000B6AEC">
        <w:tc>
          <w:tcPr>
            <w:tcW w:w="1389" w:type="dxa"/>
          </w:tcPr>
          <w:p w14:paraId="443687CD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7B0490F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79398D1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10.03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2.30</w:t>
            </w:r>
          </w:p>
        </w:tc>
        <w:tc>
          <w:tcPr>
            <w:tcW w:w="2101" w:type="dxa"/>
          </w:tcPr>
          <w:p w14:paraId="2FE5E0C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1.87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2.04*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20EDFCA7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650266E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43C96AEF" w14:textId="77777777" w:rsidTr="000B6AEC">
        <w:tc>
          <w:tcPr>
            <w:tcW w:w="8296" w:type="dxa"/>
            <w:gridSpan w:val="6"/>
          </w:tcPr>
          <w:p w14:paraId="1F34B326" w14:textId="77777777" w:rsidR="00097B4C" w:rsidRPr="006B5D92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 w:rsidRPr="006B5D92">
              <w:rPr>
                <w:rFonts w:ascii="Times New Roman" w:eastAsia="SimSun" w:hAnsi="Times New Roman" w:cs="Times New Roman" w:hint="eastAsia"/>
                <w:sz w:val="24"/>
              </w:rPr>
              <w:t xml:space="preserve">6. </w:t>
            </w:r>
            <w:r w:rsidRPr="006B5D92">
              <w:rPr>
                <w:rFonts w:ascii="Times New Roman" w:eastAsia="SimSun" w:hAnsi="Times New Roman" w:cs="Times New Roman"/>
                <w:sz w:val="24"/>
              </w:rPr>
              <w:t xml:space="preserve">Comparison of the Craniomandibular Index (CMI) between the two groups before and after treatment. </w:t>
            </w:r>
            <w:r w:rsidRPr="006B5D92">
              <w:rPr>
                <w:rFonts w:ascii="Times New Roman" w:eastAsia="MuseoSans-500" w:hAnsi="Times New Roman" w:cs="Times New Roman"/>
                <w:sz w:val="24"/>
                <w:lang w:bidi="ar"/>
              </w:rPr>
              <w:t>(</w:t>
            </w:r>
            <w:r w:rsidRPr="006B5D92">
              <w:rPr>
                <w:rFonts w:ascii="Times New Roman" w:eastAsia="MuseoSans-500" w:hAnsi="Times New Roman" w:cs="Times New Roman"/>
                <w:position w:val="-4"/>
                <w:sz w:val="24"/>
                <w:lang w:bidi="ar"/>
              </w:rPr>
              <w:object w:dxaOrig="203" w:dyaOrig="323" w14:anchorId="2F8436B1">
                <v:shape id="_x0000_i1030" type="#_x0000_t75" style="width:10pt;height:16.3pt" o:ole="">
                  <v:imagedata r:id="rId9" o:title=""/>
                </v:shape>
                <o:OLEObject Type="Embed" ProgID="Equation.KSEE3" ShapeID="_x0000_i1030" DrawAspect="Content" ObjectID="_1779196745" r:id="rId15"/>
              </w:object>
            </w:r>
            <w:r w:rsidRPr="006B5D92">
              <w:rPr>
                <w:rFonts w:ascii="Times New Roman" w:eastAsia="SimSun" w:hAnsi="Times New Roman" w:cs="Times New Roman"/>
                <w:sz w:val="24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 w:val="24"/>
              </w:rPr>
              <w:t>S)</w:t>
            </w:r>
          </w:p>
        </w:tc>
      </w:tr>
      <w:tr w:rsidR="00097B4C" w:rsidRPr="00660F0C" w14:paraId="0F372458" w14:textId="77777777" w:rsidTr="000B6AEC">
        <w:tc>
          <w:tcPr>
            <w:tcW w:w="1389" w:type="dxa"/>
          </w:tcPr>
          <w:p w14:paraId="21181A28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34B04760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69AEF55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0.21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0.07</w:t>
            </w:r>
          </w:p>
        </w:tc>
        <w:tc>
          <w:tcPr>
            <w:tcW w:w="2101" w:type="dxa"/>
          </w:tcPr>
          <w:p w14:paraId="780788D6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0.11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0.07*</w:t>
            </w:r>
          </w:p>
        </w:tc>
        <w:tc>
          <w:tcPr>
            <w:tcW w:w="849" w:type="dxa"/>
            <w:vMerge w:val="restart"/>
          </w:tcPr>
          <w:p w14:paraId="54195F58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6C6B987F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-2.676</w:t>
            </w:r>
          </w:p>
          <w:p w14:paraId="76C61EB1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2994757F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3F6C5317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39BC7DE9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634E2DD9" w14:textId="77777777" w:rsidTr="000B6AEC">
        <w:tc>
          <w:tcPr>
            <w:tcW w:w="1389" w:type="dxa"/>
          </w:tcPr>
          <w:p w14:paraId="517A0F7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52B1589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789FC648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0.23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0.06</w:t>
            </w:r>
          </w:p>
        </w:tc>
        <w:tc>
          <w:tcPr>
            <w:tcW w:w="2101" w:type="dxa"/>
          </w:tcPr>
          <w:p w14:paraId="2486B1E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0.06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0.05*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5E643E4A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46B6866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7C468F97" w14:textId="77777777" w:rsidTr="000B6AEC">
        <w:tc>
          <w:tcPr>
            <w:tcW w:w="8296" w:type="dxa"/>
            <w:gridSpan w:val="6"/>
          </w:tcPr>
          <w:p w14:paraId="4941CC47" w14:textId="77777777" w:rsidR="00097B4C" w:rsidRPr="006B5D92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6B5D92">
              <w:rPr>
                <w:rFonts w:ascii="Times New Roman" w:eastAsia="SimSun" w:hAnsi="Times New Roman" w:cs="Times New Roman" w:hint="eastAsia"/>
                <w:sz w:val="24"/>
              </w:rPr>
              <w:t>DI</w:t>
            </w:r>
          </w:p>
        </w:tc>
      </w:tr>
      <w:tr w:rsidR="00097B4C" w:rsidRPr="00660F0C" w14:paraId="12C9947E" w14:textId="77777777" w:rsidTr="000B6AEC">
        <w:tc>
          <w:tcPr>
            <w:tcW w:w="1389" w:type="dxa"/>
          </w:tcPr>
          <w:p w14:paraId="39FF7ED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19B259B9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6A28D097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0.21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0.07</w:t>
            </w:r>
          </w:p>
        </w:tc>
        <w:tc>
          <w:tcPr>
            <w:tcW w:w="2101" w:type="dxa"/>
          </w:tcPr>
          <w:p w14:paraId="3AD72E8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0.11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0.07*</w:t>
            </w:r>
          </w:p>
        </w:tc>
        <w:tc>
          <w:tcPr>
            <w:tcW w:w="849" w:type="dxa"/>
            <w:vMerge w:val="restart"/>
          </w:tcPr>
          <w:p w14:paraId="6C202284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27D9145F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-2.676</w:t>
            </w:r>
          </w:p>
          <w:p w14:paraId="4DEF421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6EC6AA44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567EEAF6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5E08CDBC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4FA6EB5C" w14:textId="77777777" w:rsidTr="000B6AEC">
        <w:tc>
          <w:tcPr>
            <w:tcW w:w="1389" w:type="dxa"/>
          </w:tcPr>
          <w:p w14:paraId="5A526E87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2767193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393E591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0.23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 xml:space="preserve">0.06  </w:t>
            </w:r>
          </w:p>
        </w:tc>
        <w:tc>
          <w:tcPr>
            <w:tcW w:w="2101" w:type="dxa"/>
          </w:tcPr>
          <w:p w14:paraId="27EBF370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 xml:space="preserve">  0.06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0.05*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21E6D8B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3015CEA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0571D443" w14:textId="77777777" w:rsidTr="000B6AEC">
        <w:tc>
          <w:tcPr>
            <w:tcW w:w="8296" w:type="dxa"/>
            <w:gridSpan w:val="6"/>
          </w:tcPr>
          <w:p w14:paraId="51A015D1" w14:textId="77777777" w:rsidR="00097B4C" w:rsidRPr="006B5D92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6B5D92">
              <w:rPr>
                <w:rFonts w:ascii="Times New Roman" w:eastAsia="SimSun" w:hAnsi="Times New Roman" w:cs="Times New Roman" w:hint="eastAsia"/>
                <w:sz w:val="24"/>
              </w:rPr>
              <w:t>PI</w:t>
            </w:r>
          </w:p>
        </w:tc>
      </w:tr>
      <w:tr w:rsidR="00097B4C" w:rsidRPr="00660F0C" w14:paraId="75856133" w14:textId="77777777" w:rsidTr="000B6AEC">
        <w:tc>
          <w:tcPr>
            <w:tcW w:w="1389" w:type="dxa"/>
          </w:tcPr>
          <w:p w14:paraId="7AE8BFF0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4E1863D5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18BAAFC8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0.34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0.07</w:t>
            </w:r>
          </w:p>
        </w:tc>
        <w:tc>
          <w:tcPr>
            <w:tcW w:w="2101" w:type="dxa"/>
          </w:tcPr>
          <w:p w14:paraId="4CF6577C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0.16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0.07*</w:t>
            </w:r>
          </w:p>
        </w:tc>
        <w:tc>
          <w:tcPr>
            <w:tcW w:w="849" w:type="dxa"/>
            <w:vMerge w:val="restart"/>
          </w:tcPr>
          <w:p w14:paraId="218702FF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538AA709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-3.125</w:t>
            </w:r>
          </w:p>
          <w:p w14:paraId="0936D92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1835F262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68A05013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692CC4C3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1F5BCA76" w14:textId="77777777" w:rsidTr="000B6AEC">
        <w:tc>
          <w:tcPr>
            <w:tcW w:w="1389" w:type="dxa"/>
          </w:tcPr>
          <w:p w14:paraId="18EEE51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1FD7EECA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39F074C7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0.33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 xml:space="preserve">0.07  </w:t>
            </w:r>
          </w:p>
        </w:tc>
        <w:tc>
          <w:tcPr>
            <w:tcW w:w="2101" w:type="dxa"/>
          </w:tcPr>
          <w:p w14:paraId="58BCD560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0.11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0.06*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5F52B0F8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025C05E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1213FEF0" w14:textId="77777777" w:rsidTr="000B6AEC">
        <w:tc>
          <w:tcPr>
            <w:tcW w:w="8296" w:type="dxa"/>
            <w:gridSpan w:val="6"/>
          </w:tcPr>
          <w:p w14:paraId="1F72CC4A" w14:textId="77777777" w:rsidR="00097B4C" w:rsidRPr="00660F0C" w:rsidRDefault="00097B4C" w:rsidP="000B6AEC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CMI</w:t>
            </w:r>
          </w:p>
        </w:tc>
      </w:tr>
      <w:tr w:rsidR="00097B4C" w:rsidRPr="00660F0C" w14:paraId="38B4E89A" w14:textId="77777777" w:rsidTr="000B6AEC">
        <w:tc>
          <w:tcPr>
            <w:tcW w:w="1389" w:type="dxa"/>
          </w:tcPr>
          <w:p w14:paraId="2427FEAD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Control</w:t>
            </w:r>
          </w:p>
        </w:tc>
        <w:tc>
          <w:tcPr>
            <w:tcW w:w="1237" w:type="dxa"/>
          </w:tcPr>
          <w:p w14:paraId="2D62033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32</w:t>
            </w:r>
          </w:p>
        </w:tc>
        <w:tc>
          <w:tcPr>
            <w:tcW w:w="1505" w:type="dxa"/>
          </w:tcPr>
          <w:p w14:paraId="24235DE8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0.28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 xml:space="preserve">0.05  </w:t>
            </w:r>
          </w:p>
        </w:tc>
        <w:tc>
          <w:tcPr>
            <w:tcW w:w="2101" w:type="dxa"/>
          </w:tcPr>
          <w:p w14:paraId="7BD654D6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0.14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0.06*</w:t>
            </w:r>
          </w:p>
        </w:tc>
        <w:tc>
          <w:tcPr>
            <w:tcW w:w="849" w:type="dxa"/>
            <w:vMerge w:val="restart"/>
          </w:tcPr>
          <w:p w14:paraId="6881817D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4B517A0B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-3.718</w:t>
            </w:r>
          </w:p>
          <w:p w14:paraId="0FC3C57A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 w:val="restart"/>
          </w:tcPr>
          <w:p w14:paraId="647B85C0" w14:textId="77777777" w:rsidR="00097B4C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</w:p>
          <w:p w14:paraId="71C70BEF" w14:textId="77777777" w:rsidR="00097B4C" w:rsidRPr="006B5D92" w:rsidRDefault="00097B4C" w:rsidP="000B6AEC">
            <w:pPr>
              <w:rPr>
                <w:rFonts w:ascii="Times New Roman" w:hAnsi="Times New Roman" w:cs="Times New Roman"/>
                <w:szCs w:val="20"/>
              </w:rPr>
            </w:pP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6B5D9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14:paraId="7C21D35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  <w:tr w:rsidR="00097B4C" w:rsidRPr="00660F0C" w14:paraId="2BABBD37" w14:textId="77777777" w:rsidTr="000B6AEC">
        <w:tc>
          <w:tcPr>
            <w:tcW w:w="1389" w:type="dxa"/>
          </w:tcPr>
          <w:p w14:paraId="0F4C2082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Experimental</w:t>
            </w:r>
          </w:p>
        </w:tc>
        <w:tc>
          <w:tcPr>
            <w:tcW w:w="1237" w:type="dxa"/>
          </w:tcPr>
          <w:p w14:paraId="7687D66B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31</w:t>
            </w:r>
          </w:p>
        </w:tc>
        <w:tc>
          <w:tcPr>
            <w:tcW w:w="1505" w:type="dxa"/>
          </w:tcPr>
          <w:p w14:paraId="5439B3BE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0.28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0.06</w:t>
            </w:r>
          </w:p>
        </w:tc>
        <w:tc>
          <w:tcPr>
            <w:tcW w:w="2101" w:type="dxa"/>
          </w:tcPr>
          <w:p w14:paraId="44B15704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0"/>
              </w:rPr>
            </w:pPr>
            <w:r w:rsidRPr="006B5D92">
              <w:rPr>
                <w:rFonts w:ascii="Times New Roman" w:eastAsia="SimSun" w:hAnsi="Times New Roman" w:cs="Times New Roman"/>
                <w:szCs w:val="20"/>
              </w:rPr>
              <w:t>0.08</w:t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sym w:font="Symbol" w:char="F0B1"/>
            </w:r>
            <w:r w:rsidRPr="006B5D92">
              <w:rPr>
                <w:rFonts w:ascii="Times New Roman" w:eastAsia="SimSun" w:hAnsi="Times New Roman" w:cs="Times New Roman"/>
                <w:szCs w:val="20"/>
              </w:rPr>
              <w:t>0.04*</w:t>
            </w:r>
            <w:r w:rsidRPr="006B5D92">
              <w:rPr>
                <w:rFonts w:ascii="Times New Roman" w:eastAsia="SimSun" w:hAnsi="Times New Roman" w:cs="Times New Roman"/>
                <w:szCs w:val="20"/>
                <w:vertAlign w:val="superscript"/>
              </w:rPr>
              <w:t>#</w:t>
            </w:r>
          </w:p>
        </w:tc>
        <w:tc>
          <w:tcPr>
            <w:tcW w:w="849" w:type="dxa"/>
            <w:vMerge/>
          </w:tcPr>
          <w:p w14:paraId="626409DF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  <w:tc>
          <w:tcPr>
            <w:tcW w:w="1215" w:type="dxa"/>
            <w:vMerge/>
          </w:tcPr>
          <w:p w14:paraId="32DB8C8D" w14:textId="77777777" w:rsidR="00097B4C" w:rsidRPr="006B5D92" w:rsidRDefault="00097B4C" w:rsidP="000B6AE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0"/>
              </w:rPr>
            </w:pPr>
          </w:p>
        </w:tc>
      </w:tr>
    </w:tbl>
    <w:p w14:paraId="06F4EB33" w14:textId="77777777" w:rsidR="000529FA" w:rsidRDefault="00000000">
      <w:pPr>
        <w:spacing w:line="36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Note: * P</w:t>
      </w:r>
      <w:r>
        <w:rPr>
          <w:rFonts w:ascii="Times New Roman" w:eastAsia="SimSun" w:hAnsi="Times New Roman" w:cs="Times New Roman"/>
          <w:szCs w:val="21"/>
        </w:rPr>
        <w:t>＜</w:t>
      </w:r>
      <w:r>
        <w:rPr>
          <w:rFonts w:ascii="Times New Roman" w:eastAsia="SimSun" w:hAnsi="Times New Roman" w:cs="Times New Roman"/>
          <w:szCs w:val="21"/>
        </w:rPr>
        <w:t>0.05 compared with before treatment within the group; # P</w:t>
      </w:r>
      <w:r>
        <w:rPr>
          <w:rFonts w:ascii="Times New Roman" w:eastAsia="SimSun" w:hAnsi="Times New Roman" w:cs="Times New Roman"/>
          <w:szCs w:val="21"/>
        </w:rPr>
        <w:t>＜</w:t>
      </w:r>
      <w:r>
        <w:rPr>
          <w:rFonts w:ascii="Times New Roman" w:eastAsia="SimSun" w:hAnsi="Times New Roman" w:cs="Times New Roman"/>
          <w:szCs w:val="21"/>
        </w:rPr>
        <w:t>0.05 compared with the control group at the same time point.</w:t>
      </w:r>
    </w:p>
    <w:p w14:paraId="7CEFBC78" w14:textId="77777777" w:rsidR="000529FA" w:rsidRDefault="000529FA">
      <w:pPr>
        <w:spacing w:line="360" w:lineRule="auto"/>
        <w:rPr>
          <w:rFonts w:ascii="Times New Roman" w:eastAsia="SimSun" w:hAnsi="Times New Roman" w:cs="Times New Roman"/>
          <w:szCs w:val="21"/>
        </w:rPr>
      </w:pPr>
    </w:p>
    <w:p w14:paraId="141E4999" w14:textId="0868ED3D" w:rsidR="000529FA" w:rsidRDefault="00000000">
      <w:pPr>
        <w:spacing w:line="36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 w:rsidR="00097B4C">
        <w:rPr>
          <w:rFonts w:ascii="Times New Roman" w:eastAsia="SimSun" w:hAnsi="Times New Roman" w:cs="Times New Roman" w:hint="eastAsia"/>
          <w:b/>
          <w:bCs/>
          <w:sz w:val="24"/>
        </w:rPr>
        <w:t>3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Comparison of apparent recovery rates between the two groups of patients after treatment. (Number of cases, %)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529FA" w14:paraId="606D554A" w14:textId="77777777">
        <w:tc>
          <w:tcPr>
            <w:tcW w:w="8296" w:type="dxa"/>
          </w:tcPr>
          <w:p w14:paraId="68FA2BC0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Group       Cases  Recovery  Effectual  Efficiency  Inefficiency  Rates     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P</w:t>
            </w:r>
          </w:p>
        </w:tc>
      </w:tr>
      <w:tr w:rsidR="000529FA" w14:paraId="22FD59FD" w14:textId="77777777">
        <w:trPr>
          <w:trHeight w:val="692"/>
        </w:trPr>
        <w:tc>
          <w:tcPr>
            <w:tcW w:w="8296" w:type="dxa"/>
          </w:tcPr>
          <w:p w14:paraId="5D6DF157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38784" behindDoc="0" locked="0" layoutInCell="1" allowOverlap="1" wp14:anchorId="1038BAB0" wp14:editId="6B5EAA95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141605</wp:posOffset>
                      </wp:positionV>
                      <wp:extent cx="781685" cy="316865"/>
                      <wp:effectExtent l="5080" t="4445" r="13335" b="12065"/>
                      <wp:wrapSquare wrapText="bothSides"/>
                      <wp:docPr id="1603574468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68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44BF9A6" w14:textId="77777777" w:rsidR="000529FA" w:rsidRDefault="00000000">
                                  <w:r>
                                    <w:rPr>
                                      <w:rFonts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0</w:t>
                                  </w:r>
                                  <w:r>
                                    <w:t>.05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38BA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345.6pt;margin-top:11.15pt;width:61.55pt;height:24.95pt;z-index:2516387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" strokecolor="window">
                      <v:textbox>
                        <w:txbxContent>
                          <w:p w14:paraId="244BF9A6" w14:textId="77777777" w:rsidR="000529FA" w:rsidRDefault="00000000">
                            <w:r>
                              <w:rPr>
                                <w:rFonts w:hint="eastAsia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.05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szCs w:val="21"/>
              </w:rPr>
              <w:t>Control       32      5         14        8        5         59%</w:t>
            </w:r>
          </w:p>
          <w:p w14:paraId="5DD0814D" w14:textId="77777777" w:rsidR="000529FA" w:rsidRDefault="00000000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Experimental  31      9         17        4        2         83%        </w:t>
            </w:r>
          </w:p>
        </w:tc>
      </w:tr>
    </w:tbl>
    <w:p w14:paraId="6C7211C7" w14:textId="77777777" w:rsidR="000529FA" w:rsidRDefault="000529FA">
      <w:pPr>
        <w:spacing w:line="360" w:lineRule="auto"/>
        <w:rPr>
          <w:rFonts w:ascii="Times New Roman" w:eastAsia="SimSun" w:hAnsi="Times New Roman" w:cs="Times New Roman"/>
          <w:szCs w:val="21"/>
        </w:rPr>
      </w:pPr>
    </w:p>
    <w:sectPr w:rsidR="00052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85560" w14:textId="77777777" w:rsidR="00710012" w:rsidRDefault="00710012" w:rsidP="00097B4C">
      <w:r>
        <w:separator/>
      </w:r>
    </w:p>
  </w:endnote>
  <w:endnote w:type="continuationSeparator" w:id="0">
    <w:p w14:paraId="79022DA2" w14:textId="77777777" w:rsidR="00710012" w:rsidRDefault="00710012" w:rsidP="0009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seoSans-500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7431" w14:textId="77777777" w:rsidR="00710012" w:rsidRDefault="00710012" w:rsidP="00097B4C">
      <w:r>
        <w:separator/>
      </w:r>
    </w:p>
  </w:footnote>
  <w:footnote w:type="continuationSeparator" w:id="0">
    <w:p w14:paraId="26864260" w14:textId="77777777" w:rsidR="00710012" w:rsidRDefault="00710012" w:rsidP="0009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AC5"/>
    <w:multiLevelType w:val="multilevel"/>
    <w:tmpl w:val="01635AC5"/>
    <w:lvl w:ilvl="0">
      <w:start w:val="1"/>
      <w:numFmt w:val="decimal"/>
      <w:lvlText w:val="%1."/>
      <w:lvlJc w:val="left"/>
      <w:pPr>
        <w:ind w:left="1149" w:hanging="440"/>
      </w:pPr>
    </w:lvl>
    <w:lvl w:ilvl="1">
      <w:start w:val="1"/>
      <w:numFmt w:val="lowerLetter"/>
      <w:lvlText w:val="%2)"/>
      <w:lvlJc w:val="left"/>
      <w:pPr>
        <w:ind w:left="1589" w:hanging="440"/>
      </w:pPr>
    </w:lvl>
    <w:lvl w:ilvl="2">
      <w:start w:val="1"/>
      <w:numFmt w:val="lowerRoman"/>
      <w:lvlText w:val="%3."/>
      <w:lvlJc w:val="right"/>
      <w:pPr>
        <w:ind w:left="2029" w:hanging="440"/>
      </w:pPr>
    </w:lvl>
    <w:lvl w:ilvl="3">
      <w:start w:val="1"/>
      <w:numFmt w:val="decimal"/>
      <w:lvlText w:val="%4."/>
      <w:lvlJc w:val="left"/>
      <w:pPr>
        <w:ind w:left="2469" w:hanging="440"/>
      </w:pPr>
    </w:lvl>
    <w:lvl w:ilvl="4">
      <w:start w:val="1"/>
      <w:numFmt w:val="lowerLetter"/>
      <w:lvlText w:val="%5)"/>
      <w:lvlJc w:val="left"/>
      <w:pPr>
        <w:ind w:left="2909" w:hanging="440"/>
      </w:pPr>
    </w:lvl>
    <w:lvl w:ilvl="5">
      <w:start w:val="1"/>
      <w:numFmt w:val="lowerRoman"/>
      <w:lvlText w:val="%6."/>
      <w:lvlJc w:val="right"/>
      <w:pPr>
        <w:ind w:left="3349" w:hanging="440"/>
      </w:pPr>
    </w:lvl>
    <w:lvl w:ilvl="6">
      <w:start w:val="1"/>
      <w:numFmt w:val="decimal"/>
      <w:lvlText w:val="%7."/>
      <w:lvlJc w:val="left"/>
      <w:pPr>
        <w:ind w:left="3789" w:hanging="440"/>
      </w:pPr>
    </w:lvl>
    <w:lvl w:ilvl="7">
      <w:start w:val="1"/>
      <w:numFmt w:val="lowerLetter"/>
      <w:lvlText w:val="%8)"/>
      <w:lvlJc w:val="left"/>
      <w:pPr>
        <w:ind w:left="4229" w:hanging="440"/>
      </w:pPr>
    </w:lvl>
    <w:lvl w:ilvl="8">
      <w:start w:val="1"/>
      <w:numFmt w:val="lowerRoman"/>
      <w:lvlText w:val="%9."/>
      <w:lvlJc w:val="right"/>
      <w:pPr>
        <w:ind w:left="4669" w:hanging="440"/>
      </w:pPr>
    </w:lvl>
  </w:abstractNum>
  <w:abstractNum w:abstractNumId="1" w15:restartNumberingAfterBreak="0">
    <w:nsid w:val="3EE800C2"/>
    <w:multiLevelType w:val="multilevel"/>
    <w:tmpl w:val="3EE800C2"/>
    <w:lvl w:ilvl="0">
      <w:start w:val="1"/>
      <w:numFmt w:val="decimal"/>
      <w:lvlText w:val="(%1)"/>
      <w:lvlJc w:val="left"/>
      <w:pPr>
        <w:ind w:left="368" w:hanging="3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C22767D"/>
    <w:multiLevelType w:val="multilevel"/>
    <w:tmpl w:val="4C22767D"/>
    <w:lvl w:ilvl="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num w:numId="1" w16cid:durableId="1420515613">
    <w:abstractNumId w:val="0"/>
  </w:num>
  <w:num w:numId="2" w16cid:durableId="449320223">
    <w:abstractNumId w:val="2"/>
  </w:num>
  <w:num w:numId="3" w16cid:durableId="1172989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61F1118B"/>
    <w:rsid w:val="0000527C"/>
    <w:rsid w:val="00015A51"/>
    <w:rsid w:val="00036BDD"/>
    <w:rsid w:val="00037B19"/>
    <w:rsid w:val="000504AF"/>
    <w:rsid w:val="000529FA"/>
    <w:rsid w:val="000746DC"/>
    <w:rsid w:val="00075A3B"/>
    <w:rsid w:val="00097B4C"/>
    <w:rsid w:val="000A2C42"/>
    <w:rsid w:val="000A34EA"/>
    <w:rsid w:val="000A54AE"/>
    <w:rsid w:val="000C19B2"/>
    <w:rsid w:val="000D40FA"/>
    <w:rsid w:val="000D7549"/>
    <w:rsid w:val="0010659D"/>
    <w:rsid w:val="00115C4F"/>
    <w:rsid w:val="00140A67"/>
    <w:rsid w:val="001433A8"/>
    <w:rsid w:val="00162043"/>
    <w:rsid w:val="0017169E"/>
    <w:rsid w:val="00190A14"/>
    <w:rsid w:val="001912FC"/>
    <w:rsid w:val="001A7331"/>
    <w:rsid w:val="001C32AA"/>
    <w:rsid w:val="001E0952"/>
    <w:rsid w:val="00215512"/>
    <w:rsid w:val="00234A64"/>
    <w:rsid w:val="00236EE8"/>
    <w:rsid w:val="00245237"/>
    <w:rsid w:val="00253E53"/>
    <w:rsid w:val="002A1C94"/>
    <w:rsid w:val="002A763A"/>
    <w:rsid w:val="002D775D"/>
    <w:rsid w:val="00304C20"/>
    <w:rsid w:val="003072C8"/>
    <w:rsid w:val="00315799"/>
    <w:rsid w:val="0031752D"/>
    <w:rsid w:val="0035172C"/>
    <w:rsid w:val="00360258"/>
    <w:rsid w:val="003629D5"/>
    <w:rsid w:val="0038157D"/>
    <w:rsid w:val="003D37F1"/>
    <w:rsid w:val="003D6575"/>
    <w:rsid w:val="003E5C1E"/>
    <w:rsid w:val="003F3C95"/>
    <w:rsid w:val="00431D93"/>
    <w:rsid w:val="0045146A"/>
    <w:rsid w:val="004776C3"/>
    <w:rsid w:val="004851CE"/>
    <w:rsid w:val="004A6BB0"/>
    <w:rsid w:val="004C1E22"/>
    <w:rsid w:val="004C2BBA"/>
    <w:rsid w:val="004D6082"/>
    <w:rsid w:val="004D7D11"/>
    <w:rsid w:val="004F2F78"/>
    <w:rsid w:val="004F3F84"/>
    <w:rsid w:val="004F4465"/>
    <w:rsid w:val="00525D7C"/>
    <w:rsid w:val="0054191B"/>
    <w:rsid w:val="0055436B"/>
    <w:rsid w:val="005611B1"/>
    <w:rsid w:val="0056694A"/>
    <w:rsid w:val="00582E9F"/>
    <w:rsid w:val="005A0184"/>
    <w:rsid w:val="005A1D22"/>
    <w:rsid w:val="005A7087"/>
    <w:rsid w:val="005B1984"/>
    <w:rsid w:val="005B6072"/>
    <w:rsid w:val="005E7C35"/>
    <w:rsid w:val="005F29B4"/>
    <w:rsid w:val="00612AD4"/>
    <w:rsid w:val="00615420"/>
    <w:rsid w:val="00676E3A"/>
    <w:rsid w:val="006825A9"/>
    <w:rsid w:val="0069534E"/>
    <w:rsid w:val="006B602F"/>
    <w:rsid w:val="006D4123"/>
    <w:rsid w:val="006F7EC6"/>
    <w:rsid w:val="00700BAB"/>
    <w:rsid w:val="00710012"/>
    <w:rsid w:val="0071712B"/>
    <w:rsid w:val="007175CA"/>
    <w:rsid w:val="007471C3"/>
    <w:rsid w:val="007534D6"/>
    <w:rsid w:val="007557F5"/>
    <w:rsid w:val="00756159"/>
    <w:rsid w:val="0078204F"/>
    <w:rsid w:val="007C527B"/>
    <w:rsid w:val="007D43B9"/>
    <w:rsid w:val="007F2DF2"/>
    <w:rsid w:val="007F578F"/>
    <w:rsid w:val="007F6CCD"/>
    <w:rsid w:val="008147C1"/>
    <w:rsid w:val="0084083F"/>
    <w:rsid w:val="008466AF"/>
    <w:rsid w:val="00884628"/>
    <w:rsid w:val="00891AF9"/>
    <w:rsid w:val="00893E7E"/>
    <w:rsid w:val="008B0676"/>
    <w:rsid w:val="008D069F"/>
    <w:rsid w:val="008F1A91"/>
    <w:rsid w:val="00906445"/>
    <w:rsid w:val="00907FA0"/>
    <w:rsid w:val="00911A2C"/>
    <w:rsid w:val="00956413"/>
    <w:rsid w:val="009E1E01"/>
    <w:rsid w:val="009E302D"/>
    <w:rsid w:val="009F7DE3"/>
    <w:rsid w:val="00A36F0E"/>
    <w:rsid w:val="00A400A2"/>
    <w:rsid w:val="00A4100C"/>
    <w:rsid w:val="00A47B29"/>
    <w:rsid w:val="00A54BE2"/>
    <w:rsid w:val="00A5707E"/>
    <w:rsid w:val="00A8599C"/>
    <w:rsid w:val="00A916FA"/>
    <w:rsid w:val="00A917C9"/>
    <w:rsid w:val="00AD423B"/>
    <w:rsid w:val="00AE7D8E"/>
    <w:rsid w:val="00AF44FA"/>
    <w:rsid w:val="00AF7C8A"/>
    <w:rsid w:val="00B15ECF"/>
    <w:rsid w:val="00B44145"/>
    <w:rsid w:val="00B50AF4"/>
    <w:rsid w:val="00B5170C"/>
    <w:rsid w:val="00B74C6F"/>
    <w:rsid w:val="00B90947"/>
    <w:rsid w:val="00B9290C"/>
    <w:rsid w:val="00B943F3"/>
    <w:rsid w:val="00BB73EA"/>
    <w:rsid w:val="00BD4BB7"/>
    <w:rsid w:val="00BE2858"/>
    <w:rsid w:val="00BF6917"/>
    <w:rsid w:val="00C131CC"/>
    <w:rsid w:val="00C27424"/>
    <w:rsid w:val="00C4668F"/>
    <w:rsid w:val="00C52FE5"/>
    <w:rsid w:val="00C64AB4"/>
    <w:rsid w:val="00CB7827"/>
    <w:rsid w:val="00CF72EF"/>
    <w:rsid w:val="00D00818"/>
    <w:rsid w:val="00D06F70"/>
    <w:rsid w:val="00D346B4"/>
    <w:rsid w:val="00D56E00"/>
    <w:rsid w:val="00D76A5D"/>
    <w:rsid w:val="00DA40ED"/>
    <w:rsid w:val="00DB1547"/>
    <w:rsid w:val="00DB6C0B"/>
    <w:rsid w:val="00DC68D4"/>
    <w:rsid w:val="00DF1E7A"/>
    <w:rsid w:val="00DF7870"/>
    <w:rsid w:val="00E039B3"/>
    <w:rsid w:val="00E04FDB"/>
    <w:rsid w:val="00E36CA8"/>
    <w:rsid w:val="00E47ECC"/>
    <w:rsid w:val="00E61FBC"/>
    <w:rsid w:val="00E635D2"/>
    <w:rsid w:val="00E64398"/>
    <w:rsid w:val="00E81162"/>
    <w:rsid w:val="00E90CFE"/>
    <w:rsid w:val="00EA127B"/>
    <w:rsid w:val="00EC124E"/>
    <w:rsid w:val="00ED1A63"/>
    <w:rsid w:val="00ED38C1"/>
    <w:rsid w:val="00EE65D2"/>
    <w:rsid w:val="00F06763"/>
    <w:rsid w:val="00F25B51"/>
    <w:rsid w:val="00F317D6"/>
    <w:rsid w:val="00F83222"/>
    <w:rsid w:val="00F87C4A"/>
    <w:rsid w:val="00FA1C9C"/>
    <w:rsid w:val="00FA3FD4"/>
    <w:rsid w:val="00FA5508"/>
    <w:rsid w:val="00FC2C0D"/>
    <w:rsid w:val="00FE4455"/>
    <w:rsid w:val="00FE5B1C"/>
    <w:rsid w:val="058E0673"/>
    <w:rsid w:val="13A40A16"/>
    <w:rsid w:val="15906841"/>
    <w:rsid w:val="18BD5A5B"/>
    <w:rsid w:val="1E4F4C9A"/>
    <w:rsid w:val="209942AA"/>
    <w:rsid w:val="21C404D8"/>
    <w:rsid w:val="22D650DD"/>
    <w:rsid w:val="2B914F37"/>
    <w:rsid w:val="3B001C93"/>
    <w:rsid w:val="3D2E7144"/>
    <w:rsid w:val="40333208"/>
    <w:rsid w:val="4A78390E"/>
    <w:rsid w:val="4A820153"/>
    <w:rsid w:val="5BF46A29"/>
    <w:rsid w:val="61F1118B"/>
    <w:rsid w:val="63675EF8"/>
    <w:rsid w:val="63E56826"/>
    <w:rsid w:val="6480641C"/>
    <w:rsid w:val="6B761888"/>
    <w:rsid w:val="6E6570BA"/>
    <w:rsid w:val="791D41BA"/>
    <w:rsid w:val="7D08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B6F7B6"/>
  <w15:docId w15:val="{99043129-E032-4354-98B3-1A5E2FC8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paragraph" w:customStyle="1" w:styleId="1">
    <w:name w:val="修订1"/>
    <w:hidden/>
    <w:uiPriority w:val="99"/>
    <w:unhideWhenUsed/>
    <w:rPr>
      <w:kern w:val="2"/>
      <w:sz w:val="21"/>
      <w:szCs w:val="24"/>
    </w:rPr>
  </w:style>
  <w:style w:type="character" w:customStyle="1" w:styleId="10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pPr>
      <w:ind w:firstLineChars="200" w:firstLine="420"/>
    </w:pPr>
  </w:style>
  <w:style w:type="paragraph" w:styleId="Bibliography">
    <w:name w:val="Bibliography"/>
    <w:basedOn w:val="Normal"/>
    <w:next w:val="Normal"/>
    <w:uiPriority w:val="37"/>
    <w:unhideWhenUsed/>
    <w:rsid w:val="004851CE"/>
    <w:pPr>
      <w:tabs>
        <w:tab w:val="left" w:pos="504"/>
      </w:tabs>
      <w:spacing w:after="240"/>
      <w:ind w:left="504" w:hanging="504"/>
    </w:pPr>
  </w:style>
  <w:style w:type="paragraph" w:styleId="Header">
    <w:name w:val="header"/>
    <w:basedOn w:val="Normal"/>
    <w:link w:val="HeaderChar"/>
    <w:rsid w:val="00097B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97B4C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097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97B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4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D5F0E1-4D3A-4EF2-A5D3-73EA65F0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转弯脑急筋</dc:creator>
  <cp:lastModifiedBy>Bhushan Tandale</cp:lastModifiedBy>
  <cp:revision>110</cp:revision>
  <dcterms:created xsi:type="dcterms:W3CDTF">2023-06-27T15:19:00Z</dcterms:created>
  <dcterms:modified xsi:type="dcterms:W3CDTF">2024-06-06T11:02:00Z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7A2C349192C643F5A8EA9EBFC101CE88_13</vt:lpwstr>
  </property>
  <property fmtid="{D5CDD505-2E9C-101B-9397-08002B2CF9AE}" pid="4" name="ZOTERO_PREF_1">
    <vt:lpwstr>&lt;data data-version="3" zotero-version="7.0.0-beta.68+c31a40c74"&gt;&lt;session id="NI4VrNsP"/&gt;&lt;style id="http://www.zotero.org/styles/sage-vancouver" hasBibliography="1" bibliographyStyleHasBeenSet="1"/&gt;&lt;prefs&gt;&lt;pref name="fieldType" value="Field"/&gt;&lt;pref name="a</vt:lpwstr>
  </property>
  <property fmtid="{D5CDD505-2E9C-101B-9397-08002B2CF9AE}" pid="5" name="ZOTERO_PREF_2">
    <vt:lpwstr>utomaticJournalAbbreviations" value="true"/&gt;&lt;/prefs&gt;&lt;/data&gt;</vt:lpwstr>
  </property>
</Properties>
</file>