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CC8AD9" w14:textId="04942C1F" w:rsidR="003A23C4" w:rsidRPr="003A23C4" w:rsidRDefault="003A23C4">
      <w:pPr>
        <w:rPr>
          <w:b/>
          <w:bCs/>
        </w:rPr>
      </w:pPr>
      <w:r w:rsidRPr="003A23C4">
        <w:rPr>
          <w:rFonts w:hint="eastAsia"/>
          <w:b/>
          <w:bCs/>
        </w:rPr>
        <w:t>T</w:t>
      </w:r>
      <w:r w:rsidRPr="003A23C4">
        <w:rPr>
          <w:b/>
          <w:bCs/>
        </w:rPr>
        <w:t>able S1</w:t>
      </w:r>
      <w:r>
        <w:rPr>
          <w:b/>
          <w:bCs/>
        </w:rPr>
        <w:t xml:space="preserve"> </w:t>
      </w:r>
      <w:r>
        <w:t>Characterization of SNPs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2206"/>
      </w:tblGrid>
      <w:tr w:rsidR="003A23C4" w:rsidRPr="003A23C4" w14:paraId="53832DDC" w14:textId="77777777" w:rsidTr="003A23C4">
        <w:tc>
          <w:tcPr>
            <w:tcW w:w="6096" w:type="dxa"/>
            <w:tcBorders>
              <w:top w:val="single" w:sz="18" w:space="0" w:color="auto"/>
              <w:bottom w:val="single" w:sz="8" w:space="0" w:color="auto"/>
            </w:tcBorders>
          </w:tcPr>
          <w:p w14:paraId="427B41BF" w14:textId="578A186C" w:rsidR="003A23C4" w:rsidRPr="003A23C4" w:rsidRDefault="003A23C4" w:rsidP="003A23C4">
            <w:pPr>
              <w:jc w:val="center"/>
              <w:rPr>
                <w:b/>
                <w:bCs/>
              </w:rPr>
            </w:pPr>
            <w:r w:rsidRPr="003A23C4">
              <w:rPr>
                <w:rFonts w:hint="eastAsia"/>
                <w:b/>
                <w:bCs/>
              </w:rPr>
              <w:t>C</w:t>
            </w:r>
            <w:r w:rsidRPr="003A23C4">
              <w:rPr>
                <w:b/>
                <w:bCs/>
              </w:rPr>
              <w:t>haracteristic</w:t>
            </w:r>
          </w:p>
        </w:tc>
        <w:tc>
          <w:tcPr>
            <w:tcW w:w="2206" w:type="dxa"/>
            <w:tcBorders>
              <w:top w:val="single" w:sz="18" w:space="0" w:color="auto"/>
              <w:bottom w:val="single" w:sz="8" w:space="0" w:color="auto"/>
            </w:tcBorders>
          </w:tcPr>
          <w:p w14:paraId="0D96212B" w14:textId="619B2671" w:rsidR="003A23C4" w:rsidRPr="003A23C4" w:rsidRDefault="003A23C4" w:rsidP="003A23C4">
            <w:pPr>
              <w:jc w:val="center"/>
              <w:rPr>
                <w:b/>
                <w:bCs/>
              </w:rPr>
            </w:pPr>
            <w:r w:rsidRPr="003A23C4">
              <w:rPr>
                <w:rFonts w:hint="eastAsia"/>
                <w:b/>
                <w:bCs/>
              </w:rPr>
              <w:t>S</w:t>
            </w:r>
            <w:r w:rsidRPr="003A23C4">
              <w:rPr>
                <w:b/>
                <w:bCs/>
              </w:rPr>
              <w:t>NPs</w:t>
            </w:r>
          </w:p>
        </w:tc>
      </w:tr>
      <w:tr w:rsidR="003A23C4" w14:paraId="36C89DEC" w14:textId="77777777" w:rsidTr="003A23C4">
        <w:tc>
          <w:tcPr>
            <w:tcW w:w="6096" w:type="dxa"/>
            <w:tcBorders>
              <w:top w:val="single" w:sz="8" w:space="0" w:color="auto"/>
            </w:tcBorders>
            <w:vAlign w:val="center"/>
          </w:tcPr>
          <w:p w14:paraId="6A833673" w14:textId="6DBEECCF" w:rsidR="003A23C4" w:rsidRPr="00EE46CC" w:rsidRDefault="003A23C4" w:rsidP="003A23C4">
            <w:pPr>
              <w:widowControl/>
              <w:jc w:val="both"/>
            </w:pPr>
            <w:r w:rsidRPr="00EE46CC">
              <w:rPr>
                <w:rFonts w:hint="eastAsia"/>
              </w:rPr>
              <w:t>S</w:t>
            </w:r>
            <w:r w:rsidRPr="00EE46CC">
              <w:t xml:space="preserve">ize, nm (mean </w:t>
            </w:r>
            <w:r w:rsidRPr="00EE46CC">
              <w:rPr>
                <w:rFonts w:ascii="Cambria" w:hAnsi="Cambria"/>
                <w:color w:val="212121"/>
              </w:rPr>
              <w:t>± standard error)</w:t>
            </w:r>
          </w:p>
        </w:tc>
        <w:tc>
          <w:tcPr>
            <w:tcW w:w="2206" w:type="dxa"/>
            <w:tcBorders>
              <w:top w:val="single" w:sz="8" w:space="0" w:color="auto"/>
            </w:tcBorders>
            <w:vAlign w:val="center"/>
          </w:tcPr>
          <w:p w14:paraId="46CCB856" w14:textId="5C650DA4" w:rsidR="003A23C4" w:rsidRPr="00EE46CC" w:rsidRDefault="003A23C4" w:rsidP="003A23C4">
            <w:pPr>
              <w:jc w:val="center"/>
            </w:pPr>
            <w:r w:rsidRPr="00EE46CC">
              <w:rPr>
                <w:rFonts w:hint="eastAsia"/>
              </w:rPr>
              <w:t>3</w:t>
            </w:r>
            <w:r w:rsidRPr="00EE46CC">
              <w:t xml:space="preserve">9.73 </w:t>
            </w:r>
            <w:r w:rsidRPr="00EE46CC">
              <w:rPr>
                <w:rFonts w:ascii="Cambria" w:hAnsi="Cambria"/>
                <w:color w:val="212121"/>
              </w:rPr>
              <w:t>± 5.21</w:t>
            </w:r>
          </w:p>
        </w:tc>
      </w:tr>
      <w:tr w:rsidR="003A23C4" w14:paraId="7E0C84EF" w14:textId="77777777" w:rsidTr="003A23C4">
        <w:tc>
          <w:tcPr>
            <w:tcW w:w="6096" w:type="dxa"/>
            <w:vAlign w:val="center"/>
          </w:tcPr>
          <w:p w14:paraId="495F490A" w14:textId="13EF7CE8" w:rsidR="003A23C4" w:rsidRPr="00EE46CC" w:rsidRDefault="003A23C4" w:rsidP="003A23C4">
            <w:pPr>
              <w:jc w:val="both"/>
            </w:pPr>
            <w:r w:rsidRPr="00EE46CC">
              <w:rPr>
                <w:rFonts w:hint="eastAsia"/>
              </w:rPr>
              <w:t>H</w:t>
            </w:r>
            <w:r w:rsidRPr="00EE46CC">
              <w:t xml:space="preserve">ydrodynamic size in reverse osmosis water, nm (mean </w:t>
            </w:r>
            <w:r w:rsidRPr="00EE46CC">
              <w:rPr>
                <w:rFonts w:ascii="Cambria" w:hAnsi="Cambria"/>
                <w:color w:val="212121"/>
              </w:rPr>
              <w:t>± standard error)</w:t>
            </w:r>
          </w:p>
        </w:tc>
        <w:tc>
          <w:tcPr>
            <w:tcW w:w="2206" w:type="dxa"/>
            <w:vAlign w:val="center"/>
          </w:tcPr>
          <w:p w14:paraId="6781EA75" w14:textId="3AE23FB1" w:rsidR="003A23C4" w:rsidRPr="00EE46CC" w:rsidRDefault="003A23C4" w:rsidP="003A23C4">
            <w:pPr>
              <w:jc w:val="center"/>
            </w:pPr>
            <w:r w:rsidRPr="00EE46CC">
              <w:rPr>
                <w:rFonts w:hint="eastAsia"/>
              </w:rPr>
              <w:t>4</w:t>
            </w:r>
            <w:r w:rsidRPr="00EE46CC">
              <w:t xml:space="preserve">09.50 </w:t>
            </w:r>
            <w:r w:rsidRPr="00EE46CC">
              <w:rPr>
                <w:rFonts w:ascii="Cambria" w:hAnsi="Cambria"/>
                <w:color w:val="212121"/>
              </w:rPr>
              <w:t>± 6.73</w:t>
            </w:r>
          </w:p>
        </w:tc>
      </w:tr>
      <w:tr w:rsidR="003A23C4" w14:paraId="6A071964" w14:textId="77777777" w:rsidTr="003A23C4">
        <w:tc>
          <w:tcPr>
            <w:tcW w:w="6096" w:type="dxa"/>
            <w:vAlign w:val="center"/>
          </w:tcPr>
          <w:p w14:paraId="4154BD62" w14:textId="1EBE5AF3" w:rsidR="003A23C4" w:rsidRPr="00EE46CC" w:rsidRDefault="003A23C4" w:rsidP="003A23C4">
            <w:pPr>
              <w:jc w:val="both"/>
            </w:pPr>
            <w:r w:rsidRPr="00EE46CC">
              <w:rPr>
                <w:rFonts w:hint="eastAsia"/>
              </w:rPr>
              <w:t>Z</w:t>
            </w:r>
            <w:r w:rsidRPr="00EE46CC">
              <w:t>eta Potential (mV)</w:t>
            </w:r>
          </w:p>
        </w:tc>
        <w:tc>
          <w:tcPr>
            <w:tcW w:w="2206" w:type="dxa"/>
            <w:vAlign w:val="center"/>
          </w:tcPr>
          <w:p w14:paraId="6AF23C7B" w14:textId="69EF5E73" w:rsidR="003A23C4" w:rsidRPr="00EE46CC" w:rsidRDefault="003A23C4" w:rsidP="003A23C4">
            <w:pPr>
              <w:jc w:val="center"/>
            </w:pPr>
            <w:r w:rsidRPr="00EE46CC">
              <w:rPr>
                <w:rFonts w:hint="eastAsia"/>
              </w:rPr>
              <w:t>-</w:t>
            </w:r>
            <w:r w:rsidRPr="00EE46CC">
              <w:t xml:space="preserve">35.17 </w:t>
            </w:r>
            <w:r w:rsidRPr="00EE46CC">
              <w:rPr>
                <w:rFonts w:ascii="Cambria" w:hAnsi="Cambria"/>
                <w:color w:val="212121"/>
              </w:rPr>
              <w:t>± 1.07</w:t>
            </w:r>
          </w:p>
        </w:tc>
      </w:tr>
      <w:tr w:rsidR="003A23C4" w14:paraId="792BAF65" w14:textId="77777777" w:rsidTr="003A23C4">
        <w:tc>
          <w:tcPr>
            <w:tcW w:w="6096" w:type="dxa"/>
            <w:vAlign w:val="center"/>
          </w:tcPr>
          <w:p w14:paraId="2D6601F2" w14:textId="5630D1EE" w:rsidR="003A23C4" w:rsidRPr="00EE46CC" w:rsidRDefault="003A23C4" w:rsidP="003A23C4">
            <w:pPr>
              <w:jc w:val="both"/>
            </w:pPr>
            <w:r w:rsidRPr="00EE46CC">
              <w:t>Morphology</w:t>
            </w:r>
          </w:p>
        </w:tc>
        <w:tc>
          <w:tcPr>
            <w:tcW w:w="2206" w:type="dxa"/>
            <w:vAlign w:val="center"/>
          </w:tcPr>
          <w:p w14:paraId="3D657AFA" w14:textId="6FE2A9AE" w:rsidR="003A23C4" w:rsidRPr="00EE46CC" w:rsidRDefault="003A23C4" w:rsidP="003A23C4">
            <w:pPr>
              <w:jc w:val="center"/>
            </w:pPr>
            <w:r w:rsidRPr="00EE46CC">
              <w:rPr>
                <w:rFonts w:hint="eastAsia"/>
              </w:rPr>
              <w:t>A</w:t>
            </w:r>
            <w:r w:rsidRPr="00EE46CC">
              <w:t>morphous</w:t>
            </w:r>
          </w:p>
        </w:tc>
      </w:tr>
      <w:tr w:rsidR="003A23C4" w14:paraId="349AB989" w14:textId="77777777" w:rsidTr="003A23C4">
        <w:tc>
          <w:tcPr>
            <w:tcW w:w="6096" w:type="dxa"/>
            <w:vAlign w:val="center"/>
          </w:tcPr>
          <w:p w14:paraId="6DE5EB16" w14:textId="2E656F57" w:rsidR="003A23C4" w:rsidRPr="00EE46CC" w:rsidRDefault="003A23C4" w:rsidP="003A23C4">
            <w:pPr>
              <w:jc w:val="both"/>
            </w:pPr>
            <w:r w:rsidRPr="00EE46CC">
              <w:rPr>
                <w:rFonts w:hint="eastAsia"/>
              </w:rPr>
              <w:t>P</w:t>
            </w:r>
            <w:r w:rsidRPr="00EE46CC">
              <w:t>urity (%)</w:t>
            </w:r>
          </w:p>
        </w:tc>
        <w:tc>
          <w:tcPr>
            <w:tcW w:w="2206" w:type="dxa"/>
            <w:vAlign w:val="center"/>
          </w:tcPr>
          <w:p w14:paraId="2878928B" w14:textId="3877749F" w:rsidR="003A23C4" w:rsidRPr="00EE46CC" w:rsidRDefault="003A23C4" w:rsidP="003A23C4">
            <w:pPr>
              <w:jc w:val="center"/>
            </w:pPr>
            <w:r w:rsidRPr="00EE46CC">
              <w:rPr>
                <w:rFonts w:hint="eastAsia"/>
              </w:rPr>
              <w:t>9</w:t>
            </w:r>
            <w:r w:rsidRPr="00EE46CC">
              <w:t>9.99</w:t>
            </w:r>
          </w:p>
        </w:tc>
      </w:tr>
      <w:tr w:rsidR="003A23C4" w14:paraId="7B036971" w14:textId="77777777" w:rsidTr="003A23C4">
        <w:tc>
          <w:tcPr>
            <w:tcW w:w="6096" w:type="dxa"/>
            <w:tcBorders>
              <w:bottom w:val="single" w:sz="18" w:space="0" w:color="auto"/>
            </w:tcBorders>
            <w:vAlign w:val="center"/>
          </w:tcPr>
          <w:p w14:paraId="4E7C0A42" w14:textId="56EE0159" w:rsidR="003A23C4" w:rsidRPr="00EE46CC" w:rsidRDefault="003A23C4" w:rsidP="003A23C4">
            <w:pPr>
              <w:jc w:val="both"/>
            </w:pPr>
            <w:r w:rsidRPr="00EE46CC">
              <w:rPr>
                <w:rFonts w:hint="eastAsia"/>
              </w:rPr>
              <w:t>E</w:t>
            </w:r>
            <w:r w:rsidRPr="00EE46CC">
              <w:t>ndotoxin</w:t>
            </w:r>
          </w:p>
        </w:tc>
        <w:tc>
          <w:tcPr>
            <w:tcW w:w="2206" w:type="dxa"/>
            <w:tcBorders>
              <w:bottom w:val="single" w:sz="18" w:space="0" w:color="auto"/>
            </w:tcBorders>
            <w:vAlign w:val="center"/>
          </w:tcPr>
          <w:p w14:paraId="07A25E2C" w14:textId="29B93631" w:rsidR="003A23C4" w:rsidRPr="00EE46CC" w:rsidRDefault="003A23C4" w:rsidP="003A23C4">
            <w:pPr>
              <w:jc w:val="center"/>
            </w:pPr>
            <w:r w:rsidRPr="00EE46CC">
              <w:rPr>
                <w:rFonts w:hint="eastAsia"/>
              </w:rPr>
              <w:t>N</w:t>
            </w:r>
            <w:r w:rsidRPr="00EE46CC">
              <w:t>egative</w:t>
            </w:r>
          </w:p>
        </w:tc>
      </w:tr>
    </w:tbl>
    <w:p w14:paraId="529D7F35" w14:textId="0FA7963D" w:rsidR="00963AD5" w:rsidRDefault="00963AD5"/>
    <w:p w14:paraId="2B3B4D05" w14:textId="5D2E6721" w:rsidR="00EE46CC" w:rsidRDefault="00EE46CC">
      <w:pPr>
        <w:rPr>
          <w:rFonts w:ascii="Times New Roman" w:hAnsi="Times New Roman" w:cs="Times New Roman"/>
        </w:rPr>
      </w:pPr>
      <w:r w:rsidRPr="00001174">
        <w:rPr>
          <w:rFonts w:ascii="Times New Roman" w:hAnsi="Times New Roman" w:cs="Times New Roman"/>
          <w:b/>
          <w:bCs/>
        </w:rPr>
        <w:t>Abbreviations</w:t>
      </w:r>
      <w:r w:rsidRPr="00001174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1A3EEE">
        <w:rPr>
          <w:rFonts w:ascii="Times New Roman" w:hAnsi="Times New Roman" w:cs="Times New Roman"/>
        </w:rPr>
        <w:t>SiO</w:t>
      </w:r>
      <w:r w:rsidR="001A3EEE" w:rsidRPr="007E29E0">
        <w:rPr>
          <w:rFonts w:ascii="Times New Roman" w:hAnsi="Times New Roman" w:cs="Times New Roman"/>
          <w:vertAlign w:val="subscript"/>
        </w:rPr>
        <w:t>2</w:t>
      </w:r>
      <w:r w:rsidR="001A3EEE">
        <w:rPr>
          <w:rFonts w:ascii="Times New Roman" w:hAnsi="Times New Roman" w:cs="Times New Roman"/>
        </w:rPr>
        <w:t xml:space="preserve"> nanoparticles (SNPs)</w:t>
      </w:r>
    </w:p>
    <w:p w14:paraId="58373DB8" w14:textId="5A47A8CA" w:rsidR="001A3EEE" w:rsidRDefault="001A3EEE">
      <w:pPr>
        <w:rPr>
          <w:rFonts w:ascii="Times New Roman" w:hAnsi="Times New Roman" w:cs="Times New Roman"/>
        </w:rPr>
      </w:pPr>
    </w:p>
    <w:p w14:paraId="0A232B46" w14:textId="023FC066" w:rsidR="001A3EEE" w:rsidRDefault="001A3EEE">
      <w:pPr>
        <w:rPr>
          <w:rFonts w:ascii="Times New Roman" w:hAnsi="Times New Roman" w:cs="Times New Roman"/>
        </w:rPr>
      </w:pPr>
    </w:p>
    <w:p w14:paraId="62C4C3B9" w14:textId="319572AB" w:rsidR="001A3EEE" w:rsidRDefault="001A3EEE">
      <w:pPr>
        <w:rPr>
          <w:rFonts w:ascii="Times New Roman" w:hAnsi="Times New Roman" w:cs="Times New Roman"/>
        </w:rPr>
      </w:pPr>
    </w:p>
    <w:p w14:paraId="4D5CC829" w14:textId="7B77B604" w:rsidR="001A3EEE" w:rsidRDefault="001A3EEE">
      <w:pPr>
        <w:rPr>
          <w:rFonts w:ascii="Times New Roman" w:hAnsi="Times New Roman" w:cs="Times New Roman"/>
        </w:rPr>
      </w:pPr>
    </w:p>
    <w:p w14:paraId="3A8EB196" w14:textId="0F3FA455" w:rsidR="001A3EEE" w:rsidRDefault="001A3EEE">
      <w:pPr>
        <w:rPr>
          <w:rFonts w:ascii="Times New Roman" w:hAnsi="Times New Roman" w:cs="Times New Roman"/>
        </w:rPr>
      </w:pPr>
    </w:p>
    <w:p w14:paraId="17900661" w14:textId="0B51853E" w:rsidR="001A3EEE" w:rsidRDefault="001A3EEE">
      <w:pPr>
        <w:rPr>
          <w:rFonts w:ascii="Times New Roman" w:hAnsi="Times New Roman" w:cs="Times New Roman"/>
        </w:rPr>
      </w:pPr>
    </w:p>
    <w:p w14:paraId="5171525F" w14:textId="0371DEDB" w:rsidR="001A3EEE" w:rsidRDefault="001A3EEE">
      <w:pPr>
        <w:rPr>
          <w:rFonts w:ascii="Times New Roman" w:hAnsi="Times New Roman" w:cs="Times New Roman"/>
        </w:rPr>
      </w:pPr>
    </w:p>
    <w:p w14:paraId="427F30F4" w14:textId="2485DFBA" w:rsidR="001A3EEE" w:rsidRDefault="001A3EEE">
      <w:pPr>
        <w:rPr>
          <w:rFonts w:ascii="Times New Roman" w:hAnsi="Times New Roman" w:cs="Times New Roman"/>
        </w:rPr>
      </w:pPr>
    </w:p>
    <w:p w14:paraId="3EE4A94E" w14:textId="653FDACB" w:rsidR="001A3EEE" w:rsidRDefault="001A3EEE">
      <w:pPr>
        <w:rPr>
          <w:rFonts w:ascii="Times New Roman" w:hAnsi="Times New Roman" w:cs="Times New Roman"/>
        </w:rPr>
      </w:pPr>
    </w:p>
    <w:p w14:paraId="5DB98632" w14:textId="315E0DF2" w:rsidR="001A3EEE" w:rsidRDefault="001A3EEE">
      <w:pPr>
        <w:rPr>
          <w:rFonts w:ascii="Times New Roman" w:hAnsi="Times New Roman" w:cs="Times New Roman"/>
        </w:rPr>
      </w:pPr>
    </w:p>
    <w:p w14:paraId="0049D855" w14:textId="2BFCD912" w:rsidR="001A3EEE" w:rsidRDefault="001A3EEE">
      <w:pPr>
        <w:rPr>
          <w:rFonts w:ascii="Times New Roman" w:hAnsi="Times New Roman" w:cs="Times New Roman"/>
        </w:rPr>
      </w:pPr>
    </w:p>
    <w:p w14:paraId="1E20571E" w14:textId="59BAD803" w:rsidR="001A3EEE" w:rsidRDefault="001A3EEE">
      <w:pPr>
        <w:rPr>
          <w:rFonts w:ascii="Times New Roman" w:hAnsi="Times New Roman" w:cs="Times New Roman"/>
        </w:rPr>
      </w:pPr>
    </w:p>
    <w:p w14:paraId="6FFDDB2E" w14:textId="78CE69B8" w:rsidR="001A3EEE" w:rsidRDefault="001A3EEE">
      <w:pPr>
        <w:rPr>
          <w:rFonts w:ascii="Times New Roman" w:hAnsi="Times New Roman" w:cs="Times New Roman"/>
        </w:rPr>
      </w:pPr>
    </w:p>
    <w:p w14:paraId="21BABB58" w14:textId="13B1F06B" w:rsidR="001A3EEE" w:rsidRDefault="001A3EEE">
      <w:pPr>
        <w:rPr>
          <w:rFonts w:ascii="Times New Roman" w:hAnsi="Times New Roman" w:cs="Times New Roman"/>
        </w:rPr>
      </w:pPr>
    </w:p>
    <w:p w14:paraId="2C60FD5B" w14:textId="1FE466A6" w:rsidR="001A3EEE" w:rsidRDefault="001A3EEE">
      <w:pPr>
        <w:rPr>
          <w:rFonts w:ascii="Times New Roman" w:hAnsi="Times New Roman" w:cs="Times New Roman"/>
        </w:rPr>
      </w:pPr>
    </w:p>
    <w:p w14:paraId="1842B8F0" w14:textId="52BD7F5E" w:rsidR="001A3EEE" w:rsidRDefault="001A3EEE">
      <w:pPr>
        <w:rPr>
          <w:rFonts w:ascii="Times New Roman" w:hAnsi="Times New Roman" w:cs="Times New Roman"/>
        </w:rPr>
      </w:pPr>
    </w:p>
    <w:p w14:paraId="4ACC0B1F" w14:textId="10D3732A" w:rsidR="001A3EEE" w:rsidRDefault="001A3EEE">
      <w:pPr>
        <w:rPr>
          <w:rFonts w:ascii="Times New Roman" w:hAnsi="Times New Roman" w:cs="Times New Roman"/>
        </w:rPr>
      </w:pPr>
    </w:p>
    <w:p w14:paraId="1AF5D000" w14:textId="63395D40" w:rsidR="001A3EEE" w:rsidRDefault="001A3EEE">
      <w:pPr>
        <w:rPr>
          <w:rFonts w:ascii="Times New Roman" w:hAnsi="Times New Roman" w:cs="Times New Roman"/>
        </w:rPr>
      </w:pPr>
    </w:p>
    <w:p w14:paraId="2ABB4481" w14:textId="6D3FE40C" w:rsidR="001A3EEE" w:rsidRDefault="001A3EEE">
      <w:pPr>
        <w:rPr>
          <w:rFonts w:ascii="Times New Roman" w:hAnsi="Times New Roman" w:cs="Times New Roman"/>
        </w:rPr>
      </w:pPr>
    </w:p>
    <w:p w14:paraId="471CA2BC" w14:textId="309BE23C" w:rsidR="001A3EEE" w:rsidRDefault="001A3EEE">
      <w:pPr>
        <w:rPr>
          <w:rFonts w:ascii="Times New Roman" w:hAnsi="Times New Roman" w:cs="Times New Roman"/>
        </w:rPr>
      </w:pPr>
    </w:p>
    <w:p w14:paraId="6742ECC3" w14:textId="0D81F44C" w:rsidR="001A3EEE" w:rsidRDefault="001A3EEE">
      <w:pPr>
        <w:rPr>
          <w:rFonts w:ascii="Times New Roman" w:hAnsi="Times New Roman" w:cs="Times New Roman"/>
        </w:rPr>
      </w:pPr>
    </w:p>
    <w:p w14:paraId="4D85B9F6" w14:textId="1E3BEE9B" w:rsidR="001A3EEE" w:rsidRDefault="001A3EEE">
      <w:pPr>
        <w:rPr>
          <w:rFonts w:ascii="Times New Roman" w:hAnsi="Times New Roman" w:cs="Times New Roman"/>
        </w:rPr>
      </w:pPr>
    </w:p>
    <w:p w14:paraId="7C3D7AC9" w14:textId="5D9C5FFD" w:rsidR="001A3EEE" w:rsidRDefault="001A3EEE">
      <w:pPr>
        <w:rPr>
          <w:rFonts w:ascii="Times New Roman" w:hAnsi="Times New Roman" w:cs="Times New Roman"/>
        </w:rPr>
      </w:pPr>
    </w:p>
    <w:p w14:paraId="531B4733" w14:textId="588744A5" w:rsidR="001A3EEE" w:rsidRDefault="001A3EEE">
      <w:pPr>
        <w:rPr>
          <w:rFonts w:ascii="Times New Roman" w:hAnsi="Times New Roman" w:cs="Times New Roman"/>
        </w:rPr>
      </w:pPr>
    </w:p>
    <w:p w14:paraId="586154F7" w14:textId="29057E92" w:rsidR="001A3EEE" w:rsidRDefault="001A3EEE">
      <w:pPr>
        <w:rPr>
          <w:rFonts w:ascii="Times New Roman" w:hAnsi="Times New Roman" w:cs="Times New Roman"/>
        </w:rPr>
      </w:pPr>
    </w:p>
    <w:p w14:paraId="52D55DA9" w14:textId="5E770631" w:rsidR="001A3EEE" w:rsidRDefault="001A3EEE">
      <w:pPr>
        <w:rPr>
          <w:rFonts w:ascii="Times New Roman" w:hAnsi="Times New Roman" w:cs="Times New Roman"/>
        </w:rPr>
      </w:pPr>
    </w:p>
    <w:p w14:paraId="173571ED" w14:textId="786048B1" w:rsidR="001A3EEE" w:rsidRDefault="001A3EEE">
      <w:pPr>
        <w:rPr>
          <w:rFonts w:ascii="Times New Roman" w:hAnsi="Times New Roman" w:cs="Times New Roman"/>
        </w:rPr>
      </w:pPr>
    </w:p>
    <w:p w14:paraId="3A687FBD" w14:textId="77777777" w:rsidR="001A3EEE" w:rsidRDefault="001A3EEE" w:rsidP="001A3EEE">
      <w:pPr>
        <w:jc w:val="center"/>
      </w:pPr>
      <w:r>
        <w:rPr>
          <w:noProof/>
        </w:rPr>
        <w:lastRenderedPageBreak/>
        <w:drawing>
          <wp:inline distT="0" distB="0" distL="0" distR="0" wp14:anchorId="567A698B" wp14:editId="312FE94A">
            <wp:extent cx="3404681" cy="3404681"/>
            <wp:effectExtent l="0" t="0" r="0" b="0"/>
            <wp:docPr id="1" name="圖片 1" descr="一張含有 黑與白 的圖片&#10;&#10;描述是以中可信度自動產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黑與白 的圖片&#10;&#10;描述是以中可信度自動產生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4255" cy="344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94289" w14:textId="77777777" w:rsidR="001A3EEE" w:rsidRDefault="001A3EEE" w:rsidP="001A3EEE">
      <w:r w:rsidRPr="003137EF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S</w:t>
      </w:r>
      <w:r w:rsidRPr="003137EF">
        <w:rPr>
          <w:rFonts w:ascii="Times New Roman" w:hAnsi="Times New Roman" w:cs="Times New Roman"/>
          <w:b/>
          <w:bCs/>
        </w:rPr>
        <w:t>1</w:t>
      </w:r>
      <w:r w:rsidRPr="003137EF">
        <w:rPr>
          <w:rFonts w:ascii="Times New Roman" w:hAnsi="Times New Roman" w:cs="Times New Roman"/>
        </w:rPr>
        <w:t xml:space="preserve"> TEM image of the </w:t>
      </w:r>
      <w:r w:rsidRPr="003137EF">
        <w:rPr>
          <w:rFonts w:ascii="Times New Roman" w:hAnsi="Times New Roman" w:cs="Times New Roman"/>
          <w:color w:val="000000"/>
        </w:rPr>
        <w:t>SiO</w:t>
      </w:r>
      <w:r w:rsidRPr="003137EF">
        <w:rPr>
          <w:rFonts w:ascii="Times New Roman" w:hAnsi="Times New Roman" w:cs="Times New Roman"/>
          <w:color w:val="000000"/>
          <w:vertAlign w:val="subscript"/>
        </w:rPr>
        <w:t xml:space="preserve">2 </w:t>
      </w:r>
      <w:r w:rsidRPr="003137EF">
        <w:rPr>
          <w:rFonts w:ascii="Times New Roman" w:hAnsi="Times New Roman" w:cs="Times New Roman"/>
        </w:rPr>
        <w:t>nanoparticle by f</w:t>
      </w:r>
      <w:r w:rsidRPr="003137EF">
        <w:rPr>
          <w:rFonts w:ascii="Times New Roman" w:hAnsi="Times New Roman" w:cs="Times New Roman"/>
          <w:color w:val="000000"/>
        </w:rPr>
        <w:t>ield emission transmission electron microscope</w:t>
      </w:r>
      <w:r>
        <w:rPr>
          <w:rFonts w:ascii="Times New Roman" w:hAnsi="Times New Roman" w:cs="Times New Roman"/>
          <w:color w:val="000000"/>
        </w:rPr>
        <w:t>. Scale bar, 200nm</w:t>
      </w:r>
    </w:p>
    <w:p w14:paraId="0432857F" w14:textId="2CF30FD2" w:rsidR="001A3EEE" w:rsidRDefault="001A3EEE"/>
    <w:p w14:paraId="03B2C67B" w14:textId="7C751254" w:rsidR="0052346A" w:rsidRDefault="0052346A"/>
    <w:p w14:paraId="324D22D1" w14:textId="543D80F8" w:rsidR="0052346A" w:rsidRDefault="0052346A"/>
    <w:p w14:paraId="56898A27" w14:textId="7585CEC2" w:rsidR="0052346A" w:rsidRDefault="0052346A"/>
    <w:p w14:paraId="2959EB74" w14:textId="79AA8818" w:rsidR="0052346A" w:rsidRDefault="0052346A"/>
    <w:p w14:paraId="1E340173" w14:textId="4C284EA6" w:rsidR="0052346A" w:rsidRDefault="0052346A"/>
    <w:p w14:paraId="415E2726" w14:textId="5410A569" w:rsidR="0052346A" w:rsidRDefault="0052346A"/>
    <w:p w14:paraId="1DA6875C" w14:textId="18A3A293" w:rsidR="0052346A" w:rsidRDefault="0052346A"/>
    <w:p w14:paraId="58A0A62F" w14:textId="26144F8A" w:rsidR="0052346A" w:rsidRDefault="0052346A"/>
    <w:p w14:paraId="743C1B46" w14:textId="40EF4AD6" w:rsidR="0052346A" w:rsidRDefault="0052346A"/>
    <w:p w14:paraId="3716B7B4" w14:textId="7D92448F" w:rsidR="0052346A" w:rsidRDefault="0052346A"/>
    <w:p w14:paraId="6F5D2FC9" w14:textId="64FF2C60" w:rsidR="0052346A" w:rsidRDefault="0052346A"/>
    <w:p w14:paraId="2C56508B" w14:textId="065CAD08" w:rsidR="0052346A" w:rsidRDefault="0052346A"/>
    <w:p w14:paraId="2C66B8CA" w14:textId="7BCBEFA7" w:rsidR="0052346A" w:rsidRDefault="0052346A"/>
    <w:p w14:paraId="59B5C471" w14:textId="2D3DF6BF" w:rsidR="0052346A" w:rsidRDefault="0052346A"/>
    <w:p w14:paraId="3D2FD31B" w14:textId="6EC284DA" w:rsidR="0052346A" w:rsidRDefault="0052346A"/>
    <w:p w14:paraId="376F9B6D" w14:textId="4FAA84BB" w:rsidR="0052346A" w:rsidRDefault="0052346A"/>
    <w:p w14:paraId="5BB2D57F" w14:textId="76B541A0" w:rsidR="0052346A" w:rsidRDefault="0052346A"/>
    <w:p w14:paraId="22A384D2" w14:textId="762B4321" w:rsidR="0052346A" w:rsidRDefault="0052346A"/>
    <w:p w14:paraId="74BB36D5" w14:textId="4D336E4F" w:rsidR="0052346A" w:rsidRDefault="0052346A"/>
    <w:p w14:paraId="491B99F3" w14:textId="42EDE388" w:rsidR="0052346A" w:rsidRDefault="0052346A"/>
    <w:p w14:paraId="7329CB8F" w14:textId="5F1C8E6E" w:rsidR="00E232E9" w:rsidRDefault="00701E35" w:rsidP="00701E3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01E35">
        <w:rPr>
          <w:rFonts w:ascii="Times New Roman" w:hAnsi="Times New Roman" w:cs="Times New Roman"/>
          <w:b/>
          <w:bCs/>
          <w:sz w:val="20"/>
          <w:szCs w:val="20"/>
        </w:rPr>
        <w:lastRenderedPageBreak/>
        <w:drawing>
          <wp:inline distT="0" distB="0" distL="0" distR="0" wp14:anchorId="45C60B51" wp14:editId="59AD0EC5">
            <wp:extent cx="5232400" cy="7810500"/>
            <wp:effectExtent l="0" t="0" r="0" b="0"/>
            <wp:docPr id="19" name="圖片 19" descr="一張含有 螢幕擷取畫面, 文字, Rectangle, 樣式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圖片 19" descr="一張含有 螢幕擷取畫面, 文字, Rectangle, 樣式 的圖片&#10;&#10;自動產生的描述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781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0FD42" w14:textId="0650AB04" w:rsidR="00701E35" w:rsidRDefault="00701E35" w:rsidP="00701E3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FBD6A5B" w14:textId="00A5FDDA" w:rsidR="00701E35" w:rsidRDefault="00701E35" w:rsidP="00701E3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B085109" w14:textId="77777777" w:rsidR="00701E35" w:rsidRPr="00852079" w:rsidRDefault="00701E35" w:rsidP="00701E35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68D93E40" w14:textId="3D5DFC3A" w:rsidR="0052346A" w:rsidRPr="00BE486C" w:rsidRDefault="0052346A" w:rsidP="0052346A">
      <w:pPr>
        <w:jc w:val="both"/>
        <w:rPr>
          <w:rFonts w:ascii="Times New Roman" w:hAnsi="Times New Roman" w:cs="Times New Roman"/>
          <w:b/>
          <w:bCs/>
          <w:color w:val="111111"/>
        </w:rPr>
      </w:pPr>
      <w:r w:rsidRPr="007A1370">
        <w:rPr>
          <w:rFonts w:ascii="Times New Roman" w:hAnsi="Times New Roman" w:cs="Times New Roman" w:hint="eastAsia"/>
          <w:b/>
          <w:bCs/>
          <w:color w:val="111111"/>
        </w:rPr>
        <w:lastRenderedPageBreak/>
        <w:t>F</w:t>
      </w:r>
      <w:r w:rsidRPr="007A1370">
        <w:rPr>
          <w:rFonts w:ascii="Times New Roman" w:hAnsi="Times New Roman" w:cs="Times New Roman"/>
          <w:b/>
          <w:bCs/>
          <w:color w:val="111111"/>
        </w:rPr>
        <w:t>ig.</w:t>
      </w:r>
      <w:r>
        <w:rPr>
          <w:rFonts w:ascii="Times New Roman" w:hAnsi="Times New Roman" w:cs="Times New Roman"/>
          <w:b/>
          <w:bCs/>
          <w:color w:val="111111"/>
        </w:rPr>
        <w:t xml:space="preserve"> S2</w:t>
      </w:r>
      <w:r>
        <w:rPr>
          <w:rFonts w:ascii="Times New Roman" w:hAnsi="Times New Roman" w:cs="Times New Roman"/>
          <w:color w:val="111111"/>
        </w:rPr>
        <w:t xml:space="preserve"> </w:t>
      </w:r>
      <w:proofErr w:type="gramStart"/>
      <w:r>
        <w:rPr>
          <w:rFonts w:ascii="Times New Roman" w:hAnsi="Times New Roman" w:cs="Times New Roman"/>
          <w:color w:val="111111"/>
        </w:rPr>
        <w:t>The</w:t>
      </w:r>
      <w:proofErr w:type="gramEnd"/>
      <w:r>
        <w:rPr>
          <w:rFonts w:ascii="Times New Roman" w:hAnsi="Times New Roman" w:cs="Times New Roman"/>
          <w:color w:val="111111"/>
        </w:rPr>
        <w:t xml:space="preserve"> degree of aging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is shown by staining for p21</w:t>
      </w:r>
      <w:r w:rsidRPr="00935E3C">
        <w:rPr>
          <w:rFonts w:ascii="Times New Roman" w:hAnsi="Times New Roman" w:cs="Times New Roman"/>
          <w:color w:val="111111"/>
          <w:vertAlign w:val="superscript"/>
        </w:rPr>
        <w:t>Clip1</w:t>
      </w:r>
      <w:r>
        <w:rPr>
          <w:rFonts w:ascii="Times New Roman" w:hAnsi="Times New Roman" w:cs="Times New Roman"/>
          <w:color w:val="111111"/>
        </w:rPr>
        <w:t xml:space="preserve"> using an immunohistochemistry stain. Mice were fed on the ND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(</w:t>
      </w:r>
      <w:r w:rsidRPr="007A1370">
        <w:rPr>
          <w:rFonts w:ascii="Times New Roman" w:hAnsi="Times New Roman" w:cs="Times New Roman"/>
          <w:b/>
          <w:bCs/>
          <w:color w:val="111111"/>
        </w:rPr>
        <w:t>A, C, E</w:t>
      </w:r>
      <w:r>
        <w:rPr>
          <w:rFonts w:ascii="Times New Roman" w:hAnsi="Times New Roman" w:cs="Times New Roman"/>
          <w:color w:val="111111"/>
        </w:rPr>
        <w:t>) or HFD (</w:t>
      </w:r>
      <w:r w:rsidRPr="007A1370">
        <w:rPr>
          <w:rFonts w:ascii="Times New Roman" w:hAnsi="Times New Roman" w:cs="Times New Roman"/>
          <w:b/>
          <w:bCs/>
          <w:color w:val="111111"/>
        </w:rPr>
        <w:t>B, D, F</w:t>
      </w:r>
      <w:r>
        <w:rPr>
          <w:rFonts w:ascii="Times New Roman" w:hAnsi="Times New Roman" w:cs="Times New Roman"/>
          <w:color w:val="111111"/>
        </w:rPr>
        <w:t>) for 25 weeks. The mice were treated with 0 (</w:t>
      </w:r>
      <w:r w:rsidRPr="007A1370">
        <w:rPr>
          <w:rFonts w:ascii="Times New Roman" w:hAnsi="Times New Roman" w:cs="Times New Roman"/>
          <w:b/>
          <w:bCs/>
          <w:color w:val="111111"/>
        </w:rPr>
        <w:t>A, B</w:t>
      </w:r>
      <w:r>
        <w:rPr>
          <w:rFonts w:ascii="Times New Roman" w:hAnsi="Times New Roman" w:cs="Times New Roman"/>
          <w:color w:val="111111"/>
        </w:rPr>
        <w:t>), 100 (</w:t>
      </w:r>
      <w:r w:rsidRPr="007A1370">
        <w:rPr>
          <w:rFonts w:ascii="Times New Roman" w:hAnsi="Times New Roman" w:cs="Times New Roman"/>
          <w:b/>
          <w:bCs/>
          <w:color w:val="111111"/>
        </w:rPr>
        <w:t>C, D</w:t>
      </w:r>
      <w:r>
        <w:rPr>
          <w:rFonts w:ascii="Times New Roman" w:hAnsi="Times New Roman" w:cs="Times New Roman"/>
          <w:color w:val="111111"/>
        </w:rPr>
        <w:t>), and 300 (</w:t>
      </w:r>
      <w:r w:rsidRPr="007A1370">
        <w:rPr>
          <w:rFonts w:ascii="Times New Roman" w:hAnsi="Times New Roman" w:cs="Times New Roman"/>
          <w:b/>
          <w:bCs/>
          <w:color w:val="111111"/>
        </w:rPr>
        <w:t>E, F</w:t>
      </w:r>
      <w:r>
        <w:rPr>
          <w:rFonts w:ascii="Times New Roman" w:hAnsi="Times New Roman" w:cs="Times New Roman"/>
          <w:color w:val="111111"/>
        </w:rPr>
        <w:t>) mg/kg SNPs twice per week.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Scale bars are 100 </w:t>
      </w:r>
      <w:r w:rsidRPr="00F65FD7">
        <w:rPr>
          <w:rFonts w:ascii="Times New Roman" w:hAnsi="Times New Roman" w:cs="Times New Roman"/>
        </w:rPr>
        <w:t>µm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11111"/>
        </w:rPr>
        <w:t>(</w:t>
      </w:r>
      <w:r w:rsidRPr="00E638BA">
        <w:rPr>
          <w:rFonts w:ascii="Times New Roman" w:hAnsi="Times New Roman" w:cs="Times New Roman"/>
          <w:b/>
          <w:bCs/>
          <w:color w:val="111111"/>
        </w:rPr>
        <w:t>A-</w:t>
      </w:r>
      <w:r>
        <w:rPr>
          <w:rFonts w:ascii="Times New Roman" w:hAnsi="Times New Roman" w:cs="Times New Roman"/>
          <w:b/>
          <w:bCs/>
          <w:color w:val="111111"/>
        </w:rPr>
        <w:t>F</w:t>
      </w:r>
      <w:r>
        <w:rPr>
          <w:rFonts w:ascii="Times New Roman" w:hAnsi="Times New Roman" w:cs="Times New Roman"/>
          <w:color w:val="11111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color w:val="111111"/>
        </w:rPr>
        <w:t>The percentage of positive p21 Clip staining/area was analyzed by Image-Pro (</w:t>
      </w:r>
      <w:r>
        <w:rPr>
          <w:rFonts w:ascii="Times New Roman" w:hAnsi="Times New Roman" w:cs="Times New Roman"/>
          <w:b/>
          <w:bCs/>
          <w:color w:val="111111"/>
        </w:rPr>
        <w:t>G</w:t>
      </w:r>
      <w:r>
        <w:rPr>
          <w:rFonts w:ascii="Times New Roman" w:hAnsi="Times New Roman" w:cs="Times New Roman"/>
          <w:color w:val="111111"/>
        </w:rPr>
        <w:t xml:space="preserve">). </w:t>
      </w:r>
      <w:r>
        <w:rPr>
          <w:rFonts w:ascii="Times New Roman" w:hAnsi="Times New Roman" w:cs="Times New Roman"/>
          <w:color w:val="000000"/>
        </w:rPr>
        <w:t xml:space="preserve">Data are expressed as the mean </w:t>
      </w:r>
      <w:r w:rsidRPr="008A7AD0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 w:hint="eastAsia"/>
        </w:rPr>
        <w:t xml:space="preserve"> </w:t>
      </w:r>
      <w:r w:rsidRPr="003137EF">
        <w:rPr>
          <w:rFonts w:ascii="Times New Roman" w:hAnsi="Times New Roman" w:cs="Times New Roman"/>
          <w:color w:val="111111"/>
        </w:rPr>
        <w:t xml:space="preserve">standard </w:t>
      </w:r>
      <w:r>
        <w:rPr>
          <w:rFonts w:ascii="Times New Roman" w:hAnsi="Times New Roman" w:cs="Times New Roman"/>
          <w:color w:val="111111"/>
        </w:rPr>
        <w:t>error of the mean</w:t>
      </w:r>
      <w:r>
        <w:rPr>
          <w:rFonts w:ascii="Times New Roman" w:hAnsi="Times New Roman" w:cs="Times New Roman"/>
        </w:rPr>
        <w:t xml:space="preserve"> (n=6) and analyzed by </w:t>
      </w:r>
      <w:r>
        <w:rPr>
          <w:rFonts w:ascii="Times New Roman" w:hAnsi="Times New Roman" w:cs="Times New Roman"/>
          <w:color w:val="111111"/>
        </w:rPr>
        <w:t>a paired t-test. No significance (</w:t>
      </w:r>
      <w:proofErr w:type="spellStart"/>
      <w:r>
        <w:rPr>
          <w:rFonts w:ascii="Times New Roman" w:hAnsi="Times New Roman" w:cs="Times New Roman"/>
          <w:color w:val="111111"/>
        </w:rPr>
        <w:t>n.s</w:t>
      </w:r>
      <w:proofErr w:type="spellEnd"/>
      <w:r>
        <w:rPr>
          <w:rFonts w:ascii="Times New Roman" w:hAnsi="Times New Roman" w:cs="Times New Roman"/>
          <w:color w:val="111111"/>
        </w:rPr>
        <w:t>.).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 w:rsidRPr="00E83C56">
        <w:rPr>
          <w:rFonts w:ascii="Times New Roman" w:hAnsi="Times New Roman" w:cs="Times New Roman"/>
          <w:bCs/>
        </w:rPr>
        <w:t>Abbreviations</w:t>
      </w:r>
      <w:r w:rsidRPr="00001174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SiO</w:t>
      </w:r>
      <w:r w:rsidRPr="007E29E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nanoparticles (SNPs), n</w:t>
      </w:r>
      <w:r>
        <w:rPr>
          <w:rFonts w:ascii="Times New Roman" w:hAnsi="Times New Roman" w:cs="Times New Roman" w:hint="eastAsia"/>
        </w:rPr>
        <w:t xml:space="preserve">ormal diet (ND), </w:t>
      </w:r>
      <w:r>
        <w:rPr>
          <w:rFonts w:ascii="Times New Roman" w:hAnsi="Times New Roman" w:cs="Times New Roman"/>
        </w:rPr>
        <w:t>and h</w:t>
      </w:r>
      <w:r>
        <w:rPr>
          <w:rFonts w:ascii="Times New Roman" w:hAnsi="Times New Roman" w:cs="Times New Roman" w:hint="eastAsia"/>
        </w:rPr>
        <w:t>igh-fat diet (HFD)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3B3EB398" w14:textId="5E21C467" w:rsidR="0052346A" w:rsidRDefault="0052346A"/>
    <w:p w14:paraId="50787E75" w14:textId="39981C94" w:rsidR="009B0D2B" w:rsidRDefault="009B0D2B"/>
    <w:p w14:paraId="1B8D3DF3" w14:textId="148E4123" w:rsidR="009B0D2B" w:rsidRDefault="009B0D2B"/>
    <w:p w14:paraId="3065957C" w14:textId="4424919C" w:rsidR="009B0D2B" w:rsidRDefault="009B0D2B"/>
    <w:p w14:paraId="49F2E629" w14:textId="0674A098" w:rsidR="009B0D2B" w:rsidRDefault="009B0D2B"/>
    <w:p w14:paraId="434197B3" w14:textId="46657582" w:rsidR="009B0D2B" w:rsidRDefault="009B0D2B"/>
    <w:p w14:paraId="3D59E101" w14:textId="3C19C8F7" w:rsidR="009B0D2B" w:rsidRDefault="009B0D2B"/>
    <w:p w14:paraId="443F9142" w14:textId="55B46F89" w:rsidR="009B0D2B" w:rsidRDefault="009B0D2B"/>
    <w:p w14:paraId="0627BD74" w14:textId="3D9BC715" w:rsidR="009B0D2B" w:rsidRDefault="009B0D2B"/>
    <w:p w14:paraId="1C315675" w14:textId="2573331C" w:rsidR="009B0D2B" w:rsidRDefault="009B0D2B"/>
    <w:p w14:paraId="4F7C88AC" w14:textId="7793FD9B" w:rsidR="00E232E9" w:rsidRDefault="00E232E9"/>
    <w:p w14:paraId="03751C52" w14:textId="3ECC36C1" w:rsidR="00E232E9" w:rsidRDefault="00E232E9"/>
    <w:p w14:paraId="3B5D5019" w14:textId="05D69B96" w:rsidR="00E232E9" w:rsidRDefault="00E232E9"/>
    <w:p w14:paraId="151B8E6E" w14:textId="5D33C9A2" w:rsidR="00E232E9" w:rsidRDefault="00E232E9"/>
    <w:p w14:paraId="26CB241E" w14:textId="5A356BB0" w:rsidR="00E232E9" w:rsidRDefault="00E232E9"/>
    <w:p w14:paraId="4E712224" w14:textId="6537ABCC" w:rsidR="00E232E9" w:rsidRDefault="00E232E9"/>
    <w:p w14:paraId="23C6A074" w14:textId="160658D6" w:rsidR="00E232E9" w:rsidRDefault="00E232E9"/>
    <w:p w14:paraId="0C8AC34A" w14:textId="4272B48A" w:rsidR="00E232E9" w:rsidRDefault="00E232E9"/>
    <w:p w14:paraId="4584F6FC" w14:textId="19040E1F" w:rsidR="00E232E9" w:rsidRDefault="00E232E9"/>
    <w:p w14:paraId="4B9E764E" w14:textId="192D6D46" w:rsidR="00E232E9" w:rsidRDefault="00E232E9"/>
    <w:p w14:paraId="7EC5CF39" w14:textId="05ABB1C6" w:rsidR="00E232E9" w:rsidRDefault="00E232E9"/>
    <w:p w14:paraId="26CFBA58" w14:textId="0A2C8B67" w:rsidR="00E232E9" w:rsidRDefault="00E232E9"/>
    <w:p w14:paraId="69ECA231" w14:textId="36171F59" w:rsidR="00E232E9" w:rsidRDefault="00E232E9"/>
    <w:p w14:paraId="301A623D" w14:textId="7F378DE1" w:rsidR="00E232E9" w:rsidRDefault="00E232E9"/>
    <w:p w14:paraId="114AFB22" w14:textId="04910DB7" w:rsidR="00E232E9" w:rsidRDefault="00E232E9"/>
    <w:p w14:paraId="4BC7C819" w14:textId="4A543DC6" w:rsidR="00E232E9" w:rsidRDefault="00E232E9"/>
    <w:p w14:paraId="1CD2B4D7" w14:textId="5A7062C3" w:rsidR="00E232E9" w:rsidRDefault="00E232E9"/>
    <w:p w14:paraId="2489B7B2" w14:textId="5258EDDF" w:rsidR="00E232E9" w:rsidRDefault="00E232E9"/>
    <w:p w14:paraId="38AA656B" w14:textId="77777777" w:rsidR="00E232E9" w:rsidRDefault="00E232E9"/>
    <w:p w14:paraId="300CCB9A" w14:textId="75EB9062" w:rsidR="009B0D2B" w:rsidRDefault="009B0D2B"/>
    <w:p w14:paraId="690EFDB4" w14:textId="7F27D733" w:rsidR="009B0D2B" w:rsidRDefault="009B0D2B"/>
    <w:p w14:paraId="5B2E299F" w14:textId="6518AF08" w:rsidR="00E232E9" w:rsidRDefault="00701E35" w:rsidP="00701E3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01E35">
        <w:rPr>
          <w:rFonts w:ascii="Times New Roman" w:hAnsi="Times New Roman" w:cs="Times New Roman"/>
          <w:b/>
          <w:bCs/>
          <w:sz w:val="20"/>
          <w:szCs w:val="20"/>
        </w:rPr>
        <w:lastRenderedPageBreak/>
        <w:drawing>
          <wp:inline distT="0" distB="0" distL="0" distR="0" wp14:anchorId="7ECE0C55" wp14:editId="41BC0500">
            <wp:extent cx="5257800" cy="7747000"/>
            <wp:effectExtent l="0" t="0" r="0" b="0"/>
            <wp:docPr id="20" name="圖片 20" descr="一張含有 螢幕擷取畫面, Rectangle, 樣式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圖片 20" descr="一張含有 螢幕擷取畫面, Rectangle, 樣式 的圖片&#10;&#10;自動產生的描述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FC488" w14:textId="35239490" w:rsidR="00701E35" w:rsidRDefault="00701E35" w:rsidP="00701E3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107153B" w14:textId="77C645C2" w:rsidR="00701E35" w:rsidRDefault="00701E35" w:rsidP="00701E3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C6F0EB4" w14:textId="1B93C02C" w:rsidR="00701E35" w:rsidRDefault="00701E35" w:rsidP="00701E3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E4014FB" w14:textId="77777777" w:rsidR="00701E35" w:rsidRPr="00852079" w:rsidRDefault="00701E35" w:rsidP="00701E35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3677C68D" w14:textId="14FFA453" w:rsidR="009B0D2B" w:rsidRPr="00E232E9" w:rsidRDefault="009B0D2B" w:rsidP="00E232E9">
      <w:pPr>
        <w:widowControl/>
        <w:jc w:val="both"/>
        <w:rPr>
          <w:rFonts w:ascii="Times New Roman" w:hAnsi="Times New Roman" w:cs="Times New Roman"/>
          <w:color w:val="000000" w:themeColor="text1"/>
        </w:rPr>
      </w:pPr>
      <w:r w:rsidRPr="007A1370">
        <w:rPr>
          <w:rFonts w:ascii="Times New Roman" w:hAnsi="Times New Roman" w:cs="Times New Roman" w:hint="eastAsia"/>
          <w:b/>
          <w:bCs/>
          <w:color w:val="111111"/>
        </w:rPr>
        <w:lastRenderedPageBreak/>
        <w:t>F</w:t>
      </w:r>
      <w:r w:rsidRPr="007A1370">
        <w:rPr>
          <w:rFonts w:ascii="Times New Roman" w:hAnsi="Times New Roman" w:cs="Times New Roman"/>
          <w:b/>
          <w:bCs/>
          <w:color w:val="111111"/>
        </w:rPr>
        <w:t>ig.</w:t>
      </w:r>
      <w:r>
        <w:rPr>
          <w:rFonts w:ascii="Times New Roman" w:hAnsi="Times New Roman" w:cs="Times New Roman"/>
          <w:color w:val="111111"/>
        </w:rPr>
        <w:t xml:space="preserve"> </w:t>
      </w:r>
      <w:r w:rsidR="00951AA9" w:rsidRPr="00951AA9">
        <w:rPr>
          <w:rFonts w:ascii="Times New Roman" w:hAnsi="Times New Roman" w:cs="Times New Roman"/>
          <w:b/>
          <w:bCs/>
          <w:color w:val="111111"/>
        </w:rPr>
        <w:t>S3</w:t>
      </w:r>
      <w:r w:rsidR="00951AA9">
        <w:rPr>
          <w:rFonts w:ascii="Times New Roman" w:hAnsi="Times New Roman" w:cs="Times New Roman"/>
          <w:b/>
          <w:bCs/>
          <w:color w:val="111111"/>
        </w:rPr>
        <w:t xml:space="preserve"> </w:t>
      </w:r>
      <w:proofErr w:type="gramStart"/>
      <w:r>
        <w:rPr>
          <w:rFonts w:ascii="Times New Roman" w:hAnsi="Times New Roman" w:cs="Times New Roman"/>
          <w:color w:val="111111"/>
        </w:rPr>
        <w:t>Th</w:t>
      </w:r>
      <w:r w:rsidR="00951AA9">
        <w:rPr>
          <w:rFonts w:ascii="Times New Roman" w:hAnsi="Times New Roman" w:cs="Times New Roman"/>
          <w:color w:val="111111"/>
        </w:rPr>
        <w:t>e</w:t>
      </w:r>
      <w:proofErr w:type="gramEnd"/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degree of </w:t>
      </w:r>
      <w:r w:rsidRPr="0099195C">
        <w:rPr>
          <w:rFonts w:ascii="Times New Roman" w:hAnsi="Times New Roman" w:cs="Times New Roman"/>
          <w:color w:val="000000" w:themeColor="text1"/>
        </w:rPr>
        <w:t>TGF</w:t>
      </w:r>
      <w:r w:rsidR="001F7AAE">
        <w:rPr>
          <w:rFonts w:ascii="Times New Roman" w:hAnsi="Times New Roman" w:cs="Times New Roman"/>
          <w:color w:val="000000" w:themeColor="text1"/>
        </w:rPr>
        <w:t>-</w:t>
      </w:r>
      <w:r w:rsidRPr="0099195C">
        <w:rPr>
          <w:rFonts w:ascii="Times New Roman" w:eastAsia="新細明體" w:hAnsi="Times New Roman" w:cs="Times New Roman"/>
          <w:color w:val="000000" w:themeColor="text1"/>
          <w:kern w:val="0"/>
          <w:sz w:val="21"/>
          <w:szCs w:val="21"/>
        </w:rPr>
        <w:t>β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is shown by using an immunohistochemistry stain. Mice were fed on the ND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(</w:t>
      </w:r>
      <w:r w:rsidRPr="007A1370">
        <w:rPr>
          <w:rFonts w:ascii="Times New Roman" w:hAnsi="Times New Roman" w:cs="Times New Roman"/>
          <w:b/>
          <w:bCs/>
          <w:color w:val="111111"/>
        </w:rPr>
        <w:t>A, C, E</w:t>
      </w:r>
      <w:r>
        <w:rPr>
          <w:rFonts w:ascii="Times New Roman" w:hAnsi="Times New Roman" w:cs="Times New Roman"/>
          <w:color w:val="111111"/>
        </w:rPr>
        <w:t>) or HFD (</w:t>
      </w:r>
      <w:r w:rsidRPr="007A1370">
        <w:rPr>
          <w:rFonts w:ascii="Times New Roman" w:hAnsi="Times New Roman" w:cs="Times New Roman"/>
          <w:b/>
          <w:bCs/>
          <w:color w:val="111111"/>
        </w:rPr>
        <w:t>B, D, F</w:t>
      </w:r>
      <w:r>
        <w:rPr>
          <w:rFonts w:ascii="Times New Roman" w:hAnsi="Times New Roman" w:cs="Times New Roman"/>
          <w:color w:val="111111"/>
        </w:rPr>
        <w:t>) for 25 weeks. The mice were treated with 0 (</w:t>
      </w:r>
      <w:r w:rsidRPr="007A1370">
        <w:rPr>
          <w:rFonts w:ascii="Times New Roman" w:hAnsi="Times New Roman" w:cs="Times New Roman"/>
          <w:b/>
          <w:bCs/>
          <w:color w:val="111111"/>
        </w:rPr>
        <w:t>A, B</w:t>
      </w:r>
      <w:r>
        <w:rPr>
          <w:rFonts w:ascii="Times New Roman" w:hAnsi="Times New Roman" w:cs="Times New Roman"/>
          <w:color w:val="111111"/>
        </w:rPr>
        <w:t>), 100 (</w:t>
      </w:r>
      <w:r w:rsidRPr="007A1370">
        <w:rPr>
          <w:rFonts w:ascii="Times New Roman" w:hAnsi="Times New Roman" w:cs="Times New Roman"/>
          <w:b/>
          <w:bCs/>
          <w:color w:val="111111"/>
        </w:rPr>
        <w:t>C, D</w:t>
      </w:r>
      <w:r>
        <w:rPr>
          <w:rFonts w:ascii="Times New Roman" w:hAnsi="Times New Roman" w:cs="Times New Roman"/>
          <w:color w:val="111111"/>
        </w:rPr>
        <w:t>), and 300 (</w:t>
      </w:r>
      <w:r w:rsidRPr="007A1370">
        <w:rPr>
          <w:rFonts w:ascii="Times New Roman" w:hAnsi="Times New Roman" w:cs="Times New Roman"/>
          <w:b/>
          <w:bCs/>
          <w:color w:val="111111"/>
        </w:rPr>
        <w:t>E, F</w:t>
      </w:r>
      <w:r>
        <w:rPr>
          <w:rFonts w:ascii="Times New Roman" w:hAnsi="Times New Roman" w:cs="Times New Roman"/>
          <w:color w:val="111111"/>
        </w:rPr>
        <w:t>) mg/kg SNPs twice per week.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Scale bars are 100 </w:t>
      </w:r>
      <w:r w:rsidRPr="00F65FD7">
        <w:rPr>
          <w:rFonts w:ascii="Times New Roman" w:hAnsi="Times New Roman" w:cs="Times New Roman"/>
        </w:rPr>
        <w:t>µm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11111"/>
        </w:rPr>
        <w:t>(</w:t>
      </w:r>
      <w:r w:rsidRPr="00E638BA">
        <w:rPr>
          <w:rFonts w:ascii="Times New Roman" w:hAnsi="Times New Roman" w:cs="Times New Roman"/>
          <w:b/>
          <w:bCs/>
          <w:color w:val="111111"/>
        </w:rPr>
        <w:t>A-</w:t>
      </w:r>
      <w:r>
        <w:rPr>
          <w:rFonts w:ascii="Times New Roman" w:hAnsi="Times New Roman" w:cs="Times New Roman"/>
          <w:b/>
          <w:bCs/>
          <w:color w:val="111111"/>
        </w:rPr>
        <w:t>F</w:t>
      </w:r>
      <w:r>
        <w:rPr>
          <w:rFonts w:ascii="Times New Roman" w:hAnsi="Times New Roman" w:cs="Times New Roman"/>
          <w:color w:val="11111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color w:val="111111"/>
        </w:rPr>
        <w:t xml:space="preserve">The percentage of positive </w:t>
      </w:r>
      <w:r w:rsidRPr="0099195C">
        <w:rPr>
          <w:rFonts w:ascii="Times New Roman" w:hAnsi="Times New Roman" w:cs="Times New Roman"/>
          <w:color w:val="000000" w:themeColor="text1"/>
        </w:rPr>
        <w:t xml:space="preserve">TGF </w:t>
      </w:r>
      <w:r w:rsidRPr="0099195C">
        <w:rPr>
          <w:rFonts w:ascii="Times New Roman" w:eastAsia="新細明體" w:hAnsi="Times New Roman" w:cs="Times New Roman"/>
          <w:color w:val="000000" w:themeColor="text1"/>
          <w:kern w:val="0"/>
          <w:sz w:val="21"/>
          <w:szCs w:val="21"/>
        </w:rPr>
        <w:t>β</w:t>
      </w:r>
      <w:r>
        <w:rPr>
          <w:rFonts w:ascii="Times New Roman" w:hAnsi="Times New Roman" w:cs="Times New Roman"/>
          <w:color w:val="111111"/>
        </w:rPr>
        <w:t xml:space="preserve"> staining/area was analyzed by Image-Pro (</w:t>
      </w:r>
      <w:r>
        <w:rPr>
          <w:rFonts w:ascii="Times New Roman" w:hAnsi="Times New Roman" w:cs="Times New Roman"/>
          <w:b/>
          <w:bCs/>
          <w:color w:val="111111"/>
        </w:rPr>
        <w:t>G</w:t>
      </w:r>
      <w:r>
        <w:rPr>
          <w:rFonts w:ascii="Times New Roman" w:hAnsi="Times New Roman" w:cs="Times New Roman"/>
          <w:color w:val="111111"/>
        </w:rPr>
        <w:t xml:space="preserve">). </w:t>
      </w:r>
      <w:r>
        <w:rPr>
          <w:rFonts w:ascii="Times New Roman" w:hAnsi="Times New Roman" w:cs="Times New Roman"/>
          <w:color w:val="000000"/>
        </w:rPr>
        <w:t xml:space="preserve">Data are expressed as the mean </w:t>
      </w:r>
      <w:r w:rsidRPr="008A7AD0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 w:hint="eastAsia"/>
        </w:rPr>
        <w:t xml:space="preserve"> </w:t>
      </w:r>
      <w:r w:rsidRPr="003137EF">
        <w:rPr>
          <w:rFonts w:ascii="Times New Roman" w:hAnsi="Times New Roman" w:cs="Times New Roman"/>
          <w:color w:val="111111"/>
        </w:rPr>
        <w:t xml:space="preserve">standard </w:t>
      </w:r>
      <w:r>
        <w:rPr>
          <w:rFonts w:ascii="Times New Roman" w:hAnsi="Times New Roman" w:cs="Times New Roman"/>
          <w:color w:val="111111"/>
        </w:rPr>
        <w:t>error of the mean</w:t>
      </w:r>
      <w:r>
        <w:rPr>
          <w:rFonts w:ascii="Times New Roman" w:hAnsi="Times New Roman" w:cs="Times New Roman"/>
        </w:rPr>
        <w:t xml:space="preserve"> (n=6) and analyzed by </w:t>
      </w:r>
      <w:r>
        <w:rPr>
          <w:rFonts w:ascii="Times New Roman" w:hAnsi="Times New Roman" w:cs="Times New Roman"/>
          <w:color w:val="111111"/>
        </w:rPr>
        <w:t>a paired t-test. No significance (</w:t>
      </w:r>
      <w:proofErr w:type="spellStart"/>
      <w:r>
        <w:rPr>
          <w:rFonts w:ascii="Times New Roman" w:hAnsi="Times New Roman" w:cs="Times New Roman"/>
          <w:color w:val="111111"/>
        </w:rPr>
        <w:t>n.s</w:t>
      </w:r>
      <w:proofErr w:type="spellEnd"/>
      <w:r>
        <w:rPr>
          <w:rFonts w:ascii="Times New Roman" w:hAnsi="Times New Roman" w:cs="Times New Roman"/>
          <w:color w:val="111111"/>
        </w:rPr>
        <w:t>.).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 w:rsidRPr="00E83C56">
        <w:rPr>
          <w:rFonts w:ascii="Times New Roman" w:hAnsi="Times New Roman" w:cs="Times New Roman"/>
          <w:bCs/>
        </w:rPr>
        <w:t>Abbreviations</w:t>
      </w:r>
      <w:r w:rsidRPr="00001174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SiO</w:t>
      </w:r>
      <w:r w:rsidRPr="007E29E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nanoparticles (SNPs), n</w:t>
      </w:r>
      <w:r>
        <w:rPr>
          <w:rFonts w:ascii="Times New Roman" w:hAnsi="Times New Roman" w:cs="Times New Roman" w:hint="eastAsia"/>
        </w:rPr>
        <w:t xml:space="preserve">ormal diet (ND), </w:t>
      </w:r>
      <w:r>
        <w:rPr>
          <w:rFonts w:ascii="Times New Roman" w:hAnsi="Times New Roman" w:cs="Times New Roman"/>
        </w:rPr>
        <w:t>and h</w:t>
      </w:r>
      <w:r>
        <w:rPr>
          <w:rFonts w:ascii="Times New Roman" w:hAnsi="Times New Roman" w:cs="Times New Roman" w:hint="eastAsia"/>
        </w:rPr>
        <w:t>igh-fat diet (HFD)</w:t>
      </w:r>
      <w:r>
        <w:rPr>
          <w:rFonts w:ascii="Times New Roman" w:hAnsi="Times New Roman" w:cs="Times New Roman"/>
          <w:color w:val="000000" w:themeColor="text1"/>
        </w:rPr>
        <w:t>.</w:t>
      </w:r>
    </w:p>
    <w:sectPr w:rsidR="009B0D2B" w:rsidRPr="00E232E9" w:rsidSect="002820B3">
      <w:type w:val="continuous"/>
      <w:pgSz w:w="11906" w:h="16838"/>
      <w:pgMar w:top="1440" w:right="1797" w:bottom="1440" w:left="1797" w:header="851" w:footer="992" w:gutter="0"/>
      <w:cols w:space="425"/>
      <w:docGrid w:type="lines" w:linePitch="360" w:charSpace="1940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80"/>
  <w:drawingGridHorizontalSpacing w:val="11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3C4"/>
    <w:rsid w:val="00006C64"/>
    <w:rsid w:val="000108F0"/>
    <w:rsid w:val="000120EB"/>
    <w:rsid w:val="00012423"/>
    <w:rsid w:val="000136F2"/>
    <w:rsid w:val="00023AE3"/>
    <w:rsid w:val="000313A9"/>
    <w:rsid w:val="00032AF0"/>
    <w:rsid w:val="00034731"/>
    <w:rsid w:val="000542CB"/>
    <w:rsid w:val="00066E59"/>
    <w:rsid w:val="00073334"/>
    <w:rsid w:val="000733C4"/>
    <w:rsid w:val="0007557E"/>
    <w:rsid w:val="00076D44"/>
    <w:rsid w:val="00082B58"/>
    <w:rsid w:val="000958E1"/>
    <w:rsid w:val="000B4F17"/>
    <w:rsid w:val="000B5F6B"/>
    <w:rsid w:val="000C5B0F"/>
    <w:rsid w:val="000D2862"/>
    <w:rsid w:val="000E51E8"/>
    <w:rsid w:val="000E5E0B"/>
    <w:rsid w:val="000F646B"/>
    <w:rsid w:val="001100C1"/>
    <w:rsid w:val="0011075F"/>
    <w:rsid w:val="00113782"/>
    <w:rsid w:val="00126421"/>
    <w:rsid w:val="0012721B"/>
    <w:rsid w:val="00132EC2"/>
    <w:rsid w:val="00144A3C"/>
    <w:rsid w:val="00151C27"/>
    <w:rsid w:val="001755D6"/>
    <w:rsid w:val="001830C4"/>
    <w:rsid w:val="00185E3A"/>
    <w:rsid w:val="0019180F"/>
    <w:rsid w:val="00191FE4"/>
    <w:rsid w:val="001963FE"/>
    <w:rsid w:val="001A2FBD"/>
    <w:rsid w:val="001A3EEE"/>
    <w:rsid w:val="001B11E6"/>
    <w:rsid w:val="001C12B0"/>
    <w:rsid w:val="001C5A06"/>
    <w:rsid w:val="001C780A"/>
    <w:rsid w:val="001D5DB7"/>
    <w:rsid w:val="001E0318"/>
    <w:rsid w:val="001E568F"/>
    <w:rsid w:val="001F0C6D"/>
    <w:rsid w:val="001F3C89"/>
    <w:rsid w:val="001F491D"/>
    <w:rsid w:val="001F7AAE"/>
    <w:rsid w:val="00201688"/>
    <w:rsid w:val="0020205D"/>
    <w:rsid w:val="00216ED3"/>
    <w:rsid w:val="002245A8"/>
    <w:rsid w:val="00225183"/>
    <w:rsid w:val="002301F8"/>
    <w:rsid w:val="00234D03"/>
    <w:rsid w:val="0027079D"/>
    <w:rsid w:val="00275E1B"/>
    <w:rsid w:val="002820B3"/>
    <w:rsid w:val="00282F43"/>
    <w:rsid w:val="0029751D"/>
    <w:rsid w:val="002B04FE"/>
    <w:rsid w:val="002B507E"/>
    <w:rsid w:val="002C377B"/>
    <w:rsid w:val="002E1FFF"/>
    <w:rsid w:val="003116F2"/>
    <w:rsid w:val="00314676"/>
    <w:rsid w:val="00321503"/>
    <w:rsid w:val="003458DC"/>
    <w:rsid w:val="00345C68"/>
    <w:rsid w:val="00346A83"/>
    <w:rsid w:val="00352CA9"/>
    <w:rsid w:val="00360AF2"/>
    <w:rsid w:val="00365347"/>
    <w:rsid w:val="003750BE"/>
    <w:rsid w:val="00376AD1"/>
    <w:rsid w:val="003908FE"/>
    <w:rsid w:val="003917D1"/>
    <w:rsid w:val="003A23C4"/>
    <w:rsid w:val="003B5CC4"/>
    <w:rsid w:val="003C006F"/>
    <w:rsid w:val="003C161A"/>
    <w:rsid w:val="003C2302"/>
    <w:rsid w:val="003C7D24"/>
    <w:rsid w:val="003E19F7"/>
    <w:rsid w:val="003E24CD"/>
    <w:rsid w:val="003E33E8"/>
    <w:rsid w:val="00404398"/>
    <w:rsid w:val="0040459A"/>
    <w:rsid w:val="00410C61"/>
    <w:rsid w:val="0041141E"/>
    <w:rsid w:val="00424415"/>
    <w:rsid w:val="00427AD5"/>
    <w:rsid w:val="00435B84"/>
    <w:rsid w:val="004362A6"/>
    <w:rsid w:val="00451C41"/>
    <w:rsid w:val="00452F4B"/>
    <w:rsid w:val="00460FA9"/>
    <w:rsid w:val="00462B25"/>
    <w:rsid w:val="00464303"/>
    <w:rsid w:val="0046434B"/>
    <w:rsid w:val="004670E8"/>
    <w:rsid w:val="00470535"/>
    <w:rsid w:val="00472D18"/>
    <w:rsid w:val="00494CE1"/>
    <w:rsid w:val="004B0E9F"/>
    <w:rsid w:val="004C6008"/>
    <w:rsid w:val="004D27FC"/>
    <w:rsid w:val="004E507D"/>
    <w:rsid w:val="004F0B33"/>
    <w:rsid w:val="004F1620"/>
    <w:rsid w:val="004F31E9"/>
    <w:rsid w:val="00511D02"/>
    <w:rsid w:val="0052346A"/>
    <w:rsid w:val="0053494B"/>
    <w:rsid w:val="00556BA1"/>
    <w:rsid w:val="00570B57"/>
    <w:rsid w:val="00583288"/>
    <w:rsid w:val="00595B23"/>
    <w:rsid w:val="005B1A74"/>
    <w:rsid w:val="005B6347"/>
    <w:rsid w:val="005C60EB"/>
    <w:rsid w:val="005D10C4"/>
    <w:rsid w:val="005D20CB"/>
    <w:rsid w:val="005D4094"/>
    <w:rsid w:val="005E5DFB"/>
    <w:rsid w:val="005F2870"/>
    <w:rsid w:val="006037BF"/>
    <w:rsid w:val="006154FF"/>
    <w:rsid w:val="006213AB"/>
    <w:rsid w:val="00625B97"/>
    <w:rsid w:val="00625DF8"/>
    <w:rsid w:val="006269EF"/>
    <w:rsid w:val="00627563"/>
    <w:rsid w:val="00634ED5"/>
    <w:rsid w:val="006369E3"/>
    <w:rsid w:val="006378CF"/>
    <w:rsid w:val="00656015"/>
    <w:rsid w:val="006575E4"/>
    <w:rsid w:val="00664FE7"/>
    <w:rsid w:val="00670FF9"/>
    <w:rsid w:val="006745E7"/>
    <w:rsid w:val="00675C45"/>
    <w:rsid w:val="006812D0"/>
    <w:rsid w:val="00693A5F"/>
    <w:rsid w:val="00694F8A"/>
    <w:rsid w:val="006A7429"/>
    <w:rsid w:val="006B053D"/>
    <w:rsid w:val="006D2CEF"/>
    <w:rsid w:val="006D3715"/>
    <w:rsid w:val="006D7F6B"/>
    <w:rsid w:val="006E08EF"/>
    <w:rsid w:val="006E1F98"/>
    <w:rsid w:val="006E4D08"/>
    <w:rsid w:val="006F08A6"/>
    <w:rsid w:val="006F5F32"/>
    <w:rsid w:val="00701E35"/>
    <w:rsid w:val="00706511"/>
    <w:rsid w:val="00712824"/>
    <w:rsid w:val="00716065"/>
    <w:rsid w:val="0072226F"/>
    <w:rsid w:val="007419B6"/>
    <w:rsid w:val="00745CCB"/>
    <w:rsid w:val="00757EB5"/>
    <w:rsid w:val="0076453A"/>
    <w:rsid w:val="00770C23"/>
    <w:rsid w:val="00774602"/>
    <w:rsid w:val="00776437"/>
    <w:rsid w:val="00783C31"/>
    <w:rsid w:val="0078682F"/>
    <w:rsid w:val="007930B5"/>
    <w:rsid w:val="007A4412"/>
    <w:rsid w:val="007B705F"/>
    <w:rsid w:val="007C2218"/>
    <w:rsid w:val="007C324D"/>
    <w:rsid w:val="007C38D0"/>
    <w:rsid w:val="007F7118"/>
    <w:rsid w:val="00806422"/>
    <w:rsid w:val="00806A11"/>
    <w:rsid w:val="008264E3"/>
    <w:rsid w:val="00836C5F"/>
    <w:rsid w:val="0084413C"/>
    <w:rsid w:val="0085213C"/>
    <w:rsid w:val="00861AC1"/>
    <w:rsid w:val="00872AB2"/>
    <w:rsid w:val="00876560"/>
    <w:rsid w:val="008A1174"/>
    <w:rsid w:val="008A781F"/>
    <w:rsid w:val="008B1EBF"/>
    <w:rsid w:val="008D6F8B"/>
    <w:rsid w:val="008D7508"/>
    <w:rsid w:val="00900DAB"/>
    <w:rsid w:val="00905BCC"/>
    <w:rsid w:val="00926BB1"/>
    <w:rsid w:val="00935E3C"/>
    <w:rsid w:val="00937C8D"/>
    <w:rsid w:val="0094316A"/>
    <w:rsid w:val="00945A6E"/>
    <w:rsid w:val="00951AA9"/>
    <w:rsid w:val="00953224"/>
    <w:rsid w:val="009609E7"/>
    <w:rsid w:val="00962EA5"/>
    <w:rsid w:val="00963AD5"/>
    <w:rsid w:val="009678A8"/>
    <w:rsid w:val="00967D21"/>
    <w:rsid w:val="0098369F"/>
    <w:rsid w:val="00995328"/>
    <w:rsid w:val="009A79CD"/>
    <w:rsid w:val="009B0D2B"/>
    <w:rsid w:val="009B4508"/>
    <w:rsid w:val="009B4D2B"/>
    <w:rsid w:val="009C789E"/>
    <w:rsid w:val="009D4B59"/>
    <w:rsid w:val="00A05E20"/>
    <w:rsid w:val="00A118DC"/>
    <w:rsid w:val="00A129BD"/>
    <w:rsid w:val="00A25D41"/>
    <w:rsid w:val="00A308C5"/>
    <w:rsid w:val="00A356A4"/>
    <w:rsid w:val="00A441A3"/>
    <w:rsid w:val="00A46BD0"/>
    <w:rsid w:val="00A52BB9"/>
    <w:rsid w:val="00A564D2"/>
    <w:rsid w:val="00A7269B"/>
    <w:rsid w:val="00A840F5"/>
    <w:rsid w:val="00A85726"/>
    <w:rsid w:val="00A87DAA"/>
    <w:rsid w:val="00A91A73"/>
    <w:rsid w:val="00A9442E"/>
    <w:rsid w:val="00AA23A3"/>
    <w:rsid w:val="00AA26BD"/>
    <w:rsid w:val="00AA461A"/>
    <w:rsid w:val="00AA69FB"/>
    <w:rsid w:val="00AB0C52"/>
    <w:rsid w:val="00AB4DEF"/>
    <w:rsid w:val="00AB7139"/>
    <w:rsid w:val="00AC569D"/>
    <w:rsid w:val="00AE20D3"/>
    <w:rsid w:val="00AE506F"/>
    <w:rsid w:val="00AF6732"/>
    <w:rsid w:val="00B041F3"/>
    <w:rsid w:val="00B14836"/>
    <w:rsid w:val="00B34D20"/>
    <w:rsid w:val="00B552DB"/>
    <w:rsid w:val="00B5748F"/>
    <w:rsid w:val="00B66C6D"/>
    <w:rsid w:val="00B71A8F"/>
    <w:rsid w:val="00B83A67"/>
    <w:rsid w:val="00B97DB4"/>
    <w:rsid w:val="00BC41CE"/>
    <w:rsid w:val="00BC713F"/>
    <w:rsid w:val="00BC7D5E"/>
    <w:rsid w:val="00C02090"/>
    <w:rsid w:val="00C13C43"/>
    <w:rsid w:val="00C14CB7"/>
    <w:rsid w:val="00C37996"/>
    <w:rsid w:val="00C50010"/>
    <w:rsid w:val="00C53E25"/>
    <w:rsid w:val="00C567E5"/>
    <w:rsid w:val="00C669B7"/>
    <w:rsid w:val="00C702CB"/>
    <w:rsid w:val="00C70FB8"/>
    <w:rsid w:val="00C75570"/>
    <w:rsid w:val="00C85535"/>
    <w:rsid w:val="00C9079F"/>
    <w:rsid w:val="00CB67E7"/>
    <w:rsid w:val="00CC43A6"/>
    <w:rsid w:val="00CC4DD7"/>
    <w:rsid w:val="00CE30A5"/>
    <w:rsid w:val="00CE5C00"/>
    <w:rsid w:val="00CE757F"/>
    <w:rsid w:val="00CF1965"/>
    <w:rsid w:val="00CF5365"/>
    <w:rsid w:val="00CF73A6"/>
    <w:rsid w:val="00D157B3"/>
    <w:rsid w:val="00D24A9D"/>
    <w:rsid w:val="00D37DB6"/>
    <w:rsid w:val="00D445D1"/>
    <w:rsid w:val="00D45C04"/>
    <w:rsid w:val="00D50725"/>
    <w:rsid w:val="00D575D7"/>
    <w:rsid w:val="00D62304"/>
    <w:rsid w:val="00D64D93"/>
    <w:rsid w:val="00D65A23"/>
    <w:rsid w:val="00D72B00"/>
    <w:rsid w:val="00D75B78"/>
    <w:rsid w:val="00D77099"/>
    <w:rsid w:val="00DA1D31"/>
    <w:rsid w:val="00DA3049"/>
    <w:rsid w:val="00DA3A6E"/>
    <w:rsid w:val="00DA3E76"/>
    <w:rsid w:val="00DA4CE9"/>
    <w:rsid w:val="00DB410C"/>
    <w:rsid w:val="00DB43E0"/>
    <w:rsid w:val="00DB78E6"/>
    <w:rsid w:val="00DD480E"/>
    <w:rsid w:val="00DE2BE0"/>
    <w:rsid w:val="00DE34DA"/>
    <w:rsid w:val="00DF7607"/>
    <w:rsid w:val="00E077A4"/>
    <w:rsid w:val="00E232E9"/>
    <w:rsid w:val="00E56FB5"/>
    <w:rsid w:val="00E604BF"/>
    <w:rsid w:val="00E64760"/>
    <w:rsid w:val="00E65FF0"/>
    <w:rsid w:val="00E82ED0"/>
    <w:rsid w:val="00E834DF"/>
    <w:rsid w:val="00E90F96"/>
    <w:rsid w:val="00EA5703"/>
    <w:rsid w:val="00EB49C9"/>
    <w:rsid w:val="00EC032C"/>
    <w:rsid w:val="00EC593D"/>
    <w:rsid w:val="00EC6016"/>
    <w:rsid w:val="00EE1E9A"/>
    <w:rsid w:val="00EE46CC"/>
    <w:rsid w:val="00EF48BA"/>
    <w:rsid w:val="00F056EB"/>
    <w:rsid w:val="00F057AA"/>
    <w:rsid w:val="00F05B50"/>
    <w:rsid w:val="00F27F26"/>
    <w:rsid w:val="00F44ABC"/>
    <w:rsid w:val="00F47FDE"/>
    <w:rsid w:val="00F50E86"/>
    <w:rsid w:val="00F52C31"/>
    <w:rsid w:val="00F55299"/>
    <w:rsid w:val="00F579EA"/>
    <w:rsid w:val="00F63D86"/>
    <w:rsid w:val="00F66F36"/>
    <w:rsid w:val="00F67176"/>
    <w:rsid w:val="00F83D8A"/>
    <w:rsid w:val="00FA016E"/>
    <w:rsid w:val="00FA5C9C"/>
    <w:rsid w:val="00FC1367"/>
    <w:rsid w:val="00FC5ED1"/>
    <w:rsid w:val="00FF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E9F27"/>
  <w15:chartTrackingRefBased/>
  <w15:docId w15:val="{CD2C8DBC-DC53-D54C-B620-81B940D82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2346A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2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52346A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styleId="a4">
    <w:name w:val="Book Title"/>
    <w:basedOn w:val="a0"/>
    <w:uiPriority w:val="33"/>
    <w:qFormat/>
    <w:rsid w:val="0052346A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5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宗陳 葉</dc:creator>
  <cp:keywords/>
  <dc:description/>
  <cp:lastModifiedBy>宗陳 葉</cp:lastModifiedBy>
  <cp:revision>11</cp:revision>
  <cp:lastPrinted>2024-05-07T06:53:00Z</cp:lastPrinted>
  <dcterms:created xsi:type="dcterms:W3CDTF">2023-10-25T02:58:00Z</dcterms:created>
  <dcterms:modified xsi:type="dcterms:W3CDTF">2024-05-07T06:56:00Z</dcterms:modified>
</cp:coreProperties>
</file>