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2CBF4" w14:textId="77777777" w:rsidR="00090F10" w:rsidRPr="004D3C05" w:rsidRDefault="00090F10" w:rsidP="00090F10">
      <w:pPr>
        <w:widowControl/>
        <w:ind w:left="567" w:hanging="480"/>
        <w:outlineLvl w:val="1"/>
        <w:rPr>
          <w:rFonts w:ascii="Times New Roman" w:eastAsia="PMingLiU" w:hAnsi="Times New Roman" w:cs="Times New Roman"/>
        </w:rPr>
      </w:pPr>
      <w:r w:rsidRPr="004D3C05">
        <w:rPr>
          <w:rFonts w:ascii="Times New Roman" w:eastAsia="PMingLiU" w:hAnsi="Times New Roman" w:cs="Times New Roman"/>
        </w:rPr>
        <w:t>Table 3. Comparison of treatment and in-hospital outcomes in patients with and without sepsis</w:t>
      </w:r>
    </w:p>
    <w:tbl>
      <w:tblPr>
        <w:tblStyle w:val="TableGrid"/>
        <w:tblW w:w="106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6"/>
        <w:gridCol w:w="1960"/>
        <w:gridCol w:w="1959"/>
        <w:gridCol w:w="1899"/>
        <w:gridCol w:w="1258"/>
      </w:tblGrid>
      <w:tr w:rsidR="00090F10" w:rsidRPr="004D3C05" w14:paraId="2ABE66E3" w14:textId="77777777" w:rsidTr="00090F10">
        <w:trPr>
          <w:trHeight w:val="466"/>
        </w:trPr>
        <w:tc>
          <w:tcPr>
            <w:tcW w:w="35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173A7D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  <w:szCs w:val="24"/>
              </w:rPr>
              <w:t>Variable</w:t>
            </w:r>
          </w:p>
        </w:tc>
        <w:tc>
          <w:tcPr>
            <w:tcW w:w="19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2BA7FF" w14:textId="77777777" w:rsidR="00090F10" w:rsidRPr="004D3C05" w:rsidRDefault="00090F10" w:rsidP="00217D26">
            <w:pPr>
              <w:ind w:left="323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Total</w:t>
            </w:r>
          </w:p>
          <w:p w14:paraId="1BD8D2A2" w14:textId="77777777" w:rsidR="00090F10" w:rsidRPr="004D3C05" w:rsidRDefault="00090F10" w:rsidP="00217D26">
            <w:pPr>
              <w:ind w:left="323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(N=148)</w:t>
            </w:r>
          </w:p>
        </w:tc>
        <w:tc>
          <w:tcPr>
            <w:tcW w:w="19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154107" w14:textId="77777777" w:rsidR="00090F10" w:rsidRPr="004D3C05" w:rsidRDefault="00090F10" w:rsidP="00217D26">
            <w:pPr>
              <w:ind w:left="-253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Sepsis</w:t>
            </w:r>
          </w:p>
          <w:p w14:paraId="126CA1E2" w14:textId="77777777" w:rsidR="00090F10" w:rsidRPr="004D3C05" w:rsidRDefault="00090F10" w:rsidP="00217D26">
            <w:pPr>
              <w:ind w:left="-253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(N=46)</w:t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8B03A3" w14:textId="77777777" w:rsidR="00090F10" w:rsidRPr="004D3C05" w:rsidRDefault="00090F10" w:rsidP="00217D26">
            <w:pPr>
              <w:ind w:hanging="39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Non-sepsis</w:t>
            </w:r>
          </w:p>
          <w:p w14:paraId="2C176852" w14:textId="77777777" w:rsidR="00090F10" w:rsidRPr="004D3C05" w:rsidRDefault="00090F10" w:rsidP="00217D26">
            <w:pPr>
              <w:ind w:hanging="39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(N=102)</w:t>
            </w:r>
          </w:p>
        </w:tc>
        <w:tc>
          <w:tcPr>
            <w:tcW w:w="12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09DF0B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  <w:szCs w:val="24"/>
              </w:rPr>
              <w:t>P value</w:t>
            </w:r>
          </w:p>
        </w:tc>
      </w:tr>
      <w:tr w:rsidR="00090F10" w:rsidRPr="004D3C05" w14:paraId="4EADB588" w14:textId="77777777" w:rsidTr="00090F10">
        <w:trPr>
          <w:trHeight w:val="338"/>
        </w:trPr>
        <w:tc>
          <w:tcPr>
            <w:tcW w:w="3596" w:type="dxa"/>
            <w:tcBorders>
              <w:top w:val="single" w:sz="4" w:space="0" w:color="000000"/>
            </w:tcBorders>
            <w:vAlign w:val="center"/>
          </w:tcPr>
          <w:p w14:paraId="657DEDA7" w14:textId="77777777" w:rsidR="00090F10" w:rsidRPr="004D3C05" w:rsidRDefault="00090F10" w:rsidP="00217D26">
            <w:pPr>
              <w:rPr>
                <w:rFonts w:ascii="Times New Roman" w:eastAsia="PMingLiU" w:hAnsi="Times New Roman" w:cs="Times New Roman"/>
                <w:b/>
              </w:rPr>
            </w:pPr>
            <w:r w:rsidRPr="004D3C05">
              <w:rPr>
                <w:rFonts w:ascii="Times New Roman" w:eastAsia="PMingLiU" w:hAnsi="Times New Roman" w:cs="Times New Roman"/>
                <w:b/>
              </w:rPr>
              <w:t>Initial treatment</w:t>
            </w:r>
          </w:p>
        </w:tc>
        <w:tc>
          <w:tcPr>
            <w:tcW w:w="1960" w:type="dxa"/>
            <w:tcBorders>
              <w:top w:val="single" w:sz="4" w:space="0" w:color="000000"/>
            </w:tcBorders>
            <w:vAlign w:val="center"/>
          </w:tcPr>
          <w:p w14:paraId="2B12FBAE" w14:textId="77777777" w:rsidR="00090F10" w:rsidRPr="004D3C05" w:rsidRDefault="00090F10" w:rsidP="00217D26">
            <w:pPr>
              <w:ind w:rightChars="130" w:right="312"/>
              <w:jc w:val="center"/>
              <w:rPr>
                <w:rFonts w:ascii="Times New Roman" w:eastAsia="PMingLiU" w:hAnsi="Times New Roman" w:cs="Times New Roman"/>
                <w:b/>
              </w:rPr>
            </w:pPr>
          </w:p>
        </w:tc>
        <w:tc>
          <w:tcPr>
            <w:tcW w:w="1959" w:type="dxa"/>
            <w:tcBorders>
              <w:top w:val="single" w:sz="4" w:space="0" w:color="000000"/>
            </w:tcBorders>
            <w:vAlign w:val="center"/>
          </w:tcPr>
          <w:p w14:paraId="124E1E27" w14:textId="77777777" w:rsidR="00090F10" w:rsidRPr="004D3C05" w:rsidRDefault="00090F10" w:rsidP="00217D26">
            <w:pPr>
              <w:ind w:rightChars="130" w:right="312"/>
              <w:jc w:val="center"/>
              <w:rPr>
                <w:rFonts w:ascii="Times New Roman" w:eastAsia="PMingLiU" w:hAnsi="Times New Roman" w:cs="Times New Roman"/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/>
            </w:tcBorders>
            <w:vAlign w:val="center"/>
          </w:tcPr>
          <w:p w14:paraId="59E76CC6" w14:textId="77777777" w:rsidR="00090F10" w:rsidRPr="004D3C05" w:rsidRDefault="00090F10" w:rsidP="00217D26">
            <w:pPr>
              <w:ind w:rightChars="74" w:right="178"/>
              <w:jc w:val="center"/>
              <w:rPr>
                <w:rFonts w:ascii="Times New Roman" w:eastAsia="PMingLiU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000000"/>
            </w:tcBorders>
            <w:vAlign w:val="center"/>
          </w:tcPr>
          <w:p w14:paraId="1E44C106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</w:p>
        </w:tc>
      </w:tr>
      <w:tr w:rsidR="00090F10" w:rsidRPr="004D3C05" w14:paraId="032226A3" w14:textId="77777777" w:rsidTr="00090F10">
        <w:trPr>
          <w:trHeight w:val="351"/>
        </w:trPr>
        <w:tc>
          <w:tcPr>
            <w:tcW w:w="3596" w:type="dxa"/>
            <w:vAlign w:val="center"/>
          </w:tcPr>
          <w:p w14:paraId="7919FEA4" w14:textId="77777777" w:rsidR="00090F10" w:rsidRPr="004D3C05" w:rsidRDefault="00090F10" w:rsidP="00217D26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Antibiotic treatment only</w:t>
            </w:r>
          </w:p>
        </w:tc>
        <w:tc>
          <w:tcPr>
            <w:tcW w:w="1960" w:type="dxa"/>
          </w:tcPr>
          <w:p w14:paraId="754ACA6B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111 (75.0)</w:t>
            </w:r>
          </w:p>
        </w:tc>
        <w:tc>
          <w:tcPr>
            <w:tcW w:w="1959" w:type="dxa"/>
            <w:vAlign w:val="center"/>
          </w:tcPr>
          <w:p w14:paraId="514459FD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33 (71.7)</w:t>
            </w:r>
          </w:p>
        </w:tc>
        <w:tc>
          <w:tcPr>
            <w:tcW w:w="1899" w:type="dxa"/>
            <w:vAlign w:val="center"/>
          </w:tcPr>
          <w:p w14:paraId="463D2723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78 (76.5)</w:t>
            </w:r>
          </w:p>
        </w:tc>
        <w:tc>
          <w:tcPr>
            <w:tcW w:w="1258" w:type="dxa"/>
            <w:vAlign w:val="center"/>
          </w:tcPr>
          <w:p w14:paraId="33133698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0.538</w:t>
            </w:r>
          </w:p>
        </w:tc>
      </w:tr>
      <w:tr w:rsidR="00090F10" w:rsidRPr="004D3C05" w14:paraId="2A904680" w14:textId="77777777" w:rsidTr="00090F10">
        <w:trPr>
          <w:trHeight w:val="351"/>
        </w:trPr>
        <w:tc>
          <w:tcPr>
            <w:tcW w:w="3596" w:type="dxa"/>
            <w:vAlign w:val="center"/>
          </w:tcPr>
          <w:p w14:paraId="5030DE48" w14:textId="77777777" w:rsidR="00090F10" w:rsidRPr="004D3C05" w:rsidRDefault="00090F10" w:rsidP="00217D26">
            <w:pPr>
              <w:ind w:left="312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 xml:space="preserve">PCN </w:t>
            </w:r>
          </w:p>
        </w:tc>
        <w:tc>
          <w:tcPr>
            <w:tcW w:w="1960" w:type="dxa"/>
          </w:tcPr>
          <w:p w14:paraId="7DCC4A4B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30 (20.3)</w:t>
            </w:r>
          </w:p>
        </w:tc>
        <w:tc>
          <w:tcPr>
            <w:tcW w:w="1959" w:type="dxa"/>
            <w:vAlign w:val="center"/>
          </w:tcPr>
          <w:p w14:paraId="214B23CC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12 (26.1)</w:t>
            </w:r>
          </w:p>
        </w:tc>
        <w:tc>
          <w:tcPr>
            <w:tcW w:w="1899" w:type="dxa"/>
            <w:vAlign w:val="center"/>
          </w:tcPr>
          <w:p w14:paraId="5AA90906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18 (17.6)</w:t>
            </w:r>
          </w:p>
        </w:tc>
        <w:tc>
          <w:tcPr>
            <w:tcW w:w="1258" w:type="dxa"/>
            <w:vAlign w:val="center"/>
          </w:tcPr>
          <w:p w14:paraId="21CC02B3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0.237</w:t>
            </w:r>
          </w:p>
        </w:tc>
      </w:tr>
      <w:tr w:rsidR="00090F10" w:rsidRPr="004D3C05" w14:paraId="511F8167" w14:textId="77777777" w:rsidTr="00090F10">
        <w:trPr>
          <w:trHeight w:val="351"/>
        </w:trPr>
        <w:tc>
          <w:tcPr>
            <w:tcW w:w="3596" w:type="dxa"/>
            <w:vAlign w:val="center"/>
          </w:tcPr>
          <w:p w14:paraId="7BED5C30" w14:textId="77777777" w:rsidR="00090F10" w:rsidRPr="004D3C05" w:rsidRDefault="00090F10" w:rsidP="00217D26">
            <w:pPr>
              <w:ind w:left="312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Ureteral stent</w:t>
            </w:r>
          </w:p>
        </w:tc>
        <w:tc>
          <w:tcPr>
            <w:tcW w:w="1960" w:type="dxa"/>
          </w:tcPr>
          <w:p w14:paraId="5BF68669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7 (4.7)</w:t>
            </w:r>
          </w:p>
        </w:tc>
        <w:tc>
          <w:tcPr>
            <w:tcW w:w="1959" w:type="dxa"/>
            <w:vAlign w:val="center"/>
          </w:tcPr>
          <w:p w14:paraId="1B8F566B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3 (6.5)</w:t>
            </w:r>
          </w:p>
        </w:tc>
        <w:tc>
          <w:tcPr>
            <w:tcW w:w="1899" w:type="dxa"/>
            <w:vAlign w:val="center"/>
          </w:tcPr>
          <w:p w14:paraId="64F30C67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4 (3.9)</w:t>
            </w:r>
          </w:p>
        </w:tc>
        <w:tc>
          <w:tcPr>
            <w:tcW w:w="1258" w:type="dxa"/>
            <w:vAlign w:val="center"/>
          </w:tcPr>
          <w:p w14:paraId="5B2FBAD6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0.490</w:t>
            </w:r>
          </w:p>
        </w:tc>
      </w:tr>
      <w:tr w:rsidR="00090F10" w:rsidRPr="004D3C05" w14:paraId="2D7AA3AD" w14:textId="77777777" w:rsidTr="00090F10">
        <w:trPr>
          <w:trHeight w:val="351"/>
        </w:trPr>
        <w:tc>
          <w:tcPr>
            <w:tcW w:w="3596" w:type="dxa"/>
            <w:vAlign w:val="center"/>
          </w:tcPr>
          <w:p w14:paraId="40B42835" w14:textId="77777777" w:rsidR="00090F10" w:rsidRPr="004D3C05" w:rsidRDefault="00090F10" w:rsidP="00217D26">
            <w:pPr>
              <w:ind w:left="312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URSL</w:t>
            </w:r>
          </w:p>
        </w:tc>
        <w:tc>
          <w:tcPr>
            <w:tcW w:w="1960" w:type="dxa"/>
          </w:tcPr>
          <w:p w14:paraId="5A774049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4 (2.7)</w:t>
            </w:r>
          </w:p>
        </w:tc>
        <w:tc>
          <w:tcPr>
            <w:tcW w:w="1959" w:type="dxa"/>
            <w:vAlign w:val="center"/>
          </w:tcPr>
          <w:p w14:paraId="2BEA11DA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 (2.2)</w:t>
            </w:r>
          </w:p>
        </w:tc>
        <w:tc>
          <w:tcPr>
            <w:tcW w:w="1899" w:type="dxa"/>
            <w:vAlign w:val="center"/>
          </w:tcPr>
          <w:p w14:paraId="4DBBB029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3 (2.9)</w:t>
            </w:r>
          </w:p>
        </w:tc>
        <w:tc>
          <w:tcPr>
            <w:tcW w:w="1258" w:type="dxa"/>
            <w:vAlign w:val="center"/>
          </w:tcPr>
          <w:p w14:paraId="3461F82D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0.790</w:t>
            </w:r>
          </w:p>
        </w:tc>
      </w:tr>
      <w:tr w:rsidR="00090F10" w:rsidRPr="004D3C05" w14:paraId="4A5BE323" w14:textId="77777777" w:rsidTr="00090F10">
        <w:trPr>
          <w:trHeight w:val="351"/>
        </w:trPr>
        <w:tc>
          <w:tcPr>
            <w:tcW w:w="3596" w:type="dxa"/>
            <w:vAlign w:val="center"/>
          </w:tcPr>
          <w:p w14:paraId="54E5E8B5" w14:textId="77777777" w:rsidR="00090F10" w:rsidRPr="004D3C05" w:rsidRDefault="00090F10" w:rsidP="00217D26">
            <w:pPr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  <w:b/>
              </w:rPr>
              <w:t>In-hospital outcomes</w:t>
            </w:r>
          </w:p>
        </w:tc>
        <w:tc>
          <w:tcPr>
            <w:tcW w:w="1960" w:type="dxa"/>
          </w:tcPr>
          <w:p w14:paraId="131D3ED3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</w:p>
        </w:tc>
        <w:tc>
          <w:tcPr>
            <w:tcW w:w="1959" w:type="dxa"/>
            <w:vAlign w:val="center"/>
          </w:tcPr>
          <w:p w14:paraId="63FFDAAC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14:paraId="6974F743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</w:p>
        </w:tc>
        <w:tc>
          <w:tcPr>
            <w:tcW w:w="1258" w:type="dxa"/>
            <w:vAlign w:val="center"/>
          </w:tcPr>
          <w:p w14:paraId="473EAC11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</w:p>
        </w:tc>
      </w:tr>
      <w:tr w:rsidR="00090F10" w:rsidRPr="004D3C05" w14:paraId="68BA9CF3" w14:textId="77777777" w:rsidTr="00090F10">
        <w:trPr>
          <w:trHeight w:val="351"/>
        </w:trPr>
        <w:tc>
          <w:tcPr>
            <w:tcW w:w="3596" w:type="dxa"/>
            <w:vAlign w:val="center"/>
          </w:tcPr>
          <w:p w14:paraId="4225A32F" w14:textId="77777777" w:rsidR="00090F10" w:rsidRPr="004D3C05" w:rsidRDefault="00090F10" w:rsidP="00217D26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Septic shock</w:t>
            </w:r>
          </w:p>
        </w:tc>
        <w:tc>
          <w:tcPr>
            <w:tcW w:w="1960" w:type="dxa"/>
          </w:tcPr>
          <w:p w14:paraId="38F22A60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11 (7.4)</w:t>
            </w:r>
          </w:p>
        </w:tc>
        <w:tc>
          <w:tcPr>
            <w:tcW w:w="1959" w:type="dxa"/>
            <w:vAlign w:val="center"/>
          </w:tcPr>
          <w:p w14:paraId="3D5078B8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11 (23.9)</w:t>
            </w:r>
          </w:p>
        </w:tc>
        <w:tc>
          <w:tcPr>
            <w:tcW w:w="1899" w:type="dxa"/>
            <w:vAlign w:val="center"/>
          </w:tcPr>
          <w:p w14:paraId="53340E7F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0 (0.0)</w:t>
            </w:r>
          </w:p>
        </w:tc>
        <w:tc>
          <w:tcPr>
            <w:tcW w:w="1258" w:type="dxa"/>
            <w:vAlign w:val="center"/>
          </w:tcPr>
          <w:p w14:paraId="0F1D0E4F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&lt; 0.001*</w:t>
            </w:r>
          </w:p>
        </w:tc>
      </w:tr>
      <w:tr w:rsidR="00090F10" w:rsidRPr="004D3C05" w14:paraId="6F15F612" w14:textId="77777777" w:rsidTr="00090F10">
        <w:trPr>
          <w:trHeight w:val="351"/>
        </w:trPr>
        <w:tc>
          <w:tcPr>
            <w:tcW w:w="3596" w:type="dxa"/>
            <w:vAlign w:val="center"/>
          </w:tcPr>
          <w:p w14:paraId="5A241594" w14:textId="77777777" w:rsidR="00090F10" w:rsidRPr="004D3C05" w:rsidRDefault="00090F10" w:rsidP="00217D26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Intensive care unit admission</w:t>
            </w:r>
          </w:p>
        </w:tc>
        <w:tc>
          <w:tcPr>
            <w:tcW w:w="1960" w:type="dxa"/>
          </w:tcPr>
          <w:p w14:paraId="355CBFE9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2 (1.4)</w:t>
            </w:r>
          </w:p>
        </w:tc>
        <w:tc>
          <w:tcPr>
            <w:tcW w:w="1959" w:type="dxa"/>
            <w:vAlign w:val="center"/>
          </w:tcPr>
          <w:p w14:paraId="423B0BC3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2 (4.3)</w:t>
            </w:r>
          </w:p>
        </w:tc>
        <w:tc>
          <w:tcPr>
            <w:tcW w:w="1899" w:type="dxa"/>
            <w:vAlign w:val="center"/>
          </w:tcPr>
          <w:p w14:paraId="6E3F0191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0 (0)</w:t>
            </w:r>
          </w:p>
        </w:tc>
        <w:tc>
          <w:tcPr>
            <w:tcW w:w="1258" w:type="dxa"/>
            <w:vAlign w:val="center"/>
          </w:tcPr>
          <w:p w14:paraId="022C0DB1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0.034*</w:t>
            </w:r>
          </w:p>
        </w:tc>
      </w:tr>
      <w:tr w:rsidR="00090F10" w:rsidRPr="004D3C05" w14:paraId="30B09221" w14:textId="77777777" w:rsidTr="00090F10">
        <w:trPr>
          <w:trHeight w:val="351"/>
        </w:trPr>
        <w:tc>
          <w:tcPr>
            <w:tcW w:w="3596" w:type="dxa"/>
            <w:vAlign w:val="center"/>
          </w:tcPr>
          <w:p w14:paraId="388E0847" w14:textId="77777777" w:rsidR="00090F10" w:rsidRPr="004D3C05" w:rsidRDefault="00090F10" w:rsidP="00217D26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Death</w:t>
            </w:r>
          </w:p>
        </w:tc>
        <w:tc>
          <w:tcPr>
            <w:tcW w:w="1960" w:type="dxa"/>
          </w:tcPr>
          <w:p w14:paraId="3BE06063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2 (1.4)</w:t>
            </w:r>
          </w:p>
        </w:tc>
        <w:tc>
          <w:tcPr>
            <w:tcW w:w="1959" w:type="dxa"/>
            <w:vAlign w:val="center"/>
          </w:tcPr>
          <w:p w14:paraId="29DE9294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 (2.2)</w:t>
            </w:r>
          </w:p>
        </w:tc>
        <w:tc>
          <w:tcPr>
            <w:tcW w:w="1899" w:type="dxa"/>
            <w:vAlign w:val="center"/>
          </w:tcPr>
          <w:p w14:paraId="5AA9FEB9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 (1.0)</w:t>
            </w:r>
          </w:p>
        </w:tc>
        <w:tc>
          <w:tcPr>
            <w:tcW w:w="1258" w:type="dxa"/>
            <w:vAlign w:val="center"/>
          </w:tcPr>
          <w:p w14:paraId="469DD992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0.561</w:t>
            </w:r>
          </w:p>
        </w:tc>
      </w:tr>
      <w:tr w:rsidR="00090F10" w:rsidRPr="004D3C05" w14:paraId="79855800" w14:textId="77777777" w:rsidTr="00090F10">
        <w:trPr>
          <w:trHeight w:val="351"/>
        </w:trPr>
        <w:tc>
          <w:tcPr>
            <w:tcW w:w="3596" w:type="dxa"/>
            <w:tcBorders>
              <w:bottom w:val="single" w:sz="4" w:space="0" w:color="000000"/>
            </w:tcBorders>
            <w:vAlign w:val="center"/>
          </w:tcPr>
          <w:p w14:paraId="00E2B889" w14:textId="77777777" w:rsidR="00090F10" w:rsidRPr="004D3C05" w:rsidRDefault="00090F10" w:rsidP="00217D26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Length of stay</w:t>
            </w:r>
          </w:p>
        </w:tc>
        <w:tc>
          <w:tcPr>
            <w:tcW w:w="1960" w:type="dxa"/>
            <w:tcBorders>
              <w:bottom w:val="single" w:sz="4" w:space="0" w:color="000000"/>
            </w:tcBorders>
          </w:tcPr>
          <w:p w14:paraId="14CE0A42" w14:textId="522C85F9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10.</w:t>
            </w:r>
            <w:r w:rsidR="003F3774" w:rsidRPr="004D3C05">
              <w:rPr>
                <w:rFonts w:ascii="Times New Roman" w:eastAsia="PMingLiU" w:hAnsi="Times New Roman" w:cs="Times New Roman"/>
              </w:rPr>
              <w:t>6</w:t>
            </w:r>
            <w:r w:rsidRPr="004D3C05">
              <w:rPr>
                <w:rFonts w:ascii="Times New Roman" w:eastAsia="PMingLiU" w:hAnsi="Times New Roman" w:cs="Times New Roman"/>
              </w:rPr>
              <w:t xml:space="preserve"> </w:t>
            </w:r>
            <w:r w:rsidRPr="004D3C05">
              <w:rPr>
                <w:rFonts w:ascii="Times New Roman" w:hAnsi="Times New Roman" w:cs="Times New Roman"/>
                <w:szCs w:val="24"/>
              </w:rPr>
              <w:t>± 6.4</w:t>
            </w:r>
          </w:p>
        </w:tc>
        <w:tc>
          <w:tcPr>
            <w:tcW w:w="1959" w:type="dxa"/>
            <w:tcBorders>
              <w:bottom w:val="single" w:sz="4" w:space="0" w:color="000000"/>
            </w:tcBorders>
            <w:vAlign w:val="center"/>
          </w:tcPr>
          <w:p w14:paraId="3F6C3914" w14:textId="5F7FD81F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13.</w:t>
            </w:r>
            <w:r w:rsidR="003F3774" w:rsidRPr="004D3C05">
              <w:rPr>
                <w:rFonts w:ascii="Times New Roman" w:eastAsia="PMingLiU" w:hAnsi="Times New Roman" w:cs="Times New Roman"/>
              </w:rPr>
              <w:t>3</w:t>
            </w:r>
            <w:r w:rsidRPr="004D3C05">
              <w:rPr>
                <w:rFonts w:ascii="Times New Roman" w:eastAsia="PMingLiU" w:hAnsi="Times New Roman" w:cs="Times New Roman"/>
              </w:rPr>
              <w:t xml:space="preserve"> </w:t>
            </w:r>
            <w:r w:rsidRPr="004D3C05">
              <w:rPr>
                <w:rFonts w:ascii="Times New Roman" w:hAnsi="Times New Roman" w:cs="Times New Roman"/>
                <w:szCs w:val="24"/>
              </w:rPr>
              <w:t>± 7.1</w:t>
            </w:r>
          </w:p>
        </w:tc>
        <w:tc>
          <w:tcPr>
            <w:tcW w:w="1899" w:type="dxa"/>
            <w:tcBorders>
              <w:bottom w:val="single" w:sz="4" w:space="0" w:color="000000"/>
            </w:tcBorders>
            <w:vAlign w:val="center"/>
          </w:tcPr>
          <w:p w14:paraId="35D694F6" w14:textId="469316B8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 xml:space="preserve">9.3 </w:t>
            </w:r>
            <w:r w:rsidRPr="004D3C05">
              <w:rPr>
                <w:rFonts w:ascii="Times New Roman" w:hAnsi="Times New Roman" w:cs="Times New Roman"/>
                <w:szCs w:val="24"/>
              </w:rPr>
              <w:t>± 5.6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  <w:vAlign w:val="center"/>
          </w:tcPr>
          <w:p w14:paraId="041D77B0" w14:textId="77777777" w:rsidR="00090F10" w:rsidRPr="004D3C05" w:rsidRDefault="00090F10" w:rsidP="00217D26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&lt; 0.001*</w:t>
            </w:r>
          </w:p>
        </w:tc>
      </w:tr>
    </w:tbl>
    <w:p w14:paraId="6E2F9191" w14:textId="77777777" w:rsidR="00076D34" w:rsidRPr="004D3C05" w:rsidRDefault="00090F10">
      <w:pPr>
        <w:widowControl/>
        <w:rPr>
          <w:rFonts w:ascii="Times New Roman" w:eastAsia="PMingLiU" w:hAnsi="Times New Roman" w:cs="Times New Roman"/>
          <w:color w:val="000000"/>
          <w:sz w:val="20"/>
          <w:szCs w:val="20"/>
        </w:rPr>
      </w:pPr>
      <w:r w:rsidRPr="004D3C05">
        <w:rPr>
          <w:rFonts w:ascii="Times New Roman" w:eastAsia="PMingLiU" w:hAnsi="Times New Roman" w:cs="Times New Roman"/>
          <w:color w:val="000000"/>
          <w:sz w:val="20"/>
          <w:szCs w:val="20"/>
        </w:rPr>
        <w:t xml:space="preserve">Count data are expressed as number (percentage) and continuous values are expressed as mean ± SD </w:t>
      </w:r>
    </w:p>
    <w:p w14:paraId="4D3582EA" w14:textId="0C4DDADA" w:rsidR="00076D34" w:rsidRPr="004D3C05" w:rsidRDefault="00076D34" w:rsidP="00076D34">
      <w:pPr>
        <w:widowControl/>
        <w:rPr>
          <w:rFonts w:ascii="Times New Roman" w:hAnsi="Times New Roman" w:cs="Times New Roman"/>
        </w:rPr>
      </w:pPr>
      <w:r w:rsidRPr="004D3C05">
        <w:rPr>
          <w:rFonts w:ascii="Times New Roman" w:eastAsia="PMingLiU" w:hAnsi="Times New Roman" w:cs="Times New Roman"/>
          <w:color w:val="000000"/>
          <w:sz w:val="20"/>
          <w:szCs w:val="20"/>
        </w:rPr>
        <w:t>PCN: Percutaneous nephrostomy; URSL: Ureteroscopy lithotripsy</w:t>
      </w:r>
    </w:p>
    <w:p w14:paraId="31F05260" w14:textId="47638B88" w:rsidR="00076D34" w:rsidRPr="004D3C05" w:rsidRDefault="00076D34" w:rsidP="00076D34">
      <w:pPr>
        <w:widowControl/>
        <w:rPr>
          <w:rFonts w:ascii="Times New Roman" w:eastAsia="PMingLiU" w:hAnsi="Times New Roman" w:cs="Times New Roman"/>
          <w:color w:val="000000"/>
          <w:sz w:val="20"/>
          <w:szCs w:val="20"/>
        </w:rPr>
      </w:pPr>
      <w:r w:rsidRPr="004D3C05">
        <w:rPr>
          <w:rFonts w:ascii="Times New Roman" w:eastAsia="PMingLiU" w:hAnsi="Times New Roman" w:cs="Times New Roman"/>
          <w:color w:val="000000"/>
          <w:sz w:val="20"/>
          <w:szCs w:val="20"/>
        </w:rPr>
        <w:t>*P value</w:t>
      </w:r>
      <w:r w:rsidR="0001193D" w:rsidRPr="004D3C05">
        <w:rPr>
          <w:rFonts w:ascii="Times New Roman" w:eastAsia="PMingLiU" w:hAnsi="Times New Roman" w:cs="Times New Roman"/>
          <w:color w:val="000000"/>
          <w:sz w:val="20"/>
          <w:szCs w:val="20"/>
        </w:rPr>
        <w:t xml:space="preserve"> </w:t>
      </w:r>
      <w:r w:rsidRPr="004D3C05">
        <w:rPr>
          <w:rFonts w:ascii="Times New Roman" w:eastAsia="PMingLiU" w:hAnsi="Times New Roman" w:cs="Times New Roman"/>
          <w:color w:val="000000"/>
          <w:sz w:val="20"/>
          <w:szCs w:val="20"/>
        </w:rPr>
        <w:t>&lt; 0.05</w:t>
      </w:r>
    </w:p>
    <w:p w14:paraId="26B56E75" w14:textId="51064482" w:rsidR="00090F10" w:rsidRPr="004D3C05" w:rsidRDefault="00090F10">
      <w:pPr>
        <w:widowControl/>
        <w:rPr>
          <w:rFonts w:ascii="Times New Roman" w:hAnsi="Times New Roman" w:cs="Times New Roman"/>
        </w:rPr>
      </w:pPr>
    </w:p>
    <w:sectPr w:rsidR="00090F10" w:rsidRPr="004D3C05" w:rsidSect="00642174">
      <w:pgSz w:w="16838" w:h="11906" w:orient="landscape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CF56F" w14:textId="77777777" w:rsidR="000E67F9" w:rsidRDefault="000E67F9" w:rsidP="00913634">
      <w:r>
        <w:separator/>
      </w:r>
    </w:p>
  </w:endnote>
  <w:endnote w:type="continuationSeparator" w:id="0">
    <w:p w14:paraId="0F7E967D" w14:textId="77777777" w:rsidR="000E67F9" w:rsidRDefault="000E67F9" w:rsidP="00913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A4487" w14:textId="77777777" w:rsidR="000E67F9" w:rsidRDefault="000E67F9" w:rsidP="00913634">
      <w:r>
        <w:separator/>
      </w:r>
    </w:p>
  </w:footnote>
  <w:footnote w:type="continuationSeparator" w:id="0">
    <w:p w14:paraId="65C32B0F" w14:textId="77777777" w:rsidR="000E67F9" w:rsidRDefault="000E67F9" w:rsidP="00913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C0826"/>
    <w:multiLevelType w:val="hybridMultilevel"/>
    <w:tmpl w:val="8C949AF2"/>
    <w:lvl w:ilvl="0" w:tplc="C242FF0A">
      <w:start w:val="1"/>
      <w:numFmt w:val="decimal"/>
      <w:pStyle w:val="Heading2"/>
      <w:lvlText w:val="Table %1."/>
      <w:lvlJc w:val="left"/>
      <w:pPr>
        <w:ind w:left="459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3086" w:hanging="480"/>
      </w:pPr>
    </w:lvl>
    <w:lvl w:ilvl="2" w:tplc="0409001B" w:tentative="1">
      <w:start w:val="1"/>
      <w:numFmt w:val="lowerRoman"/>
      <w:lvlText w:val="%3."/>
      <w:lvlJc w:val="right"/>
      <w:pPr>
        <w:ind w:left="3566" w:hanging="480"/>
      </w:pPr>
    </w:lvl>
    <w:lvl w:ilvl="3" w:tplc="0409000F" w:tentative="1">
      <w:start w:val="1"/>
      <w:numFmt w:val="decimal"/>
      <w:lvlText w:val="%4."/>
      <w:lvlJc w:val="left"/>
      <w:pPr>
        <w:ind w:left="40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6" w:hanging="480"/>
      </w:pPr>
    </w:lvl>
    <w:lvl w:ilvl="5" w:tplc="0409001B" w:tentative="1">
      <w:start w:val="1"/>
      <w:numFmt w:val="lowerRoman"/>
      <w:lvlText w:val="%6."/>
      <w:lvlJc w:val="right"/>
      <w:pPr>
        <w:ind w:left="5006" w:hanging="480"/>
      </w:pPr>
    </w:lvl>
    <w:lvl w:ilvl="6" w:tplc="0409000F" w:tentative="1">
      <w:start w:val="1"/>
      <w:numFmt w:val="decimal"/>
      <w:lvlText w:val="%7."/>
      <w:lvlJc w:val="left"/>
      <w:pPr>
        <w:ind w:left="54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6" w:hanging="480"/>
      </w:pPr>
    </w:lvl>
    <w:lvl w:ilvl="8" w:tplc="0409001B" w:tentative="1">
      <w:start w:val="1"/>
      <w:numFmt w:val="lowerRoman"/>
      <w:lvlText w:val="%9."/>
      <w:lvlJc w:val="right"/>
      <w:pPr>
        <w:ind w:left="6446" w:hanging="480"/>
      </w:pPr>
    </w:lvl>
  </w:abstractNum>
  <w:num w:numId="1" w16cid:durableId="1980651732">
    <w:abstractNumId w:val="0"/>
  </w:num>
  <w:num w:numId="2" w16cid:durableId="1939092943">
    <w:abstractNumId w:val="0"/>
    <w:lvlOverride w:ilvl="0">
      <w:startOverride w:val="1"/>
    </w:lvlOverride>
  </w:num>
  <w:num w:numId="3" w16cid:durableId="1012683168">
    <w:abstractNumId w:val="0"/>
    <w:lvlOverride w:ilvl="0">
      <w:startOverride w:val="1"/>
    </w:lvlOverride>
  </w:num>
  <w:num w:numId="4" w16cid:durableId="1909731284">
    <w:abstractNumId w:val="0"/>
    <w:lvlOverride w:ilvl="0">
      <w:startOverride w:val="1"/>
    </w:lvlOverride>
  </w:num>
  <w:num w:numId="5" w16cid:durableId="1520972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E1"/>
    <w:rsid w:val="0001193D"/>
    <w:rsid w:val="000218FE"/>
    <w:rsid w:val="00025945"/>
    <w:rsid w:val="00043DCA"/>
    <w:rsid w:val="0004642E"/>
    <w:rsid w:val="000564A8"/>
    <w:rsid w:val="00057CE2"/>
    <w:rsid w:val="00060E63"/>
    <w:rsid w:val="000701D0"/>
    <w:rsid w:val="0007116F"/>
    <w:rsid w:val="00076D34"/>
    <w:rsid w:val="00081F45"/>
    <w:rsid w:val="00090F10"/>
    <w:rsid w:val="0009217D"/>
    <w:rsid w:val="0009536A"/>
    <w:rsid w:val="0009570F"/>
    <w:rsid w:val="000E1BE3"/>
    <w:rsid w:val="000E67F9"/>
    <w:rsid w:val="000E7510"/>
    <w:rsid w:val="00105349"/>
    <w:rsid w:val="001272DE"/>
    <w:rsid w:val="001353A8"/>
    <w:rsid w:val="00155BF8"/>
    <w:rsid w:val="00157BFE"/>
    <w:rsid w:val="00166717"/>
    <w:rsid w:val="0016707D"/>
    <w:rsid w:val="00186C1F"/>
    <w:rsid w:val="001902DF"/>
    <w:rsid w:val="00195A9B"/>
    <w:rsid w:val="001A2D00"/>
    <w:rsid w:val="001B1A81"/>
    <w:rsid w:val="001B5D80"/>
    <w:rsid w:val="001D7963"/>
    <w:rsid w:val="002015BE"/>
    <w:rsid w:val="002048B2"/>
    <w:rsid w:val="00210B70"/>
    <w:rsid w:val="00212E3A"/>
    <w:rsid w:val="00261A0A"/>
    <w:rsid w:val="00261E89"/>
    <w:rsid w:val="00265CFC"/>
    <w:rsid w:val="0027667E"/>
    <w:rsid w:val="00293ACB"/>
    <w:rsid w:val="002A46CF"/>
    <w:rsid w:val="002A5B56"/>
    <w:rsid w:val="002B397E"/>
    <w:rsid w:val="002C69C4"/>
    <w:rsid w:val="002D3840"/>
    <w:rsid w:val="002D620A"/>
    <w:rsid w:val="002D79A9"/>
    <w:rsid w:val="002F551A"/>
    <w:rsid w:val="0031091E"/>
    <w:rsid w:val="00317334"/>
    <w:rsid w:val="00336546"/>
    <w:rsid w:val="00361A2B"/>
    <w:rsid w:val="003754B8"/>
    <w:rsid w:val="00375996"/>
    <w:rsid w:val="003A4E4A"/>
    <w:rsid w:val="003D0084"/>
    <w:rsid w:val="003D2FE3"/>
    <w:rsid w:val="003F3774"/>
    <w:rsid w:val="003F7F18"/>
    <w:rsid w:val="00410AF1"/>
    <w:rsid w:val="004547E6"/>
    <w:rsid w:val="004615E7"/>
    <w:rsid w:val="004626A8"/>
    <w:rsid w:val="0047790A"/>
    <w:rsid w:val="004B1AC5"/>
    <w:rsid w:val="004D3C05"/>
    <w:rsid w:val="004F5ED9"/>
    <w:rsid w:val="004F7C18"/>
    <w:rsid w:val="00500C9E"/>
    <w:rsid w:val="00503488"/>
    <w:rsid w:val="005038CD"/>
    <w:rsid w:val="00521021"/>
    <w:rsid w:val="00524A23"/>
    <w:rsid w:val="0052764C"/>
    <w:rsid w:val="00535146"/>
    <w:rsid w:val="005479D5"/>
    <w:rsid w:val="00550F9D"/>
    <w:rsid w:val="00562DF9"/>
    <w:rsid w:val="00564890"/>
    <w:rsid w:val="005750B2"/>
    <w:rsid w:val="00575B2D"/>
    <w:rsid w:val="005A3B41"/>
    <w:rsid w:val="005A4618"/>
    <w:rsid w:val="005B181B"/>
    <w:rsid w:val="005B57AB"/>
    <w:rsid w:val="005C26D8"/>
    <w:rsid w:val="005C6D06"/>
    <w:rsid w:val="005E2E11"/>
    <w:rsid w:val="005E4994"/>
    <w:rsid w:val="005E500C"/>
    <w:rsid w:val="005F7B40"/>
    <w:rsid w:val="00606E15"/>
    <w:rsid w:val="006115EC"/>
    <w:rsid w:val="0061569D"/>
    <w:rsid w:val="00616079"/>
    <w:rsid w:val="006235C8"/>
    <w:rsid w:val="00625473"/>
    <w:rsid w:val="00642174"/>
    <w:rsid w:val="0064437E"/>
    <w:rsid w:val="00644BB6"/>
    <w:rsid w:val="00645662"/>
    <w:rsid w:val="006479AC"/>
    <w:rsid w:val="00656B4A"/>
    <w:rsid w:val="006707F5"/>
    <w:rsid w:val="00670A78"/>
    <w:rsid w:val="00672DDE"/>
    <w:rsid w:val="0067418A"/>
    <w:rsid w:val="006829C5"/>
    <w:rsid w:val="00686F4C"/>
    <w:rsid w:val="006A1F48"/>
    <w:rsid w:val="006B394D"/>
    <w:rsid w:val="006E3D19"/>
    <w:rsid w:val="006E617E"/>
    <w:rsid w:val="006F6BD8"/>
    <w:rsid w:val="007015EE"/>
    <w:rsid w:val="007102FC"/>
    <w:rsid w:val="0072631C"/>
    <w:rsid w:val="00740F4F"/>
    <w:rsid w:val="00753529"/>
    <w:rsid w:val="007861D3"/>
    <w:rsid w:val="007A671A"/>
    <w:rsid w:val="007B0CC5"/>
    <w:rsid w:val="007C6176"/>
    <w:rsid w:val="007C715A"/>
    <w:rsid w:val="007D0735"/>
    <w:rsid w:val="007E1EE1"/>
    <w:rsid w:val="00823C20"/>
    <w:rsid w:val="00826D3C"/>
    <w:rsid w:val="00832175"/>
    <w:rsid w:val="00836A1E"/>
    <w:rsid w:val="008377A1"/>
    <w:rsid w:val="00851DBB"/>
    <w:rsid w:val="00863F07"/>
    <w:rsid w:val="00864DC0"/>
    <w:rsid w:val="0087569D"/>
    <w:rsid w:val="00875BE7"/>
    <w:rsid w:val="00896483"/>
    <w:rsid w:val="008B2A9A"/>
    <w:rsid w:val="008B3158"/>
    <w:rsid w:val="008B3315"/>
    <w:rsid w:val="008D05FD"/>
    <w:rsid w:val="008D26B0"/>
    <w:rsid w:val="008D5EF4"/>
    <w:rsid w:val="008E4427"/>
    <w:rsid w:val="008E7915"/>
    <w:rsid w:val="00913634"/>
    <w:rsid w:val="00916BD6"/>
    <w:rsid w:val="00925BF6"/>
    <w:rsid w:val="0093746F"/>
    <w:rsid w:val="009742C6"/>
    <w:rsid w:val="00975659"/>
    <w:rsid w:val="00982D7A"/>
    <w:rsid w:val="009A2AE7"/>
    <w:rsid w:val="009B1B9E"/>
    <w:rsid w:val="009B305C"/>
    <w:rsid w:val="009B43BF"/>
    <w:rsid w:val="009C7DF8"/>
    <w:rsid w:val="009E77E6"/>
    <w:rsid w:val="00A026CF"/>
    <w:rsid w:val="00A10BF5"/>
    <w:rsid w:val="00A12BE5"/>
    <w:rsid w:val="00A23E9A"/>
    <w:rsid w:val="00A24EB2"/>
    <w:rsid w:val="00A40F5F"/>
    <w:rsid w:val="00A46FF8"/>
    <w:rsid w:val="00A53C48"/>
    <w:rsid w:val="00A56B12"/>
    <w:rsid w:val="00A67682"/>
    <w:rsid w:val="00A91706"/>
    <w:rsid w:val="00AF40D5"/>
    <w:rsid w:val="00B0150D"/>
    <w:rsid w:val="00B03128"/>
    <w:rsid w:val="00B230B0"/>
    <w:rsid w:val="00B70DA9"/>
    <w:rsid w:val="00B92FEE"/>
    <w:rsid w:val="00B939FB"/>
    <w:rsid w:val="00BA35BE"/>
    <w:rsid w:val="00BB7A10"/>
    <w:rsid w:val="00BC0D17"/>
    <w:rsid w:val="00BC3CD1"/>
    <w:rsid w:val="00BD2437"/>
    <w:rsid w:val="00C13906"/>
    <w:rsid w:val="00C34783"/>
    <w:rsid w:val="00C3572E"/>
    <w:rsid w:val="00C4092F"/>
    <w:rsid w:val="00C41104"/>
    <w:rsid w:val="00C474DE"/>
    <w:rsid w:val="00C544F9"/>
    <w:rsid w:val="00C570AE"/>
    <w:rsid w:val="00C84B9E"/>
    <w:rsid w:val="00C95588"/>
    <w:rsid w:val="00CA213E"/>
    <w:rsid w:val="00CA267D"/>
    <w:rsid w:val="00CB316A"/>
    <w:rsid w:val="00CD34F0"/>
    <w:rsid w:val="00CE7C08"/>
    <w:rsid w:val="00CF2A6B"/>
    <w:rsid w:val="00CF6B30"/>
    <w:rsid w:val="00D10C9E"/>
    <w:rsid w:val="00D1238B"/>
    <w:rsid w:val="00D31FB8"/>
    <w:rsid w:val="00D35E62"/>
    <w:rsid w:val="00D3795A"/>
    <w:rsid w:val="00D5400A"/>
    <w:rsid w:val="00D72C90"/>
    <w:rsid w:val="00D771F4"/>
    <w:rsid w:val="00D7756D"/>
    <w:rsid w:val="00D86279"/>
    <w:rsid w:val="00D9442D"/>
    <w:rsid w:val="00DA06D1"/>
    <w:rsid w:val="00DA0F3B"/>
    <w:rsid w:val="00DC4F51"/>
    <w:rsid w:val="00DF1907"/>
    <w:rsid w:val="00DF7CCE"/>
    <w:rsid w:val="00E11224"/>
    <w:rsid w:val="00E1130F"/>
    <w:rsid w:val="00E12483"/>
    <w:rsid w:val="00E73AC0"/>
    <w:rsid w:val="00E9377B"/>
    <w:rsid w:val="00EE3E7E"/>
    <w:rsid w:val="00EF1C59"/>
    <w:rsid w:val="00EF44D3"/>
    <w:rsid w:val="00F31A89"/>
    <w:rsid w:val="00F363CE"/>
    <w:rsid w:val="00F42A59"/>
    <w:rsid w:val="00F438D9"/>
    <w:rsid w:val="00F5683C"/>
    <w:rsid w:val="00F57749"/>
    <w:rsid w:val="00F92CEE"/>
    <w:rsid w:val="00FA3BB5"/>
    <w:rsid w:val="00FC3BFA"/>
    <w:rsid w:val="00FC74FB"/>
    <w:rsid w:val="00FF2A9A"/>
    <w:rsid w:val="00FF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C85A5"/>
  <w15:chartTrackingRefBased/>
  <w15:docId w15:val="{93206087-A91C-489D-9AD3-36A8B50D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D06"/>
    <w:pPr>
      <w:widowControl w:val="0"/>
    </w:pPr>
    <w:rPr>
      <w:noProof/>
    </w:rPr>
  </w:style>
  <w:style w:type="paragraph" w:styleId="Heading2">
    <w:name w:val="heading 2"/>
    <w:aliases w:val="表標題"/>
    <w:next w:val="Normal"/>
    <w:link w:val="Heading2Char"/>
    <w:uiPriority w:val="9"/>
    <w:unhideWhenUsed/>
    <w:qFormat/>
    <w:rsid w:val="007E1EE1"/>
    <w:pPr>
      <w:numPr>
        <w:numId w:val="1"/>
      </w:numPr>
      <w:outlineLvl w:val="1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表標題 Char"/>
    <w:basedOn w:val="DefaultParagraphFont"/>
    <w:link w:val="Heading2"/>
    <w:uiPriority w:val="9"/>
    <w:rsid w:val="007E1EE1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7E1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TableNormal"/>
    <w:next w:val="TableGrid"/>
    <w:uiPriority w:val="39"/>
    <w:rsid w:val="007E1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TableNormal"/>
    <w:next w:val="TableGrid"/>
    <w:uiPriority w:val="39"/>
    <w:rsid w:val="007E1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TableNormal"/>
    <w:next w:val="TableGrid"/>
    <w:uiPriority w:val="39"/>
    <w:rsid w:val="007E1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1E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E1EE1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E1E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E1EE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E1E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E1EE1"/>
  </w:style>
  <w:style w:type="character" w:customStyle="1" w:styleId="CommentTextChar">
    <w:name w:val="Comment Text Char"/>
    <w:basedOn w:val="DefaultParagraphFont"/>
    <w:link w:val="CommentText"/>
    <w:uiPriority w:val="99"/>
    <w:rsid w:val="007E1EE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E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EE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EE1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EE1"/>
    <w:rPr>
      <w:rFonts w:asciiTheme="majorHAnsi" w:eastAsiaTheme="majorEastAsia" w:hAnsiTheme="majorHAnsi" w:cstheme="majorBid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D5EF4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5B57AB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paragraph" w:styleId="Revision">
    <w:name w:val="Revision"/>
    <w:hidden/>
    <w:uiPriority w:val="99"/>
    <w:semiHidden/>
    <w:rsid w:val="00D771F4"/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210B7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10B70"/>
    <w:rPr>
      <w:i/>
      <w:iCs/>
    </w:rPr>
  </w:style>
  <w:style w:type="paragraph" w:styleId="NoSpacing">
    <w:name w:val="No Spacing"/>
    <w:uiPriority w:val="1"/>
    <w:qFormat/>
    <w:rsid w:val="005E2E11"/>
    <w:pPr>
      <w:widowControl w:val="0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E4E759-2C56-4342-BEF1-4B26FC277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傑青 顏</dc:creator>
  <cp:keywords/>
  <dc:description/>
  <cp:lastModifiedBy>yc</cp:lastModifiedBy>
  <cp:revision>3</cp:revision>
  <dcterms:created xsi:type="dcterms:W3CDTF">2023-11-12T13:27:00Z</dcterms:created>
  <dcterms:modified xsi:type="dcterms:W3CDTF">2023-11-12T13:45:00Z</dcterms:modified>
</cp:coreProperties>
</file>