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60" w:type="dxa"/>
        <w:tblLook w:val="04A0" w:firstRow="1" w:lastRow="0" w:firstColumn="1" w:lastColumn="0" w:noHBand="0" w:noVBand="1"/>
      </w:tblPr>
      <w:tblGrid>
        <w:gridCol w:w="3755"/>
        <w:gridCol w:w="2193"/>
        <w:gridCol w:w="1397"/>
        <w:gridCol w:w="739"/>
        <w:gridCol w:w="632"/>
        <w:gridCol w:w="644"/>
      </w:tblGrid>
      <w:tr w:rsidR="00FB02E2" w:rsidRPr="00FB02E2" w14:paraId="501EE379" w14:textId="77777777" w:rsidTr="00EC2E1B">
        <w:trPr>
          <w:trHeight w:val="600"/>
        </w:trPr>
        <w:tc>
          <w:tcPr>
            <w:tcW w:w="93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1CD4DC" w14:textId="2C0000F8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Table 5.</w:t>
            </w:r>
            <w:r w:rsidRPr="00FB02E2">
              <w:rPr>
                <w:rFonts w:ascii="Times New Roman" w:eastAsia="Times New Roman" w:hAnsi="Times New Roman" w:cs="Times New Roman"/>
                <w:color w:val="000000"/>
              </w:rPr>
              <w:t xml:space="preserve"> Shrubs and vines associated with goldenseal in Pennsylvania along with indicator species analysis (ISA) results.</w:t>
            </w:r>
          </w:p>
        </w:tc>
      </w:tr>
      <w:tr w:rsidR="00FB02E2" w:rsidRPr="00FB02E2" w14:paraId="3D86E269" w14:textId="77777777" w:rsidTr="00FB02E2">
        <w:trPr>
          <w:trHeight w:val="287"/>
        </w:trPr>
        <w:tc>
          <w:tcPr>
            <w:tcW w:w="37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0973D8" w14:textId="77777777" w:rsidR="00FB02E2" w:rsidRPr="00FB02E2" w:rsidRDefault="00FB02E2" w:rsidP="00FB02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Scientific name</w:t>
            </w:r>
            <w:r w:rsidRPr="00FB02E2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+</w:t>
            </w:r>
          </w:p>
        </w:tc>
        <w:tc>
          <w:tcPr>
            <w:tcW w:w="219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AE0BF9" w14:textId="77777777" w:rsidR="00FB02E2" w:rsidRPr="00FB02E2" w:rsidRDefault="00FB02E2" w:rsidP="00FB02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Common name</w:t>
            </w:r>
          </w:p>
        </w:tc>
        <w:tc>
          <w:tcPr>
            <w:tcW w:w="13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0E1584" w14:textId="77777777" w:rsidR="00FB02E2" w:rsidRPr="00FB02E2" w:rsidRDefault="00FB02E2" w:rsidP="00FB02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 of plots and (n)</w:t>
            </w:r>
          </w:p>
        </w:tc>
        <w:tc>
          <w:tcPr>
            <w:tcW w:w="2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5C3C6D" w14:textId="77777777" w:rsidR="00FB02E2" w:rsidRPr="00FB02E2" w:rsidRDefault="00FB02E2" w:rsidP="00FB0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ISA variables</w:t>
            </w:r>
          </w:p>
        </w:tc>
      </w:tr>
      <w:tr w:rsidR="00FB02E2" w:rsidRPr="00FB02E2" w14:paraId="4DC798A5" w14:textId="77777777" w:rsidTr="00EC2E1B">
        <w:trPr>
          <w:trHeight w:val="300"/>
        </w:trPr>
        <w:tc>
          <w:tcPr>
            <w:tcW w:w="37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A8B48D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238055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FF0124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DB87C3" w14:textId="77777777" w:rsidR="00FB02E2" w:rsidRPr="00FB02E2" w:rsidRDefault="00FB02E2" w:rsidP="00FB02E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41AD5" w14:textId="77777777" w:rsidR="00FB02E2" w:rsidRPr="00FB02E2" w:rsidRDefault="00FB02E2" w:rsidP="00FB02E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632CD" w14:textId="77777777" w:rsidR="00FB02E2" w:rsidRPr="00FB02E2" w:rsidRDefault="00FB02E2" w:rsidP="00FB02E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pH</w:t>
            </w:r>
          </w:p>
        </w:tc>
      </w:tr>
      <w:tr w:rsidR="00FB02E2" w:rsidRPr="00FB02E2" w14:paraId="4BEA9FF1" w14:textId="77777777" w:rsidTr="00EC2E1B">
        <w:trPr>
          <w:trHeight w:val="30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D84A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Lindera benzoin</w:t>
            </w:r>
            <w:r w:rsidRPr="00FB02E2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93BB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Spice bush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48B9" w14:textId="77777777" w:rsidR="00FB02E2" w:rsidRPr="00FB02E2" w:rsidRDefault="00FB02E2" w:rsidP="00FB0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83 (44)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A83D" w14:textId="77777777" w:rsidR="00FB02E2" w:rsidRPr="00FB02E2" w:rsidRDefault="00FB02E2" w:rsidP="00FB0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0D7E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72BD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02E2" w:rsidRPr="00FB02E2" w14:paraId="1EDB5078" w14:textId="77777777" w:rsidTr="00EC2E1B">
        <w:trPr>
          <w:trHeight w:val="30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ADE1" w14:textId="5AE9E6EA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Parthenocissus qui</w:t>
            </w:r>
            <w:r w:rsidR="003937D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</w:t>
            </w:r>
            <w:r w:rsidRPr="00FB0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quefolia</w:t>
            </w:r>
            <w:r w:rsidRPr="00FB02E2">
              <w:rPr>
                <w:rFonts w:ascii="Times New Roman" w:eastAsia="Times New Roman" w:hAnsi="Times New Roman" w:cs="Times New Roman"/>
                <w:color w:val="000000"/>
              </w:rPr>
              <w:t xml:space="preserve"> (L.) Planch.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5599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Virginia creeper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A5A7" w14:textId="77777777" w:rsidR="00FB02E2" w:rsidRPr="00FB02E2" w:rsidRDefault="00FB02E2" w:rsidP="00FB0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81 (43)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C4B2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RV*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B003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4AA4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AO*</w:t>
            </w:r>
          </w:p>
        </w:tc>
      </w:tr>
      <w:tr w:rsidR="00FB02E2" w:rsidRPr="00FB02E2" w14:paraId="711194FF" w14:textId="77777777" w:rsidTr="00EC2E1B">
        <w:trPr>
          <w:trHeight w:val="30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CBBB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Berberis </w:t>
            </w:r>
            <w:proofErr w:type="spellStart"/>
            <w:r w:rsidRPr="00FB0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thunbergii</w:t>
            </w:r>
            <w:proofErr w:type="spellEnd"/>
            <w:r w:rsidRPr="00FB02E2">
              <w:rPr>
                <w:rFonts w:ascii="Times New Roman" w:eastAsia="Times New Roman" w:hAnsi="Times New Roman" w:cs="Times New Roman"/>
                <w:color w:val="000000"/>
              </w:rPr>
              <w:t xml:space="preserve"> DC. *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B15B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Japanese barberry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C387" w14:textId="77777777" w:rsidR="00FB02E2" w:rsidRPr="00FB02E2" w:rsidRDefault="00FB02E2" w:rsidP="00FB0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58 (31)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F939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P***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B7D5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1BBB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02E2" w:rsidRPr="00FB02E2" w14:paraId="620EC5E9" w14:textId="77777777" w:rsidTr="00EC2E1B">
        <w:trPr>
          <w:trHeight w:val="30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E017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Rosa multiflora</w:t>
            </w:r>
            <w:r w:rsidRPr="00FB02E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02E2">
              <w:rPr>
                <w:rFonts w:ascii="Times New Roman" w:eastAsia="Times New Roman" w:hAnsi="Times New Roman" w:cs="Times New Roman"/>
                <w:color w:val="000000"/>
              </w:rPr>
              <w:t>Thunb</w:t>
            </w:r>
            <w:proofErr w:type="spellEnd"/>
            <w:r w:rsidRPr="00FB02E2">
              <w:rPr>
                <w:rFonts w:ascii="Times New Roman" w:eastAsia="Times New Roman" w:hAnsi="Times New Roman" w:cs="Times New Roman"/>
                <w:color w:val="000000"/>
              </w:rPr>
              <w:t>. *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AA19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Multiflora rose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4F75" w14:textId="77777777" w:rsidR="00FB02E2" w:rsidRPr="00FB02E2" w:rsidRDefault="00FB02E2" w:rsidP="00FB0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51 (27)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1531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RV*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E2E6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732F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02E2" w:rsidRPr="00FB02E2" w14:paraId="1CC2F1DD" w14:textId="77777777" w:rsidTr="00EC2E1B">
        <w:trPr>
          <w:trHeight w:val="30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74CD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Toxicodendron radicans</w:t>
            </w:r>
            <w:r w:rsidRPr="00FB02E2">
              <w:rPr>
                <w:rFonts w:ascii="Times New Roman" w:eastAsia="Times New Roman" w:hAnsi="Times New Roman" w:cs="Times New Roman"/>
                <w:color w:val="000000"/>
              </w:rPr>
              <w:t xml:space="preserve"> (L.) Kuntze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D1A8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Poison ivy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1D87" w14:textId="77777777" w:rsidR="00FB02E2" w:rsidRPr="00FB02E2" w:rsidRDefault="00FB02E2" w:rsidP="00FB0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51 (27)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BBDA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p**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850B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D1BC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02E2" w:rsidRPr="00FB02E2" w14:paraId="0F6B7096" w14:textId="77777777" w:rsidTr="00EC2E1B">
        <w:trPr>
          <w:trHeight w:val="30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7995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Viburnum </w:t>
            </w:r>
            <w:proofErr w:type="spellStart"/>
            <w:r w:rsidRPr="00FB0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acerifolium</w:t>
            </w:r>
            <w:proofErr w:type="spellEnd"/>
            <w:r w:rsidRPr="00FB02E2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4237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Maple-leaf viburnum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FFD7" w14:textId="77777777" w:rsidR="00FB02E2" w:rsidRPr="00FB02E2" w:rsidRDefault="00FB02E2" w:rsidP="00FB0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15 (8)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95FF" w14:textId="77777777" w:rsidR="00FB02E2" w:rsidRPr="00FB02E2" w:rsidRDefault="00FB02E2" w:rsidP="00FB0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4EFE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7409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02E2" w:rsidRPr="00FB02E2" w14:paraId="66B80A99" w14:textId="77777777" w:rsidTr="00EC2E1B">
        <w:trPr>
          <w:trHeight w:val="30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F2E0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Smilax </w:t>
            </w:r>
            <w:proofErr w:type="spellStart"/>
            <w:r w:rsidRPr="00FB0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hispida</w:t>
            </w:r>
            <w:proofErr w:type="spellEnd"/>
            <w:r w:rsidRPr="00FB02E2">
              <w:rPr>
                <w:rFonts w:ascii="Times New Roman" w:eastAsia="Times New Roman" w:hAnsi="Times New Roman" w:cs="Times New Roman"/>
                <w:color w:val="000000"/>
              </w:rPr>
              <w:t xml:space="preserve"> Muhl. ex Torr.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40AF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 xml:space="preserve">Bristly </w:t>
            </w:r>
            <w:proofErr w:type="spellStart"/>
            <w:r w:rsidRPr="00FB02E2">
              <w:rPr>
                <w:rFonts w:ascii="Times New Roman" w:eastAsia="Times New Roman" w:hAnsi="Times New Roman" w:cs="Times New Roman"/>
                <w:color w:val="000000"/>
              </w:rPr>
              <w:t>greenbriar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5416" w14:textId="77777777" w:rsidR="00FB02E2" w:rsidRPr="00FB02E2" w:rsidRDefault="00FB02E2" w:rsidP="00FB0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13 (7)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BA04" w14:textId="77777777" w:rsidR="00FB02E2" w:rsidRPr="00FB02E2" w:rsidRDefault="00FB02E2" w:rsidP="00FB0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0630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5E5D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02E2" w:rsidRPr="00FB02E2" w14:paraId="03192202" w14:textId="77777777" w:rsidTr="00EC2E1B">
        <w:trPr>
          <w:trHeight w:val="30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7051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Vitis spp.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9A02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Wild grape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1C9D" w14:textId="77777777" w:rsidR="00FB02E2" w:rsidRPr="00FB02E2" w:rsidRDefault="00FB02E2" w:rsidP="00FB0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13 (7)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7D5E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P*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39D1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BO*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E963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B02E2" w:rsidRPr="00FB02E2" w14:paraId="7FCB18E3" w14:textId="77777777" w:rsidTr="00EC2E1B">
        <w:trPr>
          <w:trHeight w:val="300"/>
        </w:trPr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A4C31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Lonicera japonica</w:t>
            </w:r>
            <w:r w:rsidRPr="00FB02E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02E2">
              <w:rPr>
                <w:rFonts w:ascii="Times New Roman" w:eastAsia="Times New Roman" w:hAnsi="Times New Roman" w:cs="Times New Roman"/>
                <w:color w:val="000000"/>
              </w:rPr>
              <w:t>Thunb</w:t>
            </w:r>
            <w:proofErr w:type="spellEnd"/>
            <w:r w:rsidRPr="00FB02E2">
              <w:rPr>
                <w:rFonts w:ascii="Times New Roman" w:eastAsia="Times New Roman" w:hAnsi="Times New Roman" w:cs="Times New Roman"/>
                <w:color w:val="000000"/>
              </w:rPr>
              <w:t>. *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9DDBF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Japanese honeysuckle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CB498" w14:textId="77777777" w:rsidR="00FB02E2" w:rsidRPr="00FB02E2" w:rsidRDefault="00FB02E2" w:rsidP="00FB0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11 (6)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8D447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49650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751D4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AO*</w:t>
            </w:r>
          </w:p>
        </w:tc>
      </w:tr>
      <w:tr w:rsidR="00FB02E2" w:rsidRPr="00FB02E2" w14:paraId="274283CD" w14:textId="77777777" w:rsidTr="00EC2E1B">
        <w:trPr>
          <w:trHeight w:val="300"/>
        </w:trPr>
        <w:tc>
          <w:tcPr>
            <w:tcW w:w="93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CBBB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Only associates occurring on 10% or more research plots are given (n = 53 plots)</w:t>
            </w:r>
          </w:p>
        </w:tc>
      </w:tr>
      <w:tr w:rsidR="00FB02E2" w:rsidRPr="00FB02E2" w14:paraId="19107BB3" w14:textId="77777777" w:rsidTr="00EC2E1B">
        <w:trPr>
          <w:trHeight w:val="300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1229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Monte Carlo test of significance P-values: * P ≤ 0.10, ** P ≤ 0.05, *** P ≤ 0.01</w:t>
            </w:r>
          </w:p>
        </w:tc>
      </w:tr>
      <w:tr w:rsidR="00FB02E2" w:rsidRPr="00FB02E2" w14:paraId="752ABB81" w14:textId="77777777" w:rsidTr="00EC2E1B">
        <w:trPr>
          <w:trHeight w:val="300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3C79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Prov: P Piedmont, RV Ridge and Valley, AP Appalachian Plateau</w:t>
            </w:r>
          </w:p>
        </w:tc>
      </w:tr>
      <w:tr w:rsidR="00FB02E2" w:rsidRPr="00FB02E2" w14:paraId="52053220" w14:textId="77777777" w:rsidTr="00EC2E1B">
        <w:trPr>
          <w:trHeight w:val="300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43FF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Ca: below optimum (BO) (&lt;1400 ppm), optimum (O), and above optimum (AO) (&gt;2100 ppm).</w:t>
            </w:r>
          </w:p>
        </w:tc>
      </w:tr>
      <w:tr w:rsidR="00FB02E2" w:rsidRPr="00FB02E2" w14:paraId="1BA75B83" w14:textId="77777777" w:rsidTr="00EC2E1B">
        <w:trPr>
          <w:trHeight w:val="300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E113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 xml:space="preserve">pH: below optimum (BO) (&lt;6.0), optimum (O), and above optimum (AO) (&gt;7.0). </w:t>
            </w:r>
          </w:p>
        </w:tc>
      </w:tr>
      <w:tr w:rsidR="00FB02E2" w:rsidRPr="00FB02E2" w14:paraId="7048E092" w14:textId="77777777" w:rsidTr="00EC2E1B">
        <w:trPr>
          <w:trHeight w:val="600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E809C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 xml:space="preserve">Thresholds for calcium and pH were set based on recommendations by the PSU Agricultural Analytical Services Laboratory for maintaining mixed species woodlots. </w:t>
            </w:r>
          </w:p>
        </w:tc>
      </w:tr>
      <w:tr w:rsidR="00FB02E2" w:rsidRPr="00FB02E2" w14:paraId="3B1BB522" w14:textId="77777777" w:rsidTr="00EC2E1B">
        <w:trPr>
          <w:trHeight w:val="300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43A4" w14:textId="17320309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Asterisk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FB02E2">
              <w:rPr>
                <w:rFonts w:ascii="Times New Roman" w:eastAsia="Times New Roman" w:hAnsi="Times New Roman" w:cs="Times New Roman"/>
                <w:color w:val="000000"/>
              </w:rPr>
              <w:t xml:space="preserve"> (*) denote non-native, exotic species. </w:t>
            </w:r>
          </w:p>
        </w:tc>
      </w:tr>
      <w:tr w:rsidR="00FB02E2" w:rsidRPr="00FB02E2" w14:paraId="015D6232" w14:textId="77777777" w:rsidTr="00EC2E1B">
        <w:trPr>
          <w:trHeight w:val="300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A8ED" w14:textId="77777777" w:rsidR="00FB02E2" w:rsidRPr="00FB02E2" w:rsidRDefault="00FB02E2" w:rsidP="00FB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02E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+</w:t>
            </w:r>
            <w:r w:rsidRPr="00FB02E2">
              <w:rPr>
                <w:rFonts w:ascii="Times New Roman" w:eastAsia="Times New Roman" w:hAnsi="Times New Roman" w:cs="Times New Roman"/>
                <w:color w:val="000000"/>
              </w:rPr>
              <w:t>All taxonomy follows Weakley, 2023.</w:t>
            </w:r>
          </w:p>
        </w:tc>
      </w:tr>
    </w:tbl>
    <w:p w14:paraId="369119A0" w14:textId="77777777" w:rsidR="0089632E" w:rsidRDefault="0089632E"/>
    <w:sectPr w:rsidR="00896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CDE"/>
    <w:rsid w:val="003937D0"/>
    <w:rsid w:val="00633468"/>
    <w:rsid w:val="007440B1"/>
    <w:rsid w:val="007A7215"/>
    <w:rsid w:val="0089632E"/>
    <w:rsid w:val="008F0CDE"/>
    <w:rsid w:val="00CB161A"/>
    <w:rsid w:val="00FB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C0463"/>
  <w15:chartTrackingRefBased/>
  <w15:docId w15:val="{B6D48F1B-143F-473D-80B5-95FC24532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2E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C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C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C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C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C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C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C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C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C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C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F0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F0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CD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F0C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CD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F0C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C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C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Ezra Pascal</dc:creator>
  <cp:keywords/>
  <dc:description/>
  <cp:lastModifiedBy>Houston, Ezra Pascal</cp:lastModifiedBy>
  <cp:revision>3</cp:revision>
  <dcterms:created xsi:type="dcterms:W3CDTF">2024-04-23T17:36:00Z</dcterms:created>
  <dcterms:modified xsi:type="dcterms:W3CDTF">2024-04-25T16:39:00Z</dcterms:modified>
</cp:coreProperties>
</file>