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宋体"/>
          <w:b/>
          <w:bCs/>
          <w:sz w:val="24"/>
          <w:szCs w:val="24"/>
        </w:rPr>
      </w:pPr>
      <w:r>
        <w:rPr>
          <w:rFonts w:ascii="Times New Roman" w:hAnsi="Times New Roman" w:eastAsia="宋体"/>
          <w:b/>
          <w:bCs/>
          <w:sz w:val="24"/>
          <w:szCs w:val="24"/>
        </w:rPr>
        <w:t>Highlight：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宋体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/>
          <w:sz w:val="24"/>
          <w:szCs w:val="24"/>
          <w:lang w:val="en-US" w:eastAsia="zh-CN"/>
        </w:rPr>
        <w:t xml:space="preserve">This </w:t>
      </w:r>
      <w:r>
        <w:rPr>
          <w:rFonts w:hint="default" w:ascii="Times New Roman" w:hAnsi="Times New Roman" w:eastAsia="宋体"/>
          <w:sz w:val="24"/>
          <w:szCs w:val="24"/>
          <w:lang w:val="en-US" w:eastAsia="zh-CN"/>
        </w:rPr>
        <w:t>comprehensive research</w:t>
      </w:r>
      <w:r>
        <w:rPr>
          <w:rFonts w:hint="eastAsia" w:ascii="Times New Roman" w:hAnsi="Times New Roman" w:eastAsia="宋体"/>
          <w:sz w:val="24"/>
          <w:szCs w:val="24"/>
          <w:lang w:val="en-US" w:eastAsia="zh-CN"/>
        </w:rPr>
        <w:t xml:space="preserve"> of</w:t>
      </w:r>
      <w:r>
        <w:rPr>
          <w:rFonts w:hint="default" w:ascii="Times New Roman" w:hAnsi="Times New Roman" w:eastAsia="宋体"/>
          <w:sz w:val="24"/>
          <w:szCs w:val="24"/>
          <w:lang w:val="en-US" w:eastAsia="zh-CN"/>
        </w:rPr>
        <w:t xml:space="preserve"> seafood</w:t>
      </w:r>
      <w:r>
        <w:rPr>
          <w:rFonts w:hint="eastAsia" w:ascii="Times New Roman" w:hAnsi="Times New Roman" w:eastAsia="宋体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宋体"/>
          <w:sz w:val="24"/>
          <w:szCs w:val="24"/>
          <w:lang w:val="en-US" w:eastAsia="zh-CN"/>
        </w:rPr>
        <w:t>study</w:t>
      </w:r>
      <w:r>
        <w:rPr>
          <w:rFonts w:hint="eastAsia" w:ascii="Times New Roman" w:hAnsi="Times New Roman" w:eastAsia="宋体"/>
          <w:sz w:val="24"/>
          <w:szCs w:val="24"/>
          <w:lang w:val="en-US" w:eastAsia="zh-CN"/>
        </w:rPr>
        <w:t xml:space="preserve"> and </w:t>
      </w:r>
      <w:r>
        <w:rPr>
          <w:rFonts w:hint="default" w:ascii="Times New Roman" w:hAnsi="Times New Roman" w:eastAsia="宋体"/>
          <w:sz w:val="24"/>
          <w:szCs w:val="24"/>
          <w:lang w:val="en-US" w:eastAsia="zh-CN"/>
        </w:rPr>
        <w:t>evaluate the metal concentrations</w:t>
      </w:r>
      <w:r>
        <w:rPr>
          <w:rFonts w:hint="eastAsia" w:ascii="Times New Roman" w:hAnsi="Times New Roman" w:eastAsia="宋体"/>
          <w:sz w:val="24"/>
          <w:szCs w:val="24"/>
          <w:lang w:val="en-US" w:eastAsia="zh-CN"/>
        </w:rPr>
        <w:t xml:space="preserve">, </w:t>
      </w:r>
      <w:r>
        <w:rPr>
          <w:rFonts w:hint="default" w:ascii="Times New Roman" w:hAnsi="Times New Roman" w:eastAsia="宋体"/>
          <w:sz w:val="24"/>
          <w:szCs w:val="24"/>
          <w:lang w:val="en-US" w:eastAsia="zh-CN"/>
        </w:rPr>
        <w:t>daily consumption (DC)</w:t>
      </w:r>
      <w:r>
        <w:rPr>
          <w:rFonts w:hint="eastAsia" w:ascii="Times New Roman" w:hAnsi="Times New Roman" w:eastAsia="宋体"/>
          <w:sz w:val="24"/>
          <w:szCs w:val="24"/>
          <w:lang w:val="en-US" w:eastAsia="zh-CN"/>
        </w:rPr>
        <w:t xml:space="preserve"> and potential health risks </w:t>
      </w:r>
      <w:r>
        <w:rPr>
          <w:rFonts w:hint="default" w:ascii="Times New Roman" w:hAnsi="Times New Roman" w:eastAsia="宋体"/>
          <w:sz w:val="24"/>
          <w:szCs w:val="24"/>
          <w:lang w:val="en-US" w:eastAsia="zh-CN"/>
        </w:rPr>
        <w:t>in Haikou</w:t>
      </w:r>
      <w:r>
        <w:rPr>
          <w:rFonts w:hint="eastAsia" w:ascii="Times New Roman" w:hAnsi="Times New Roman" w:eastAsia="宋体"/>
          <w:sz w:val="24"/>
          <w:szCs w:val="24"/>
          <w:lang w:val="en-US" w:eastAsia="zh-CN"/>
        </w:rPr>
        <w:t>.</w:t>
      </w:r>
      <w:r>
        <w:rPr>
          <w:rFonts w:hint="default" w:ascii="Times New Roman" w:hAnsi="Times New Roman" w:eastAsia="宋体"/>
          <w:sz w:val="24"/>
          <w:szCs w:val="24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 w:eastAsia="宋体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/>
          <w:sz w:val="24"/>
          <w:szCs w:val="24"/>
        </w:rPr>
        <w:t>As and Cd levels in various fish, crustacean, and bivalve samples exceed the Chinese national standards and EC limitations</w:t>
      </w:r>
      <w:r>
        <w:rPr>
          <w:rFonts w:hint="eastAsia" w:ascii="Times New Roman" w:hAnsi="Times New Roman" w:eastAsia="宋体"/>
          <w:sz w:val="24"/>
          <w:szCs w:val="24"/>
          <w:lang w:val="en-US" w:eastAsia="zh-CN"/>
        </w:rPr>
        <w:t>.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eastAsia" w:ascii="Times New Roman" w:hAnsi="Times New Roman" w:eastAsia="宋体"/>
          <w:sz w:val="24"/>
          <w:szCs w:val="24"/>
        </w:rPr>
      </w:pPr>
      <w:r>
        <w:rPr>
          <w:rFonts w:hint="eastAsia" w:ascii="Times New Roman" w:hAnsi="Times New Roman" w:eastAsia="宋体"/>
          <w:sz w:val="24"/>
          <w:szCs w:val="24"/>
        </w:rPr>
        <w:t>Nine types of seafood pose a non-carcinogenic risk whether As and Cd are ingested alone or in combination with the other two target metals (Cr and Pb).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default" w:ascii="Times New Roman" w:hAnsi="Times New Roman" w:eastAsia="宋体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/>
          <w:sz w:val="24"/>
          <w:szCs w:val="24"/>
          <w:lang w:val="en-US" w:eastAsia="zh-CN"/>
        </w:rPr>
        <w:t>4</w:t>
      </w:r>
      <w:r>
        <w:rPr>
          <w:rFonts w:ascii="Times New Roman" w:hAnsi="Times New Roman" w:eastAsia="宋体"/>
          <w:sz w:val="24"/>
          <w:szCs w:val="24"/>
        </w:rPr>
        <w:t>.</w:t>
      </w:r>
      <w:r>
        <w:rPr>
          <w:rFonts w:hint="eastAsia" w:ascii="Times New Roman" w:hAnsi="Times New Roman" w:eastAsia="宋体"/>
          <w:sz w:val="24"/>
          <w:szCs w:val="24"/>
          <w:lang w:val="en-US" w:eastAsia="zh-CN"/>
        </w:rPr>
        <w:t xml:space="preserve"> In</w:t>
      </w:r>
      <w:r>
        <w:rPr>
          <w:rFonts w:hint="eastAsia" w:ascii="Times New Roman" w:hAnsi="Times New Roman" w:eastAsia="宋体"/>
          <w:sz w:val="24"/>
          <w:szCs w:val="24"/>
        </w:rPr>
        <w:t>As in all the species, Cd in all the bivalve</w:t>
      </w:r>
      <w:r>
        <w:rPr>
          <w:rFonts w:hint="eastAsia" w:ascii="Times New Roman" w:hAnsi="Times New Roman" w:eastAsia="宋体"/>
          <w:sz w:val="24"/>
          <w:szCs w:val="24"/>
          <w:lang w:val="en-US" w:eastAsia="zh-CN"/>
        </w:rPr>
        <w:t>,</w:t>
      </w:r>
      <w:r>
        <w:rPr>
          <w:rFonts w:hint="eastAsia" w:ascii="Times New Roman" w:hAnsi="Times New Roman" w:eastAsia="宋体"/>
          <w:sz w:val="24"/>
          <w:szCs w:val="24"/>
        </w:rPr>
        <w:t xml:space="preserve"> algal species and several crustacean (Mantis Shrimp, Orchid Crab, Redspot Swimming Crab) and fish species(Japanese Scad, Pacific Saury), and Cr in most bivalve species</w:t>
      </w:r>
      <w:r>
        <w:rPr>
          <w:rFonts w:hint="eastAsia" w:ascii="Times New Roman" w:hAnsi="Times New Roman" w:eastAsia="宋体"/>
          <w:sz w:val="24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eastAsia="宋体"/>
          <w:sz w:val="24"/>
          <w:szCs w:val="24"/>
        </w:rPr>
        <w:t>(Razor Clams,White Clams, Fan Shells, Oysters, Blood Clams)</w:t>
      </w:r>
      <w:r>
        <w:rPr>
          <w:rFonts w:hint="eastAsia" w:ascii="Times New Roman" w:hAnsi="Times New Roman" w:eastAsia="宋体"/>
          <w:sz w:val="24"/>
          <w:szCs w:val="24"/>
          <w:lang w:val="en-US" w:eastAsia="zh-CN"/>
        </w:rPr>
        <w:t xml:space="preserve"> pose a carcinogenic risk.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EBADCA2"/>
    <w:multiLevelType w:val="singleLevel"/>
    <w:tmpl w:val="BEBADCA2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CC3E4F66"/>
    <w:multiLevelType w:val="singleLevel"/>
    <w:tmpl w:val="CC3E4F66"/>
    <w:lvl w:ilvl="0" w:tentative="0">
      <w:start w:val="2"/>
      <w:numFmt w:val="decimal"/>
      <w:suff w:val="space"/>
      <w:lvlText w:val="%1.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ZiYjFkZmRmYTQ4OTFhNjAwMjhmZjc2ZTRhYzhmYjUifQ=="/>
  </w:docVars>
  <w:rsids>
    <w:rsidRoot w:val="01264BB5"/>
    <w:rsid w:val="01264BB5"/>
    <w:rsid w:val="580A47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iPriority="99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nhideWhenUsed/>
    <w:qFormat/>
    <w:uiPriority w:val="99"/>
    <w:pPr>
      <w:jc w:val="left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2024-04-22T15:16:00Z</dcterms:created>
  <dc:creator>Miner</dc:creator>
  <cp:lastModifiedBy>Miner</cp:lastModifiedBy>
  <dcterms:modified xsi:type="dcterms:W3CDTF">2024-05-06T15:08:00Z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A215EBA0B7654574827C405AC9FFC517_11</vt:lpwstr>
  </property>
</Properties>
</file>