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5CAD" w:rsidRDefault="00287227" w:rsidP="00287227">
      <w:pPr>
        <w:jc w:val="center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87227">
        <w:rPr>
          <w:rFonts w:ascii="Times New Roman" w:eastAsia="Times New Roman" w:hAnsi="Times New Roman" w:cs="Times New Roman"/>
          <w:b/>
          <w:snapToGrid w:val="0"/>
          <w:color w:val="000000"/>
          <w:sz w:val="36"/>
          <w:szCs w:val="20"/>
          <w:lang w:eastAsia="de-DE" w:bidi="en-US"/>
        </w:rPr>
        <w:t>An Integrated Multi-omics Mendelian Randomization Identifies Predictive Transcription Gene Signature of Liver Fibrosis</w:t>
      </w:r>
    </w:p>
    <w:p w:rsidR="00415CAD" w:rsidRDefault="00415CAD">
      <w:pPr>
        <w:rPr>
          <w:rFonts w:ascii="Times New Roman" w:eastAsia="Calibri" w:hAnsi="Times New Roman" w:cs="Times New Roman"/>
          <w:sz w:val="20"/>
          <w:szCs w:val="20"/>
          <w:lang w:eastAsia="en-US"/>
        </w:rPr>
      </w:pPr>
    </w:p>
    <w:p w:rsidR="000837B9" w:rsidRDefault="000837B9">
      <w:pPr>
        <w:rPr>
          <w:rFonts w:ascii="Times New Roman" w:eastAsia="Calibri" w:hAnsi="Times New Roman" w:cs="Times New Roman"/>
          <w:sz w:val="20"/>
          <w:szCs w:val="20"/>
          <w:lang w:eastAsia="en-US"/>
        </w:rPr>
      </w:pPr>
    </w:p>
    <w:p w:rsidR="00415CAD" w:rsidRDefault="00415CAD" w:rsidP="000837B9">
      <w:pPr>
        <w:pStyle w:val="a7"/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1B76AE">
        <w:rPr>
          <w:rFonts w:ascii="Times New Roman" w:hAnsi="Times New Roman" w:cs="Times New Roman"/>
          <w:sz w:val="20"/>
          <w:szCs w:val="20"/>
        </w:rPr>
        <w:t xml:space="preserve">Supplementary </w:t>
      </w:r>
      <w:r w:rsidRPr="001B76AE">
        <w:rPr>
          <w:rFonts w:ascii="Times New Roman" w:eastAsiaTheme="minorEastAsia" w:hAnsi="Times New Roman" w:cs="Times New Roman"/>
          <w:sz w:val="20"/>
          <w:szCs w:val="20"/>
          <w:lang w:eastAsia="zh-CN"/>
        </w:rPr>
        <w:t>Fig.</w:t>
      </w:r>
      <w:r w:rsidRPr="001B76AE">
        <w:rPr>
          <w:rFonts w:ascii="Times New Roman" w:hAnsi="Times New Roman" w:cs="Times New Roman"/>
          <w:sz w:val="20"/>
          <w:szCs w:val="20"/>
        </w:rPr>
        <w:t>S1 Illustration of the other genes in all the validation cohorts (representative genes shown in Fig.3A)</w:t>
      </w:r>
    </w:p>
    <w:p w:rsidR="00415CAD" w:rsidRDefault="00415CAD" w:rsidP="000837B9">
      <w:pPr>
        <w:pStyle w:val="a7"/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1B76AE">
        <w:rPr>
          <w:rFonts w:ascii="Times New Roman" w:hAnsi="Times New Roman" w:cs="Times New Roman"/>
          <w:sz w:val="20"/>
          <w:szCs w:val="20"/>
        </w:rPr>
        <w:t xml:space="preserve">Supplementary </w:t>
      </w:r>
      <w:r w:rsidRPr="001B76AE">
        <w:rPr>
          <w:rFonts w:ascii="Times New Roman" w:eastAsiaTheme="minorEastAsia" w:hAnsi="Times New Roman" w:cs="Times New Roman"/>
          <w:sz w:val="20"/>
          <w:szCs w:val="20"/>
          <w:lang w:eastAsia="zh-CN"/>
        </w:rPr>
        <w:t>Fig.</w:t>
      </w:r>
      <w:r w:rsidRPr="001B76AE"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>2 Network analysis results of key genes and metabolites.</w:t>
      </w:r>
    </w:p>
    <w:p w:rsidR="00415CAD" w:rsidRDefault="00415CAD" w:rsidP="000837B9">
      <w:pPr>
        <w:pStyle w:val="a7"/>
        <w:spacing w:line="276" w:lineRule="auto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:rsidR="00415CAD" w:rsidRPr="001B76AE" w:rsidRDefault="00415CAD" w:rsidP="000837B9">
      <w:pPr>
        <w:pStyle w:val="a7"/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1B76AE">
        <w:rPr>
          <w:rFonts w:ascii="Times New Roman" w:hAnsi="Times New Roman" w:cs="Times New Roman"/>
          <w:sz w:val="20"/>
          <w:szCs w:val="20"/>
        </w:rPr>
        <w:t>Supplementary Table S1. Demographic and clinical characteristic of patients with NAFLD in two independent validation Cohort.</w:t>
      </w:r>
    </w:p>
    <w:p w:rsidR="00415CAD" w:rsidRDefault="009F579C" w:rsidP="000837B9">
      <w:pPr>
        <w:pStyle w:val="a7"/>
        <w:spacing w:line="276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Supplementary Table S2. </w:t>
      </w:r>
      <w:r w:rsidR="00415CAD" w:rsidRPr="001B76AE">
        <w:rPr>
          <w:rFonts w:ascii="Times New Roman" w:hAnsi="Times New Roman" w:cs="Times New Roman"/>
          <w:sz w:val="20"/>
          <w:szCs w:val="20"/>
        </w:rPr>
        <w:t>Metabolites appearing in at least two different datasets across the five studies</w:t>
      </w:r>
    </w:p>
    <w:p w:rsidR="00415CAD" w:rsidRPr="001B76AE" w:rsidRDefault="00415CAD" w:rsidP="000837B9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1B76AE">
        <w:rPr>
          <w:rFonts w:ascii="Times New Roman" w:hAnsi="Times New Roman" w:cs="Times New Roman"/>
          <w:sz w:val="20"/>
          <w:szCs w:val="20"/>
        </w:rPr>
        <w:t>Supplementary Table S3. Data sources for Genes</w:t>
      </w:r>
    </w:p>
    <w:p w:rsidR="00415CAD" w:rsidRPr="001B76AE" w:rsidRDefault="00415CAD" w:rsidP="000837B9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1B76AE">
        <w:rPr>
          <w:rFonts w:ascii="Times New Roman" w:hAnsi="Times New Roman" w:cs="Times New Roman"/>
          <w:sz w:val="20"/>
          <w:szCs w:val="20"/>
        </w:rPr>
        <w:t>Supplementary Table S4. Data sources for Metabolites</w:t>
      </w:r>
    </w:p>
    <w:p w:rsidR="00415CAD" w:rsidRPr="001B76AE" w:rsidRDefault="00415CAD" w:rsidP="000837B9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1B76AE">
        <w:rPr>
          <w:rFonts w:ascii="Times New Roman" w:hAnsi="Times New Roman" w:cs="Times New Roman"/>
          <w:sz w:val="20"/>
          <w:szCs w:val="20"/>
        </w:rPr>
        <w:t>Supplementary Table S5. Data sources for NASH</w:t>
      </w:r>
    </w:p>
    <w:p w:rsidR="00415CAD" w:rsidRDefault="00415CAD" w:rsidP="000837B9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1B76AE">
        <w:rPr>
          <w:rFonts w:ascii="Times New Roman" w:hAnsi="Times New Roman" w:cs="Times New Roman"/>
          <w:sz w:val="20"/>
          <w:szCs w:val="20"/>
        </w:rPr>
        <w:t>Supplementary Table S6. Causal effects of Gene-to-metabolite</w:t>
      </w:r>
    </w:p>
    <w:p w:rsidR="00415CAD" w:rsidRPr="001B76AE" w:rsidRDefault="00415CAD" w:rsidP="000837B9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1B76AE">
        <w:rPr>
          <w:rFonts w:ascii="Times New Roman" w:hAnsi="Times New Roman" w:cs="Times New Roman"/>
          <w:sz w:val="20"/>
          <w:szCs w:val="20"/>
        </w:rPr>
        <w:t>Supplementary Table S</w:t>
      </w:r>
      <w:r w:rsidR="00540B95">
        <w:rPr>
          <w:rFonts w:ascii="Times New Roman" w:hAnsi="Times New Roman" w:cs="Times New Roman"/>
          <w:sz w:val="20"/>
          <w:szCs w:val="20"/>
        </w:rPr>
        <w:t>7</w:t>
      </w:r>
      <w:r w:rsidRPr="001B76AE">
        <w:rPr>
          <w:rFonts w:ascii="Times New Roman" w:hAnsi="Times New Roman" w:cs="Times New Roman"/>
          <w:sz w:val="20"/>
          <w:szCs w:val="20"/>
        </w:rPr>
        <w:t>. Causal effects of Metabolite-to-NASH</w:t>
      </w:r>
    </w:p>
    <w:p w:rsidR="00415CAD" w:rsidRPr="001B76AE" w:rsidRDefault="00415CAD" w:rsidP="00415CAD">
      <w:pPr>
        <w:pStyle w:val="a7"/>
        <w:rPr>
          <w:rFonts w:ascii="Times New Roman" w:hAnsi="Times New Roman" w:cs="Times New Roman"/>
          <w:sz w:val="20"/>
          <w:szCs w:val="20"/>
        </w:rPr>
      </w:pPr>
    </w:p>
    <w:p w:rsidR="00415CAD" w:rsidRDefault="00415CAD">
      <w:pPr>
        <w:rPr>
          <w:rFonts w:ascii="Times New Roman" w:eastAsia="Calibri" w:hAnsi="Times New Roman" w:cs="Times New Roman"/>
          <w:sz w:val="20"/>
          <w:szCs w:val="20"/>
          <w:lang w:eastAsia="en-US"/>
        </w:rPr>
      </w:pPr>
      <w:r>
        <w:rPr>
          <w:rFonts w:ascii="Times New Roman" w:eastAsia="Calibri" w:hAnsi="Times New Roman" w:cs="Times New Roman"/>
          <w:sz w:val="20"/>
          <w:szCs w:val="20"/>
          <w:lang w:eastAsia="en-US"/>
        </w:rPr>
        <w:br w:type="page"/>
      </w:r>
    </w:p>
    <w:p w:rsidR="00BC37B1" w:rsidRPr="001B76AE" w:rsidRDefault="00BC37B1" w:rsidP="00942ABD">
      <w:pPr>
        <w:pStyle w:val="a7"/>
        <w:rPr>
          <w:rFonts w:ascii="Times New Roman" w:hAnsi="Times New Roman" w:cs="Times New Roman"/>
          <w:sz w:val="20"/>
          <w:szCs w:val="20"/>
        </w:rPr>
      </w:pPr>
      <w:r w:rsidRPr="001B76AE">
        <w:rPr>
          <w:rFonts w:ascii="Times New Roman" w:hAnsi="Times New Roman" w:cs="Times New Roman"/>
          <w:noProof/>
          <w:sz w:val="20"/>
          <w:szCs w:val="20"/>
          <w:lang w:eastAsia="zh-CN"/>
        </w:rPr>
        <w:lastRenderedPageBreak/>
        <w:drawing>
          <wp:inline distT="0" distB="0" distL="0" distR="0">
            <wp:extent cx="5562600" cy="3821633"/>
            <wp:effectExtent l="0" t="0" r="0" b="7620"/>
            <wp:docPr id="2" name="图片 2" descr="C:\Users\cathywxy\Desktop\桌面2020-4\肝纤维化\ebiomedicine2024\新建文件夹\SI图\SI\幻灯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athywxy\Desktop\桌面2020-4\肝纤维化\ebiomedicine2024\新建文件夹\SI图\SI\幻灯片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7581" cy="382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37B1" w:rsidRPr="001B76AE" w:rsidRDefault="00BC37B1" w:rsidP="00942ABD">
      <w:pPr>
        <w:pStyle w:val="a7"/>
        <w:rPr>
          <w:rFonts w:ascii="Times New Roman" w:hAnsi="Times New Roman" w:cs="Times New Roman"/>
          <w:sz w:val="20"/>
          <w:szCs w:val="20"/>
        </w:rPr>
      </w:pPr>
    </w:p>
    <w:p w:rsidR="00BC37B1" w:rsidRPr="001B76AE" w:rsidRDefault="00BC37B1" w:rsidP="00942ABD">
      <w:pPr>
        <w:pStyle w:val="a7"/>
        <w:rPr>
          <w:rFonts w:ascii="Times New Roman" w:hAnsi="Times New Roman" w:cs="Times New Roman"/>
          <w:sz w:val="20"/>
          <w:szCs w:val="20"/>
        </w:rPr>
      </w:pPr>
      <w:r w:rsidRPr="001B76AE">
        <w:rPr>
          <w:rFonts w:ascii="Times New Roman" w:hAnsi="Times New Roman" w:cs="Times New Roman"/>
          <w:noProof/>
          <w:sz w:val="20"/>
          <w:szCs w:val="20"/>
          <w:lang w:eastAsia="zh-CN"/>
        </w:rPr>
        <w:drawing>
          <wp:inline distT="0" distB="0" distL="0" distR="0">
            <wp:extent cx="5630333" cy="4134309"/>
            <wp:effectExtent l="0" t="0" r="8890" b="0"/>
            <wp:docPr id="3" name="图片 3" descr="C:\Users\cathywxy\Desktop\桌面2020-4\肝纤维化\ebiomedicine2024\新建文件夹\SI图\SI\第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athywxy\Desktop\桌面2020-4\肝纤维化\ebiomedicine2024\新建文件夹\SI图\SI\第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632025" cy="4135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C37B1" w:rsidRPr="001B76AE" w:rsidRDefault="00BC37B1" w:rsidP="00942ABD">
      <w:pPr>
        <w:pStyle w:val="a7"/>
        <w:rPr>
          <w:rFonts w:ascii="Times New Roman" w:hAnsi="Times New Roman" w:cs="Times New Roman"/>
          <w:sz w:val="20"/>
          <w:szCs w:val="20"/>
        </w:rPr>
      </w:pPr>
      <w:r w:rsidRPr="001B76AE">
        <w:rPr>
          <w:rFonts w:ascii="Times New Roman" w:hAnsi="Times New Roman" w:cs="Times New Roman"/>
          <w:noProof/>
          <w:sz w:val="20"/>
          <w:szCs w:val="20"/>
          <w:lang w:eastAsia="zh-CN"/>
        </w:rPr>
        <w:lastRenderedPageBreak/>
        <w:drawing>
          <wp:inline distT="0" distB="0" distL="0" distR="0">
            <wp:extent cx="6216414" cy="3496733"/>
            <wp:effectExtent l="0" t="0" r="0" b="8890"/>
            <wp:docPr id="4" name="图片 4" descr="C:\Users\cathywxy\Desktop\桌面2020-4\肝纤维化\ebiomedicine2024\新建文件夹\SI图\SI\幻灯片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athywxy\Desktop\桌面2020-4\肝纤维化\ebiomedicine2024\新建文件夹\SI图\SI\幻灯片3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009" cy="3503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37B1" w:rsidRPr="001B76AE" w:rsidRDefault="00BB1F6A" w:rsidP="00942ABD">
      <w:pPr>
        <w:pStyle w:val="a7"/>
        <w:rPr>
          <w:rFonts w:ascii="Times New Roman" w:hAnsi="Times New Roman" w:cs="Times New Roman"/>
          <w:sz w:val="20"/>
          <w:szCs w:val="20"/>
        </w:rPr>
      </w:pPr>
      <w:r w:rsidRPr="001B76AE">
        <w:rPr>
          <w:rFonts w:ascii="Times New Roman" w:hAnsi="Times New Roman" w:cs="Times New Roman"/>
          <w:sz w:val="20"/>
          <w:szCs w:val="20"/>
        </w:rPr>
        <w:t xml:space="preserve">Supplementary </w:t>
      </w:r>
      <w:r w:rsidRPr="001B76AE">
        <w:rPr>
          <w:rFonts w:ascii="Times New Roman" w:eastAsiaTheme="minorEastAsia" w:hAnsi="Times New Roman" w:cs="Times New Roman"/>
          <w:sz w:val="20"/>
          <w:szCs w:val="20"/>
          <w:lang w:eastAsia="zh-CN"/>
        </w:rPr>
        <w:t>Fig.</w:t>
      </w:r>
      <w:r w:rsidRPr="001B76AE">
        <w:rPr>
          <w:rFonts w:ascii="Times New Roman" w:hAnsi="Times New Roman" w:cs="Times New Roman"/>
          <w:sz w:val="20"/>
          <w:szCs w:val="20"/>
        </w:rPr>
        <w:t>S1</w:t>
      </w:r>
      <w:r w:rsidR="005E0D3F" w:rsidRPr="001B76AE">
        <w:rPr>
          <w:rFonts w:ascii="Times New Roman" w:hAnsi="Times New Roman" w:cs="Times New Roman"/>
          <w:sz w:val="20"/>
          <w:szCs w:val="20"/>
        </w:rPr>
        <w:t xml:space="preserve"> Illustration of the other genes in all the validation cohorts (representative genes shown in Fig.3A)</w:t>
      </w:r>
    </w:p>
    <w:p w:rsidR="00BC37B1" w:rsidRDefault="00BC37B1" w:rsidP="00942ABD">
      <w:pPr>
        <w:pStyle w:val="a7"/>
        <w:rPr>
          <w:rFonts w:ascii="Times New Roman" w:hAnsi="Times New Roman" w:cs="Times New Roman"/>
          <w:sz w:val="20"/>
          <w:szCs w:val="20"/>
        </w:rPr>
      </w:pPr>
    </w:p>
    <w:p w:rsidR="001B76AE" w:rsidRDefault="001B76AE" w:rsidP="00942ABD">
      <w:pPr>
        <w:pStyle w:val="a7"/>
        <w:rPr>
          <w:rFonts w:ascii="Times New Roman" w:hAnsi="Times New Roman" w:cs="Times New Roman"/>
          <w:sz w:val="20"/>
          <w:szCs w:val="20"/>
        </w:rPr>
      </w:pPr>
      <w:r w:rsidRPr="001B76AE">
        <w:rPr>
          <w:rFonts w:ascii="Times New Roman" w:hAnsi="Times New Roman" w:cs="Times New Roman"/>
          <w:noProof/>
          <w:sz w:val="20"/>
          <w:szCs w:val="20"/>
          <w:lang w:eastAsia="zh-CN"/>
        </w:rPr>
        <w:lastRenderedPageBreak/>
        <w:drawing>
          <wp:inline distT="0" distB="0" distL="0" distR="0">
            <wp:extent cx="5943600" cy="5958496"/>
            <wp:effectExtent l="0" t="0" r="0" b="4445"/>
            <wp:docPr id="5" name="图片 5" descr="C:\Users\cathywxy\Desktop\桌面2020-4\肝纤维化\ebiomedicine2024\新建文件夹\SI图\SI\幻灯片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athywxy\Desktop\桌面2020-4\肝纤维化\ebiomedicine2024\新建文件夹\SI图\SI\幻灯片4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58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76AE" w:rsidRDefault="001B76AE" w:rsidP="00942ABD">
      <w:pPr>
        <w:pStyle w:val="a7"/>
        <w:rPr>
          <w:rFonts w:ascii="Times New Roman" w:hAnsi="Times New Roman" w:cs="Times New Roman"/>
          <w:sz w:val="20"/>
          <w:szCs w:val="20"/>
        </w:rPr>
      </w:pPr>
      <w:r w:rsidRPr="001B76AE">
        <w:rPr>
          <w:rFonts w:ascii="Times New Roman" w:hAnsi="Times New Roman" w:cs="Times New Roman"/>
          <w:sz w:val="20"/>
          <w:szCs w:val="20"/>
        </w:rPr>
        <w:t xml:space="preserve">Supplementary </w:t>
      </w:r>
      <w:r w:rsidRPr="001B76AE">
        <w:rPr>
          <w:rFonts w:ascii="Times New Roman" w:eastAsiaTheme="minorEastAsia" w:hAnsi="Times New Roman" w:cs="Times New Roman"/>
          <w:sz w:val="20"/>
          <w:szCs w:val="20"/>
          <w:lang w:eastAsia="zh-CN"/>
        </w:rPr>
        <w:t>Fig.</w:t>
      </w:r>
      <w:r w:rsidRPr="001B76AE"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 xml:space="preserve">2 </w:t>
      </w:r>
      <w:r w:rsidR="00415CAD">
        <w:rPr>
          <w:rFonts w:ascii="Times New Roman" w:hAnsi="Times New Roman" w:cs="Times New Roman"/>
          <w:sz w:val="20"/>
          <w:szCs w:val="20"/>
        </w:rPr>
        <w:t>Network analysis results of key genes and metabolites.</w:t>
      </w:r>
    </w:p>
    <w:p w:rsidR="001B76AE" w:rsidRDefault="001B76AE">
      <w:pPr>
        <w:rPr>
          <w:rFonts w:ascii="Times New Roman" w:eastAsia="Calibri" w:hAnsi="Times New Roman" w:cs="Times New Roman"/>
          <w:sz w:val="20"/>
          <w:szCs w:val="20"/>
          <w:lang w:eastAsia="en-US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1B76AE" w:rsidRPr="001B76AE" w:rsidRDefault="001B76AE" w:rsidP="00942ABD">
      <w:pPr>
        <w:pStyle w:val="a7"/>
        <w:rPr>
          <w:rFonts w:ascii="Times New Roman" w:hAnsi="Times New Roman" w:cs="Times New Roman"/>
          <w:sz w:val="20"/>
          <w:szCs w:val="20"/>
        </w:rPr>
      </w:pPr>
    </w:p>
    <w:p w:rsidR="00942ABD" w:rsidRPr="001B76AE" w:rsidRDefault="00942ABD" w:rsidP="00942ABD">
      <w:pPr>
        <w:pStyle w:val="a7"/>
        <w:rPr>
          <w:rFonts w:ascii="Times New Roman" w:hAnsi="Times New Roman" w:cs="Times New Roman"/>
          <w:sz w:val="20"/>
          <w:szCs w:val="20"/>
        </w:rPr>
      </w:pPr>
      <w:r w:rsidRPr="001B76AE">
        <w:rPr>
          <w:rFonts w:ascii="Times New Roman" w:hAnsi="Times New Roman" w:cs="Times New Roman"/>
          <w:sz w:val="20"/>
          <w:szCs w:val="20"/>
        </w:rPr>
        <w:t>Supplementary Table S1. Demographic and clinical characteristic of patients with NAFLD in two independent validation Cohort.</w:t>
      </w:r>
    </w:p>
    <w:p w:rsidR="00942ABD" w:rsidRPr="001B76AE" w:rsidRDefault="00917E02" w:rsidP="00942ABD">
      <w:pPr>
        <w:pStyle w:val="a7"/>
        <w:spacing w:before="2"/>
        <w:rPr>
          <w:rFonts w:ascii="Times New Roman" w:hAnsi="Times New Roman" w:cs="Times New Roman"/>
          <w:sz w:val="20"/>
          <w:szCs w:val="20"/>
        </w:rPr>
      </w:pPr>
      <w:r w:rsidRPr="001B76AE">
        <w:rPr>
          <w:rFonts w:ascii="Times New Roman" w:hAnsi="Times New Roman" w:cs="Times New Roman"/>
          <w:noProof/>
          <w:sz w:val="20"/>
          <w:szCs w:val="20"/>
          <w:lang w:eastAsia="zh-CN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1038225</wp:posOffset>
                </wp:positionH>
                <wp:positionV relativeFrom="paragraph">
                  <wp:posOffset>232410</wp:posOffset>
                </wp:positionV>
                <wp:extent cx="5088890" cy="6350"/>
                <wp:effectExtent l="0" t="0" r="0" b="0"/>
                <wp:wrapTopAndBottom/>
                <wp:docPr id="1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8889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41AEA6" id="矩形 1" o:spid="_x0000_s1026" style="position:absolute;left:0;text-align:left;margin-left:81.75pt;margin-top:18.3pt;width:400.7pt;height:.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" fillcolor="black" stroked="f">
                <w10:wrap type="topAndBottom" anchorx="page"/>
              </v:rect>
            </w:pict>
          </mc:Fallback>
        </mc:AlternateContent>
      </w:r>
    </w:p>
    <w:p w:rsidR="00942ABD" w:rsidRPr="001B76AE" w:rsidRDefault="00942ABD" w:rsidP="00B851AD">
      <w:pPr>
        <w:tabs>
          <w:tab w:val="left" w:pos="3156"/>
          <w:tab w:val="left" w:pos="5658"/>
        </w:tabs>
        <w:spacing w:before="7"/>
        <w:ind w:left="215"/>
        <w:rPr>
          <w:rFonts w:ascii="Times New Roman" w:hAnsi="Times New Roman" w:cs="Times New Roman"/>
          <w:sz w:val="20"/>
          <w:szCs w:val="20"/>
        </w:rPr>
      </w:pPr>
      <w:r w:rsidRPr="001B76AE">
        <w:rPr>
          <w:rFonts w:ascii="Times New Roman" w:hAnsi="Times New Roman" w:cs="Times New Roman"/>
          <w:w w:val="101"/>
          <w:sz w:val="20"/>
          <w:szCs w:val="20"/>
          <w:u w:val="single"/>
        </w:rPr>
        <w:t xml:space="preserve"> </w:t>
      </w:r>
      <w:r w:rsidRPr="001B76AE">
        <w:rPr>
          <w:rFonts w:ascii="Times New Roman" w:hAnsi="Times New Roman" w:cs="Times New Roman"/>
          <w:spacing w:val="-1"/>
          <w:sz w:val="20"/>
          <w:szCs w:val="20"/>
          <w:u w:val="single"/>
        </w:rPr>
        <w:t xml:space="preserve"> </w:t>
      </w:r>
      <w:r w:rsidR="00EC46A8">
        <w:rPr>
          <w:rFonts w:ascii="Times New Roman" w:hAnsi="Times New Roman" w:cs="Times New Roman"/>
          <w:sz w:val="20"/>
          <w:szCs w:val="20"/>
          <w:u w:val="single"/>
        </w:rPr>
        <w:t>Cohorts</w:t>
      </w:r>
      <w:r w:rsidRPr="001B76AE">
        <w:rPr>
          <w:rFonts w:ascii="Times New Roman" w:hAnsi="Times New Roman" w:cs="Times New Roman"/>
          <w:sz w:val="20"/>
          <w:szCs w:val="20"/>
          <w:u w:val="single"/>
        </w:rPr>
        <w:tab/>
        <w:t>Independent</w:t>
      </w:r>
      <w:r w:rsidRPr="001B76AE">
        <w:rPr>
          <w:rFonts w:ascii="Times New Roman" w:hAnsi="Times New Roman" w:cs="Times New Roman"/>
          <w:spacing w:val="6"/>
          <w:sz w:val="20"/>
          <w:szCs w:val="20"/>
          <w:u w:val="single"/>
        </w:rPr>
        <w:t xml:space="preserve"> </w:t>
      </w:r>
      <w:r w:rsidRPr="001B76AE">
        <w:rPr>
          <w:rFonts w:ascii="Times New Roman" w:hAnsi="Times New Roman" w:cs="Times New Roman"/>
          <w:sz w:val="20"/>
          <w:szCs w:val="20"/>
          <w:u w:val="single"/>
        </w:rPr>
        <w:t>validation</w:t>
      </w:r>
      <w:r w:rsidR="00917E02" w:rsidRPr="001B76AE">
        <w:rPr>
          <w:rFonts w:ascii="Times New Roman" w:hAnsi="Times New Roman" w:cs="Times New Roman"/>
          <w:sz w:val="20"/>
          <w:szCs w:val="20"/>
          <w:u w:val="single"/>
        </w:rPr>
        <w:t xml:space="preserve"> 1</w:t>
      </w:r>
      <w:r w:rsidRPr="001B76AE">
        <w:rPr>
          <w:rFonts w:ascii="Times New Roman" w:hAnsi="Times New Roman" w:cs="Times New Roman"/>
          <w:sz w:val="20"/>
          <w:szCs w:val="20"/>
          <w:u w:val="single"/>
        </w:rPr>
        <w:tab/>
        <w:t>Independent validation</w:t>
      </w:r>
      <w:r w:rsidRPr="001B76AE">
        <w:rPr>
          <w:rFonts w:ascii="Times New Roman" w:hAnsi="Times New Roman" w:cs="Times New Roman"/>
          <w:spacing w:val="1"/>
          <w:sz w:val="20"/>
          <w:szCs w:val="20"/>
          <w:u w:val="single"/>
        </w:rPr>
        <w:t xml:space="preserve"> </w:t>
      </w:r>
      <w:r w:rsidR="00917E02" w:rsidRPr="001B76AE">
        <w:rPr>
          <w:rFonts w:ascii="Times New Roman" w:hAnsi="Times New Roman" w:cs="Times New Roman"/>
          <w:sz w:val="20"/>
          <w:szCs w:val="20"/>
          <w:u w:val="single"/>
        </w:rPr>
        <w:t>2</w:t>
      </w:r>
      <w:r w:rsidRPr="001B76AE">
        <w:rPr>
          <w:rFonts w:ascii="Times New Roman" w:hAnsi="Times New Roman" w:cs="Times New Roman"/>
          <w:spacing w:val="16"/>
          <w:sz w:val="20"/>
          <w:szCs w:val="20"/>
          <w:u w:val="single"/>
        </w:rPr>
        <w:t xml:space="preserve"> </w:t>
      </w:r>
    </w:p>
    <w:p w:rsidR="00942ABD" w:rsidRPr="001B76AE" w:rsidRDefault="00942ABD" w:rsidP="00942ABD">
      <w:pPr>
        <w:pStyle w:val="a7"/>
        <w:spacing w:before="11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Normal"/>
        <w:tblW w:w="0" w:type="auto"/>
        <w:tblInd w:w="278" w:type="dxa"/>
        <w:tblLayout w:type="fixed"/>
        <w:tblLook w:val="01E0" w:firstRow="1" w:lastRow="1" w:firstColumn="1" w:lastColumn="1" w:noHBand="0" w:noVBand="0"/>
      </w:tblPr>
      <w:tblGrid>
        <w:gridCol w:w="2795"/>
        <w:gridCol w:w="2439"/>
        <w:gridCol w:w="1996"/>
      </w:tblGrid>
      <w:tr w:rsidR="00942ABD" w:rsidRPr="001B76AE" w:rsidTr="00772B36">
        <w:trPr>
          <w:trHeight w:val="252"/>
        </w:trPr>
        <w:tc>
          <w:tcPr>
            <w:tcW w:w="2795" w:type="dxa"/>
          </w:tcPr>
          <w:p w:rsidR="00942ABD" w:rsidRPr="001B76AE" w:rsidRDefault="00942ABD" w:rsidP="00772B36">
            <w:pPr>
              <w:pStyle w:val="TableParagraph"/>
              <w:spacing w:before="0" w:line="217" w:lineRule="exact"/>
              <w:ind w:left="50"/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Num of patients</w:t>
            </w:r>
          </w:p>
        </w:tc>
        <w:tc>
          <w:tcPr>
            <w:tcW w:w="2439" w:type="dxa"/>
          </w:tcPr>
          <w:p w:rsidR="00942ABD" w:rsidRPr="001B76AE" w:rsidRDefault="00942ABD" w:rsidP="00772B36">
            <w:pPr>
              <w:pStyle w:val="TableParagraph"/>
              <w:spacing w:before="0" w:line="217" w:lineRule="exact"/>
              <w:ind w:left="484" w:right="76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996" w:type="dxa"/>
          </w:tcPr>
          <w:p w:rsidR="00942ABD" w:rsidRPr="001B76AE" w:rsidRDefault="00942ABD" w:rsidP="00917E02">
            <w:pPr>
              <w:pStyle w:val="TableParagraph"/>
              <w:spacing w:before="0" w:line="217" w:lineRule="exact"/>
              <w:ind w:left="764" w:right="39"/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</w:tr>
      <w:tr w:rsidR="00942ABD" w:rsidRPr="001B76AE" w:rsidTr="00772B36">
        <w:trPr>
          <w:trHeight w:val="291"/>
        </w:trPr>
        <w:tc>
          <w:tcPr>
            <w:tcW w:w="2795" w:type="dxa"/>
          </w:tcPr>
          <w:p w:rsidR="00942ABD" w:rsidRPr="001B76AE" w:rsidRDefault="00942ABD" w:rsidP="00772B36">
            <w:pPr>
              <w:pStyle w:val="TableParagraph"/>
              <w:spacing w:before="0" w:line="256" w:lineRule="exact"/>
              <w:ind w:left="50"/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Age in years, median(IQR)</w:t>
            </w:r>
          </w:p>
        </w:tc>
        <w:tc>
          <w:tcPr>
            <w:tcW w:w="2439" w:type="dxa"/>
          </w:tcPr>
          <w:p w:rsidR="00942ABD" w:rsidRPr="001B76AE" w:rsidRDefault="00942ABD" w:rsidP="00772B36">
            <w:pPr>
              <w:pStyle w:val="TableParagraph"/>
              <w:spacing w:before="0" w:line="256" w:lineRule="exact"/>
              <w:ind w:left="484" w:right="76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57(52.4‐71.2)</w:t>
            </w:r>
          </w:p>
        </w:tc>
        <w:tc>
          <w:tcPr>
            <w:tcW w:w="1996" w:type="dxa"/>
          </w:tcPr>
          <w:p w:rsidR="00942ABD" w:rsidRPr="001B76AE" w:rsidRDefault="00942ABD" w:rsidP="00385BC1">
            <w:pPr>
              <w:pStyle w:val="TableParagraph"/>
              <w:spacing w:before="0" w:line="256" w:lineRule="exact"/>
              <w:ind w:left="0" w:right="39" w:firstLineChars="150" w:firstLine="300"/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59(53.1‐72.3)</w:t>
            </w:r>
          </w:p>
        </w:tc>
      </w:tr>
      <w:tr w:rsidR="00942ABD" w:rsidRPr="001B76AE" w:rsidTr="00772B36">
        <w:trPr>
          <w:trHeight w:val="291"/>
        </w:trPr>
        <w:tc>
          <w:tcPr>
            <w:tcW w:w="2795" w:type="dxa"/>
          </w:tcPr>
          <w:p w:rsidR="00942ABD" w:rsidRPr="001B76AE" w:rsidRDefault="00942ABD" w:rsidP="00772B36">
            <w:pPr>
              <w:pStyle w:val="TableParagraph"/>
              <w:spacing w:before="0" w:line="256" w:lineRule="exact"/>
              <w:ind w:left="50"/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Race</w:t>
            </w:r>
          </w:p>
        </w:tc>
        <w:tc>
          <w:tcPr>
            <w:tcW w:w="2439" w:type="dxa"/>
          </w:tcPr>
          <w:p w:rsidR="00942ABD" w:rsidRPr="001B76AE" w:rsidRDefault="00917E02" w:rsidP="00917E02">
            <w:pPr>
              <w:pStyle w:val="TableParagraph"/>
              <w:spacing w:before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</w:tc>
        <w:tc>
          <w:tcPr>
            <w:tcW w:w="1996" w:type="dxa"/>
          </w:tcPr>
          <w:p w:rsidR="00942ABD" w:rsidRPr="001B76AE" w:rsidRDefault="00917E02" w:rsidP="00917E02">
            <w:pPr>
              <w:pStyle w:val="TableParagraph"/>
              <w:spacing w:before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</w:tc>
      </w:tr>
      <w:tr w:rsidR="00942ABD" w:rsidRPr="001B76AE" w:rsidTr="00772B36">
        <w:trPr>
          <w:trHeight w:val="252"/>
        </w:trPr>
        <w:tc>
          <w:tcPr>
            <w:tcW w:w="2795" w:type="dxa"/>
          </w:tcPr>
          <w:p w:rsidR="00942ABD" w:rsidRPr="001B76AE" w:rsidRDefault="00917E02" w:rsidP="00917E02">
            <w:pPr>
              <w:pStyle w:val="TableParagraph"/>
              <w:spacing w:before="0" w:line="23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zh-CN"/>
              </w:rPr>
            </w:pPr>
            <w:r w:rsidRPr="001B76AE">
              <w:rPr>
                <w:rFonts w:ascii="Times New Roman" w:eastAsiaTheme="minorEastAsia" w:hAnsi="Times New Roman" w:cs="Times New Roman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2439" w:type="dxa"/>
          </w:tcPr>
          <w:p w:rsidR="00942ABD" w:rsidRPr="001B76AE" w:rsidRDefault="00942ABD" w:rsidP="00772B36">
            <w:pPr>
              <w:pStyle w:val="TableParagraph"/>
              <w:spacing w:before="0" w:line="233" w:lineRule="exact"/>
              <w:ind w:left="484" w:right="76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996" w:type="dxa"/>
          </w:tcPr>
          <w:p w:rsidR="00942ABD" w:rsidRPr="001B76AE" w:rsidRDefault="00942ABD" w:rsidP="00917E02">
            <w:pPr>
              <w:pStyle w:val="TableParagraph"/>
              <w:spacing w:before="0" w:line="233" w:lineRule="exact"/>
              <w:ind w:left="764" w:right="39"/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</w:tr>
    </w:tbl>
    <w:p w:rsidR="00942ABD" w:rsidRPr="001B76AE" w:rsidRDefault="00942ABD" w:rsidP="00942ABD">
      <w:pPr>
        <w:spacing w:before="39"/>
        <w:ind w:left="321"/>
        <w:rPr>
          <w:rFonts w:ascii="Times New Roman" w:hAnsi="Times New Roman" w:cs="Times New Roman"/>
          <w:sz w:val="20"/>
          <w:szCs w:val="20"/>
        </w:rPr>
      </w:pPr>
      <w:r w:rsidRPr="001B76AE">
        <w:rPr>
          <w:rFonts w:ascii="Times New Roman" w:hAnsi="Times New Roman" w:cs="Times New Roman"/>
          <w:sz w:val="20"/>
          <w:szCs w:val="20"/>
        </w:rPr>
        <w:t>Final diagnosis, count</w:t>
      </w:r>
      <w:r w:rsidR="004B5816">
        <w:rPr>
          <w:rFonts w:ascii="Times New Roman" w:hAnsi="Times New Roman" w:cs="Times New Roman"/>
          <w:sz w:val="20"/>
          <w:szCs w:val="20"/>
        </w:rPr>
        <w:t xml:space="preserve"> </w:t>
      </w:r>
      <w:r w:rsidRPr="001B76AE">
        <w:rPr>
          <w:rFonts w:ascii="Times New Roman" w:hAnsi="Times New Roman" w:cs="Times New Roman"/>
          <w:sz w:val="20"/>
          <w:szCs w:val="20"/>
        </w:rPr>
        <w:t>(%)</w:t>
      </w:r>
    </w:p>
    <w:p w:rsidR="00942ABD" w:rsidRPr="001B76AE" w:rsidRDefault="004B5816" w:rsidP="004B5816">
      <w:pPr>
        <w:tabs>
          <w:tab w:val="left" w:pos="3785"/>
          <w:tab w:val="left" w:pos="6095"/>
        </w:tabs>
        <w:spacing w:before="35"/>
        <w:ind w:firstLineChars="150" w:firstLine="30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of </w:t>
      </w:r>
      <w:r w:rsidR="00F925CE" w:rsidRPr="001B76AE">
        <w:rPr>
          <w:rFonts w:ascii="Times New Roman" w:hAnsi="Times New Roman" w:cs="Times New Roman"/>
          <w:sz w:val="20"/>
          <w:szCs w:val="20"/>
        </w:rPr>
        <w:t>Fibrosis</w:t>
      </w:r>
      <w:r w:rsidR="00942ABD" w:rsidRPr="001B76AE">
        <w:rPr>
          <w:rFonts w:ascii="Times New Roman" w:hAnsi="Times New Roman" w:cs="Times New Roman"/>
          <w:sz w:val="20"/>
          <w:szCs w:val="20"/>
        </w:rPr>
        <w:tab/>
      </w:r>
      <w:r w:rsidR="00F925CE" w:rsidRPr="001B76AE">
        <w:rPr>
          <w:rFonts w:ascii="Times New Roman" w:hAnsi="Times New Roman" w:cs="Times New Roman"/>
          <w:sz w:val="20"/>
          <w:szCs w:val="20"/>
        </w:rPr>
        <w:t>38(74.5%)</w:t>
      </w:r>
      <w:r w:rsidR="00942ABD" w:rsidRPr="001B76AE">
        <w:rPr>
          <w:rFonts w:ascii="Times New Roman" w:hAnsi="Times New Roman" w:cs="Times New Roman"/>
          <w:sz w:val="20"/>
          <w:szCs w:val="20"/>
        </w:rPr>
        <w:tab/>
      </w:r>
      <w:r w:rsidR="00F925CE" w:rsidRPr="001B76AE">
        <w:rPr>
          <w:rFonts w:ascii="Times New Roman" w:hAnsi="Times New Roman" w:cs="Times New Roman"/>
          <w:sz w:val="20"/>
          <w:szCs w:val="20"/>
        </w:rPr>
        <w:t>47(75.8%)</w:t>
      </w:r>
    </w:p>
    <w:p w:rsidR="00942ABD" w:rsidRPr="001B76AE" w:rsidRDefault="00942ABD" w:rsidP="00F925CE">
      <w:pPr>
        <w:tabs>
          <w:tab w:val="left" w:pos="561"/>
          <w:tab w:val="left" w:pos="3780"/>
          <w:tab w:val="left" w:pos="6374"/>
          <w:tab w:val="left" w:pos="8228"/>
        </w:tabs>
        <w:spacing w:before="35"/>
        <w:ind w:left="201"/>
        <w:rPr>
          <w:rFonts w:ascii="Times New Roman" w:hAnsi="Times New Roman" w:cs="Times New Roman"/>
          <w:sz w:val="20"/>
          <w:szCs w:val="20"/>
        </w:rPr>
      </w:pPr>
      <w:r w:rsidRPr="001B76AE">
        <w:rPr>
          <w:rFonts w:ascii="Times New Roman" w:hAnsi="Times New Roman" w:cs="Times New Roman"/>
          <w:w w:val="101"/>
          <w:sz w:val="20"/>
          <w:szCs w:val="20"/>
          <w:u w:val="single"/>
        </w:rPr>
        <w:t xml:space="preserve"> </w:t>
      </w:r>
      <w:r w:rsidRPr="001B76AE">
        <w:rPr>
          <w:rFonts w:ascii="Times New Roman" w:hAnsi="Times New Roman" w:cs="Times New Roman"/>
          <w:sz w:val="20"/>
          <w:szCs w:val="20"/>
          <w:u w:val="single"/>
        </w:rPr>
        <w:tab/>
      </w:r>
      <w:r w:rsidRPr="001B76AE">
        <w:rPr>
          <w:rFonts w:ascii="Times New Roman" w:hAnsi="Times New Roman" w:cs="Times New Roman"/>
          <w:sz w:val="20"/>
          <w:szCs w:val="20"/>
          <w:u w:val="single"/>
        </w:rPr>
        <w:tab/>
      </w:r>
      <w:r w:rsidRPr="001B76AE">
        <w:rPr>
          <w:rFonts w:ascii="Times New Roman" w:hAnsi="Times New Roman" w:cs="Times New Roman"/>
          <w:sz w:val="20"/>
          <w:szCs w:val="20"/>
          <w:u w:val="single"/>
        </w:rPr>
        <w:tab/>
      </w:r>
      <w:r w:rsidRPr="001B76AE">
        <w:rPr>
          <w:rFonts w:ascii="Times New Roman" w:hAnsi="Times New Roman" w:cs="Times New Roman"/>
          <w:sz w:val="20"/>
          <w:szCs w:val="20"/>
          <w:u w:val="single"/>
        </w:rPr>
        <w:tab/>
      </w:r>
    </w:p>
    <w:p w:rsidR="00942ABD" w:rsidRPr="001B76AE" w:rsidRDefault="00942ABD" w:rsidP="00942ABD">
      <w:pPr>
        <w:pStyle w:val="a7"/>
        <w:rPr>
          <w:rFonts w:ascii="Times New Roman" w:hAnsi="Times New Roman" w:cs="Times New Roman"/>
          <w:sz w:val="20"/>
          <w:szCs w:val="20"/>
        </w:rPr>
      </w:pPr>
    </w:p>
    <w:p w:rsidR="00E35B71" w:rsidRPr="001B76AE" w:rsidRDefault="00E35B71" w:rsidP="00EC0D79">
      <w:pPr>
        <w:pStyle w:val="a7"/>
        <w:spacing w:before="3"/>
        <w:rPr>
          <w:rFonts w:ascii="Times New Roman" w:hAnsi="Times New Roman" w:cs="Times New Roman"/>
          <w:sz w:val="20"/>
          <w:szCs w:val="20"/>
        </w:rPr>
        <w:sectPr w:rsidR="00E35B71" w:rsidRPr="001B76AE" w:rsidSect="007C615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1B76AE">
        <w:rPr>
          <w:rFonts w:ascii="Times New Roman" w:hAnsi="Times New Roman" w:cs="Times New Roman"/>
          <w:sz w:val="20"/>
          <w:szCs w:val="20"/>
        </w:rPr>
        <w:br w:type="page"/>
      </w:r>
    </w:p>
    <w:p w:rsidR="00D85F86" w:rsidRPr="001B76AE" w:rsidRDefault="00415CAD" w:rsidP="00D85F86">
      <w:pPr>
        <w:tabs>
          <w:tab w:val="left" w:pos="4253"/>
        </w:tabs>
        <w:rPr>
          <w:rFonts w:ascii="Times New Roman" w:hAnsi="Times New Roman" w:cs="Times New Roman"/>
          <w:sz w:val="20"/>
          <w:szCs w:val="20"/>
        </w:rPr>
      </w:pPr>
      <w:r w:rsidRPr="001B76AE">
        <w:rPr>
          <w:rFonts w:ascii="Times New Roman" w:hAnsi="Times New Roman" w:cs="Times New Roman"/>
          <w:sz w:val="20"/>
          <w:szCs w:val="20"/>
        </w:rPr>
        <w:lastRenderedPageBreak/>
        <w:t xml:space="preserve">Supplementary </w:t>
      </w:r>
      <w:r w:rsidR="007C615E" w:rsidRPr="001B76AE">
        <w:rPr>
          <w:rFonts w:ascii="Times New Roman" w:hAnsi="Times New Roman" w:cs="Times New Roman"/>
          <w:sz w:val="20"/>
          <w:szCs w:val="20"/>
        </w:rPr>
        <w:t>Table S</w:t>
      </w:r>
      <w:r w:rsidR="004F71E0" w:rsidRPr="001B76AE">
        <w:rPr>
          <w:rFonts w:ascii="Times New Roman" w:hAnsi="Times New Roman" w:cs="Times New Roman"/>
          <w:sz w:val="20"/>
          <w:szCs w:val="20"/>
        </w:rPr>
        <w:t>2</w:t>
      </w:r>
      <w:r w:rsidR="00E53CD1" w:rsidRPr="001B76AE">
        <w:rPr>
          <w:rFonts w:ascii="Times New Roman" w:hAnsi="Times New Roman" w:cs="Times New Roman"/>
          <w:sz w:val="20"/>
          <w:szCs w:val="20"/>
        </w:rPr>
        <w:t xml:space="preserve">.  </w:t>
      </w:r>
      <w:r w:rsidR="00CC5452" w:rsidRPr="001B76AE">
        <w:rPr>
          <w:rFonts w:ascii="Times New Roman" w:hAnsi="Times New Roman" w:cs="Times New Roman"/>
          <w:sz w:val="20"/>
          <w:szCs w:val="20"/>
        </w:rPr>
        <w:t xml:space="preserve">Metabolites appearing in at least two different datasets </w:t>
      </w:r>
      <w:r w:rsidR="00620CF0" w:rsidRPr="001B76AE">
        <w:rPr>
          <w:rFonts w:ascii="Times New Roman" w:hAnsi="Times New Roman" w:cs="Times New Roman"/>
          <w:sz w:val="20"/>
          <w:szCs w:val="20"/>
        </w:rPr>
        <w:t>across the five studies</w:t>
      </w:r>
    </w:p>
    <w:tbl>
      <w:tblPr>
        <w:tblW w:w="13608" w:type="dxa"/>
        <w:tblLook w:val="04A0" w:firstRow="1" w:lastRow="0" w:firstColumn="1" w:lastColumn="0" w:noHBand="0" w:noVBand="1"/>
      </w:tblPr>
      <w:tblGrid>
        <w:gridCol w:w="2694"/>
        <w:gridCol w:w="992"/>
        <w:gridCol w:w="992"/>
        <w:gridCol w:w="1134"/>
        <w:gridCol w:w="992"/>
        <w:gridCol w:w="1005"/>
        <w:gridCol w:w="838"/>
        <w:gridCol w:w="992"/>
        <w:gridCol w:w="851"/>
        <w:gridCol w:w="992"/>
        <w:gridCol w:w="992"/>
        <w:gridCol w:w="1134"/>
      </w:tblGrid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Meera Shanmuganathan,et al</w:t>
            </w:r>
          </w:p>
        </w:tc>
        <w:tc>
          <w:tcPr>
            <w:tcW w:w="212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Ainara Cano,et al</w:t>
            </w:r>
          </w:p>
        </w:tc>
        <w:tc>
          <w:tcPr>
            <w:tcW w:w="100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Guoxiang Xie,et al</w:t>
            </w:r>
          </w:p>
        </w:tc>
        <w:tc>
          <w:tcPr>
            <w:tcW w:w="183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Xian et al.</w:t>
            </w:r>
          </w:p>
        </w:tc>
        <w:tc>
          <w:tcPr>
            <w:tcW w:w="1843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Caussy, Ajmera and Puri et al.</w:t>
            </w:r>
          </w:p>
        </w:tc>
        <w:tc>
          <w:tcPr>
            <w:tcW w:w="212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Caussy et al.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Metabolites</w:t>
            </w:r>
          </w:p>
        </w:tc>
        <w:tc>
          <w:tcPr>
            <w:tcW w:w="198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Fold-change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Fold-change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Fold-change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Fold-change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Fold-change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Fold-change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Valine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0.947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0.959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0.123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0.932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0.914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0.016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Glycine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0.251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0.988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0.749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1.034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1.592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Alanine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1.232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0.524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0.995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1.334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Serine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0.985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0.996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1.022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1.563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Proline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1.239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0.843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0.982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0.889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Threonine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1.083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1.242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1.306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Isoleucine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1.051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0.106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0.924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0.815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0.081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Leucine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1.099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0.961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1.236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0.025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Asparagine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0.106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1.101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1.714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Glutamine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1.165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0.788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1.002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Lysine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1.151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0.826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0.985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0.863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Glutamate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1.215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0.766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1.064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1.306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Methionine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1.332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1.207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1.879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Histidine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1.011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0.128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1.006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1.34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Phenylalanine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0.119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1.357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1.075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1.871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0.3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Arginine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1.088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0.143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0.998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0.895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Tyrosine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0.269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1.466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1.203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1.135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Tryptophan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1.018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1.069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1.71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Taurine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0.944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1.409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Aspartic Acid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0.766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1.064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lastRenderedPageBreak/>
              <w:t>Sarcosine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1.019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1.213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Creatinine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1.065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1.276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Ornithine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1.183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0.951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Citrulline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1.069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1.035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Cystine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0.393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0.932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Cholic acid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0.808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2.198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Deoxycholic acid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0.365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Chenodeoxycholic acid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0.735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1.439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Lithocholic acid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0.654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0.669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1.094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Ursodeoxycholic acid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0.479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1.086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Glycochenodeoxycholic acid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1.771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5.383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Glycocholic acid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1.723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9.141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Taurocholic acid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2.897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7.278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Taurodeoxycholic acid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1.026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9.886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Taurochenodeoxycholic acid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2.554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12.474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Taurolithocholic acid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1.711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2.009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Tauroursodeoxycholic acid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1.311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3.75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Glycodeoxycholate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3.908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Glycoursodeoxycholate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3.334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12-ketochenodeoxycholate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1.216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Apocholate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1.114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Taurocholate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25.41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7.27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Glyco-hyocholate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4.819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Hyocholate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3.206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7-Ketolithocholate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1.439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lastRenderedPageBreak/>
              <w:t>7-Ketodeoxycholate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1.667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3-Ketocholate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1.091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23-Nordeoxycholate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1.033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Glycolithocholate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2.673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14:00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1.455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0.863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15:00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1.375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0.906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16:00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1.341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0.979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17:00(Margarate)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0.698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0.969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0.785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18:00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0.299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0.933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0.933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20:00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0.942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1.033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14:1n-5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1.547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0.873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16:1n-7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1.566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1.306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18:1n-9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1.353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1.054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20:1n-9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0.498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0.433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1.117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24:1n-9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1.194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1.091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16:2n-4,7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1.306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0.705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18:2n-6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1.127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0.883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18:2n-6 trans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18:3n-3(Linolenate)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1.623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0.826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18:3n-6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1.67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0.594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20:4n-6(Adrenate)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0.348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1.001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0.813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20:5n-3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0.296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1.405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0.982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22:4n-6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1.164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0.942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22:5n-3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1.198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0.895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22:5n-6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1.173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0.893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lastRenderedPageBreak/>
              <w:t>22:6n-3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0.111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0.977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Glycocholate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9.141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lactate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1.168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0.009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0.066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urate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1.016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0.003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0.017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3-methyl-2-oxovalerate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1.136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0.174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gamma-glutamylleucine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0.002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glucose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1.767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0.738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060DD8" w:rsidRPr="00D85F86" w:rsidTr="00060DD8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3-(4-hydroxyphenyl)lactate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F86" w:rsidRPr="00D85F86" w:rsidRDefault="00D85F86" w:rsidP="00D85F86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F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0.037</w:t>
            </w:r>
          </w:p>
        </w:tc>
      </w:tr>
    </w:tbl>
    <w:p w:rsidR="0016161A" w:rsidRPr="001B76AE" w:rsidRDefault="0016161A">
      <w:pPr>
        <w:rPr>
          <w:rFonts w:ascii="Times New Roman" w:hAnsi="Times New Roman" w:cs="Times New Roman"/>
          <w:sz w:val="20"/>
          <w:szCs w:val="20"/>
        </w:rPr>
      </w:pPr>
    </w:p>
    <w:p w:rsidR="0016161A" w:rsidRPr="001B76AE" w:rsidRDefault="0016161A">
      <w:pPr>
        <w:rPr>
          <w:rFonts w:ascii="Times New Roman" w:hAnsi="Times New Roman" w:cs="Times New Roman"/>
          <w:sz w:val="20"/>
          <w:szCs w:val="20"/>
        </w:rPr>
      </w:pPr>
      <w:r w:rsidRPr="001B76AE">
        <w:rPr>
          <w:rFonts w:ascii="Times New Roman" w:hAnsi="Times New Roman" w:cs="Times New Roman"/>
          <w:sz w:val="20"/>
          <w:szCs w:val="20"/>
        </w:rPr>
        <w:br w:type="page"/>
      </w:r>
    </w:p>
    <w:p w:rsidR="0016161A" w:rsidRPr="001B76AE" w:rsidRDefault="0016161A" w:rsidP="0016161A">
      <w:pPr>
        <w:rPr>
          <w:rFonts w:ascii="Times New Roman" w:hAnsi="Times New Roman" w:cs="Times New Roman"/>
          <w:sz w:val="20"/>
          <w:szCs w:val="20"/>
        </w:rPr>
      </w:pPr>
      <w:r w:rsidRPr="001B76AE">
        <w:rPr>
          <w:rFonts w:ascii="Times New Roman" w:hAnsi="Times New Roman" w:cs="Times New Roman"/>
          <w:sz w:val="20"/>
          <w:szCs w:val="20"/>
        </w:rPr>
        <w:lastRenderedPageBreak/>
        <w:t>Supplementary Table S3. Data sources for Genes</w:t>
      </w:r>
    </w:p>
    <w:tbl>
      <w:tblPr>
        <w:tblStyle w:val="a6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1701"/>
        <w:gridCol w:w="1985"/>
        <w:gridCol w:w="4144"/>
      </w:tblGrid>
      <w:tr w:rsidR="0016161A" w:rsidRPr="001B76AE" w:rsidTr="0016161A">
        <w:trPr>
          <w:trHeight w:val="276"/>
        </w:trPr>
        <w:tc>
          <w:tcPr>
            <w:tcW w:w="2376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Association ID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Reported Trait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Sample size &amp; Race</w:t>
            </w:r>
          </w:p>
        </w:tc>
        <w:tc>
          <w:tcPr>
            <w:tcW w:w="4144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Database</w:t>
            </w:r>
          </w:p>
        </w:tc>
      </w:tr>
      <w:tr w:rsidR="0016161A" w:rsidRPr="001B76AE" w:rsidTr="0016161A">
        <w:trPr>
          <w:trHeight w:val="276"/>
        </w:trPr>
        <w:tc>
          <w:tcPr>
            <w:tcW w:w="2376" w:type="dxa"/>
            <w:tcBorders>
              <w:top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ENSG00000108298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RPL19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6421 European</w:t>
            </w:r>
          </w:p>
        </w:tc>
        <w:tc>
          <w:tcPr>
            <w:tcW w:w="4144" w:type="dxa"/>
            <w:tcBorders>
              <w:top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IEU openGWAS project</w:t>
            </w:r>
          </w:p>
        </w:tc>
      </w:tr>
      <w:tr w:rsidR="0016161A" w:rsidRPr="001B76AE" w:rsidTr="0016161A">
        <w:trPr>
          <w:trHeight w:val="276"/>
        </w:trPr>
        <w:tc>
          <w:tcPr>
            <w:tcW w:w="237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ENSG00000259673</w:t>
            </w:r>
          </w:p>
        </w:tc>
        <w:tc>
          <w:tcPr>
            <w:tcW w:w="170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IQCH-AS1</w:t>
            </w:r>
          </w:p>
        </w:tc>
        <w:tc>
          <w:tcPr>
            <w:tcW w:w="198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5502 European</w:t>
            </w:r>
          </w:p>
        </w:tc>
        <w:tc>
          <w:tcPr>
            <w:tcW w:w="41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IEU openGWAS project</w:t>
            </w:r>
          </w:p>
        </w:tc>
      </w:tr>
      <w:tr w:rsidR="0016161A" w:rsidRPr="001B76AE" w:rsidTr="0016161A">
        <w:trPr>
          <w:trHeight w:val="276"/>
        </w:trPr>
        <w:tc>
          <w:tcPr>
            <w:tcW w:w="237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ENSG00000186395</w:t>
            </w:r>
          </w:p>
        </w:tc>
        <w:tc>
          <w:tcPr>
            <w:tcW w:w="170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KRT10</w:t>
            </w:r>
          </w:p>
        </w:tc>
        <w:tc>
          <w:tcPr>
            <w:tcW w:w="198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14263 European</w:t>
            </w:r>
          </w:p>
        </w:tc>
        <w:tc>
          <w:tcPr>
            <w:tcW w:w="41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IEU openGWAS project</w:t>
            </w:r>
          </w:p>
        </w:tc>
      </w:tr>
      <w:tr w:rsidR="0016161A" w:rsidRPr="001B76AE" w:rsidTr="0016161A">
        <w:trPr>
          <w:trHeight w:val="276"/>
        </w:trPr>
        <w:tc>
          <w:tcPr>
            <w:tcW w:w="237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ENSG00000131495</w:t>
            </w:r>
          </w:p>
        </w:tc>
        <w:tc>
          <w:tcPr>
            <w:tcW w:w="170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NDUFA2</w:t>
            </w:r>
          </w:p>
        </w:tc>
        <w:tc>
          <w:tcPr>
            <w:tcW w:w="198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21335 European</w:t>
            </w:r>
          </w:p>
        </w:tc>
        <w:tc>
          <w:tcPr>
            <w:tcW w:w="41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IEU openGWAS project</w:t>
            </w:r>
          </w:p>
        </w:tc>
      </w:tr>
      <w:tr w:rsidR="0016161A" w:rsidRPr="001B76AE" w:rsidTr="0016161A">
        <w:trPr>
          <w:trHeight w:val="276"/>
        </w:trPr>
        <w:tc>
          <w:tcPr>
            <w:tcW w:w="237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ENSG00000160200</w:t>
            </w:r>
          </w:p>
        </w:tc>
        <w:tc>
          <w:tcPr>
            <w:tcW w:w="170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CBS</w:t>
            </w:r>
          </w:p>
        </w:tc>
        <w:tc>
          <w:tcPr>
            <w:tcW w:w="198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31684 European</w:t>
            </w:r>
          </w:p>
        </w:tc>
        <w:tc>
          <w:tcPr>
            <w:tcW w:w="41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IEU openGWAS project</w:t>
            </w:r>
          </w:p>
        </w:tc>
      </w:tr>
      <w:tr w:rsidR="0016161A" w:rsidRPr="001B76AE" w:rsidTr="0016161A">
        <w:trPr>
          <w:trHeight w:val="276"/>
        </w:trPr>
        <w:tc>
          <w:tcPr>
            <w:tcW w:w="237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ENSG00000185745</w:t>
            </w:r>
          </w:p>
        </w:tc>
        <w:tc>
          <w:tcPr>
            <w:tcW w:w="170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IFIT1</w:t>
            </w:r>
          </w:p>
        </w:tc>
        <w:tc>
          <w:tcPr>
            <w:tcW w:w="198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31684 European</w:t>
            </w:r>
          </w:p>
        </w:tc>
        <w:tc>
          <w:tcPr>
            <w:tcW w:w="41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IEU openGWAS project</w:t>
            </w:r>
          </w:p>
        </w:tc>
      </w:tr>
      <w:tr w:rsidR="0016161A" w:rsidRPr="001B76AE" w:rsidTr="0016161A">
        <w:trPr>
          <w:trHeight w:val="276"/>
        </w:trPr>
        <w:tc>
          <w:tcPr>
            <w:tcW w:w="237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ENSG00000168952</w:t>
            </w:r>
          </w:p>
        </w:tc>
        <w:tc>
          <w:tcPr>
            <w:tcW w:w="170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STXBP6</w:t>
            </w:r>
          </w:p>
        </w:tc>
        <w:tc>
          <w:tcPr>
            <w:tcW w:w="198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29726 European</w:t>
            </w:r>
          </w:p>
        </w:tc>
        <w:tc>
          <w:tcPr>
            <w:tcW w:w="41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IEU openGWAS project</w:t>
            </w:r>
          </w:p>
        </w:tc>
      </w:tr>
      <w:tr w:rsidR="0016161A" w:rsidRPr="001B76AE" w:rsidTr="0016161A">
        <w:trPr>
          <w:trHeight w:val="276"/>
        </w:trPr>
        <w:tc>
          <w:tcPr>
            <w:tcW w:w="237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ENSG00000197165</w:t>
            </w:r>
          </w:p>
        </w:tc>
        <w:tc>
          <w:tcPr>
            <w:tcW w:w="170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SULT1A2</w:t>
            </w:r>
          </w:p>
        </w:tc>
        <w:tc>
          <w:tcPr>
            <w:tcW w:w="198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14263 European</w:t>
            </w:r>
          </w:p>
        </w:tc>
        <w:tc>
          <w:tcPr>
            <w:tcW w:w="41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IEU openGWAS project</w:t>
            </w:r>
          </w:p>
        </w:tc>
      </w:tr>
      <w:tr w:rsidR="0016161A" w:rsidRPr="001B76AE" w:rsidTr="0016161A">
        <w:trPr>
          <w:trHeight w:val="276"/>
        </w:trPr>
        <w:tc>
          <w:tcPr>
            <w:tcW w:w="237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ENSG00000186352</w:t>
            </w:r>
          </w:p>
        </w:tc>
        <w:tc>
          <w:tcPr>
            <w:tcW w:w="170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ANKRD37</w:t>
            </w:r>
          </w:p>
        </w:tc>
        <w:tc>
          <w:tcPr>
            <w:tcW w:w="198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31684 European</w:t>
            </w:r>
          </w:p>
        </w:tc>
        <w:tc>
          <w:tcPr>
            <w:tcW w:w="41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IEU openGWAS project</w:t>
            </w:r>
          </w:p>
        </w:tc>
      </w:tr>
      <w:tr w:rsidR="0016161A" w:rsidRPr="001B76AE" w:rsidTr="0016161A">
        <w:trPr>
          <w:trHeight w:val="276"/>
        </w:trPr>
        <w:tc>
          <w:tcPr>
            <w:tcW w:w="237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ENSG00000087258</w:t>
            </w:r>
          </w:p>
        </w:tc>
        <w:tc>
          <w:tcPr>
            <w:tcW w:w="170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GNAO1</w:t>
            </w:r>
          </w:p>
        </w:tc>
        <w:tc>
          <w:tcPr>
            <w:tcW w:w="198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31684 European</w:t>
            </w:r>
          </w:p>
        </w:tc>
        <w:tc>
          <w:tcPr>
            <w:tcW w:w="41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IEU openGWAS project</w:t>
            </w:r>
          </w:p>
        </w:tc>
      </w:tr>
      <w:tr w:rsidR="0016161A" w:rsidRPr="001B76AE" w:rsidTr="0016161A">
        <w:trPr>
          <w:trHeight w:val="276"/>
        </w:trPr>
        <w:tc>
          <w:tcPr>
            <w:tcW w:w="237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ENSG00000171863</w:t>
            </w:r>
          </w:p>
        </w:tc>
        <w:tc>
          <w:tcPr>
            <w:tcW w:w="170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RPS7</w:t>
            </w:r>
          </w:p>
        </w:tc>
        <w:tc>
          <w:tcPr>
            <w:tcW w:w="198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22879 European</w:t>
            </w:r>
          </w:p>
        </w:tc>
        <w:tc>
          <w:tcPr>
            <w:tcW w:w="41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IEU openGWAS project</w:t>
            </w:r>
          </w:p>
        </w:tc>
      </w:tr>
      <w:tr w:rsidR="0016161A" w:rsidRPr="001B76AE" w:rsidTr="0016161A">
        <w:trPr>
          <w:trHeight w:val="276"/>
        </w:trPr>
        <w:tc>
          <w:tcPr>
            <w:tcW w:w="237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ENSG00000170421</w:t>
            </w:r>
          </w:p>
        </w:tc>
        <w:tc>
          <w:tcPr>
            <w:tcW w:w="170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KRT8</w:t>
            </w:r>
          </w:p>
        </w:tc>
        <w:tc>
          <w:tcPr>
            <w:tcW w:w="198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22336 European</w:t>
            </w:r>
          </w:p>
        </w:tc>
        <w:tc>
          <w:tcPr>
            <w:tcW w:w="41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IEU openGWAS project</w:t>
            </w:r>
          </w:p>
        </w:tc>
      </w:tr>
      <w:tr w:rsidR="0016161A" w:rsidRPr="001B76AE" w:rsidTr="0016161A">
        <w:trPr>
          <w:trHeight w:val="276"/>
        </w:trPr>
        <w:tc>
          <w:tcPr>
            <w:tcW w:w="2376" w:type="dxa"/>
            <w:tcBorders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ENSG00000127564</w:t>
            </w:r>
          </w:p>
        </w:tc>
        <w:tc>
          <w:tcPr>
            <w:tcW w:w="1701" w:type="dxa"/>
            <w:tcBorders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PKMYT1</w:t>
            </w:r>
          </w:p>
        </w:tc>
        <w:tc>
          <w:tcPr>
            <w:tcW w:w="1985" w:type="dxa"/>
            <w:tcBorders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31470 European</w:t>
            </w:r>
          </w:p>
        </w:tc>
        <w:tc>
          <w:tcPr>
            <w:tcW w:w="4144" w:type="dxa"/>
            <w:tcBorders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IEU openGWAS project</w:t>
            </w:r>
          </w:p>
        </w:tc>
      </w:tr>
      <w:tr w:rsidR="0016161A" w:rsidRPr="001B76AE" w:rsidTr="0016161A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ENSG00000123329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ARHGAP9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31684 European</w:t>
            </w:r>
          </w:p>
        </w:tc>
        <w:tc>
          <w:tcPr>
            <w:tcW w:w="4144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IEU openGWAS project</w:t>
            </w:r>
          </w:p>
        </w:tc>
      </w:tr>
      <w:tr w:rsidR="0016161A" w:rsidRPr="001B76AE" w:rsidTr="0016161A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ENSG00000164111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ANXA5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31684 European</w:t>
            </w:r>
          </w:p>
        </w:tc>
        <w:tc>
          <w:tcPr>
            <w:tcW w:w="4144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IEU openGWAS project</w:t>
            </w:r>
          </w:p>
        </w:tc>
      </w:tr>
      <w:tr w:rsidR="0016161A" w:rsidRPr="001B76AE" w:rsidTr="0016161A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ENSG00000104325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DECR1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14263 European</w:t>
            </w:r>
          </w:p>
        </w:tc>
        <w:tc>
          <w:tcPr>
            <w:tcW w:w="4144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IEU openGWAS project</w:t>
            </w:r>
          </w:p>
        </w:tc>
      </w:tr>
      <w:tr w:rsidR="0016161A" w:rsidRPr="001B76AE" w:rsidTr="0016161A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ENSG00000157873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TNFRSF14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26609 European</w:t>
            </w:r>
          </w:p>
        </w:tc>
        <w:tc>
          <w:tcPr>
            <w:tcW w:w="4144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IEU openGWAS project</w:t>
            </w:r>
          </w:p>
        </w:tc>
      </w:tr>
      <w:tr w:rsidR="0016161A" w:rsidRPr="001B76AE" w:rsidTr="0016161A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ENSG00000214293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RSBN1L‐AS1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5502 European</w:t>
            </w:r>
          </w:p>
        </w:tc>
        <w:tc>
          <w:tcPr>
            <w:tcW w:w="4144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IEU openGWAS project</w:t>
            </w:r>
          </w:p>
        </w:tc>
      </w:tr>
      <w:tr w:rsidR="0016161A" w:rsidRPr="001B76AE" w:rsidTr="0016161A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ENSG00000163814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CDCP1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31684 European</w:t>
            </w:r>
          </w:p>
        </w:tc>
        <w:tc>
          <w:tcPr>
            <w:tcW w:w="4144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IEU openGWAS project</w:t>
            </w:r>
          </w:p>
        </w:tc>
      </w:tr>
      <w:tr w:rsidR="0016161A" w:rsidRPr="001B76AE" w:rsidTr="0016161A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ENSG00000162522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KIAA1522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31684 European</w:t>
            </w:r>
          </w:p>
        </w:tc>
        <w:tc>
          <w:tcPr>
            <w:tcW w:w="4144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IEU openGWAS project</w:t>
            </w:r>
          </w:p>
        </w:tc>
      </w:tr>
      <w:tr w:rsidR="0016161A" w:rsidRPr="001B76AE" w:rsidTr="0016161A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ENSG00000266173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STRADA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26395 European</w:t>
            </w:r>
          </w:p>
        </w:tc>
        <w:tc>
          <w:tcPr>
            <w:tcW w:w="4144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IEU openGWAS project</w:t>
            </w:r>
          </w:p>
        </w:tc>
      </w:tr>
      <w:tr w:rsidR="0016161A" w:rsidRPr="001B76AE" w:rsidTr="0016161A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ENSG00000131981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LGALS3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31470 European</w:t>
            </w:r>
          </w:p>
        </w:tc>
        <w:tc>
          <w:tcPr>
            <w:tcW w:w="4144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IEU openGWAS project</w:t>
            </w:r>
          </w:p>
        </w:tc>
      </w:tr>
      <w:tr w:rsidR="0016161A" w:rsidRPr="001B76AE" w:rsidTr="0016161A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ENSG00000116874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WARS2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31470 European</w:t>
            </w:r>
          </w:p>
        </w:tc>
        <w:tc>
          <w:tcPr>
            <w:tcW w:w="4144" w:type="dxa"/>
            <w:tcBorders>
              <w:top w:val="nil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IEU openGWAS project</w:t>
            </w:r>
          </w:p>
        </w:tc>
      </w:tr>
      <w:tr w:rsidR="0016161A" w:rsidRPr="001B76AE" w:rsidTr="0016161A">
        <w:trPr>
          <w:trHeight w:val="276"/>
        </w:trPr>
        <w:tc>
          <w:tcPr>
            <w:tcW w:w="2376" w:type="dxa"/>
            <w:tcBorders>
              <w:top w:val="nil"/>
              <w:bottom w:val="single" w:sz="12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ENSG00000158806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NPM2</w:t>
            </w:r>
          </w:p>
        </w:tc>
        <w:tc>
          <w:tcPr>
            <w:tcW w:w="1985" w:type="dxa"/>
            <w:tcBorders>
              <w:top w:val="nil"/>
              <w:bottom w:val="single" w:sz="12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14263 European</w:t>
            </w:r>
          </w:p>
        </w:tc>
        <w:tc>
          <w:tcPr>
            <w:tcW w:w="4144" w:type="dxa"/>
            <w:tcBorders>
              <w:top w:val="nil"/>
              <w:bottom w:val="single" w:sz="12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IEU openGWAS project</w:t>
            </w:r>
          </w:p>
        </w:tc>
      </w:tr>
    </w:tbl>
    <w:p w:rsidR="0016161A" w:rsidRPr="001B76AE" w:rsidRDefault="0016161A" w:rsidP="0016161A">
      <w:pPr>
        <w:rPr>
          <w:rFonts w:ascii="Times New Roman" w:hAnsi="Times New Roman" w:cs="Times New Roman"/>
          <w:sz w:val="20"/>
          <w:szCs w:val="20"/>
        </w:rPr>
      </w:pPr>
    </w:p>
    <w:p w:rsidR="0016161A" w:rsidRPr="001B76AE" w:rsidRDefault="0016161A" w:rsidP="0016161A">
      <w:pPr>
        <w:rPr>
          <w:rFonts w:ascii="Times New Roman" w:hAnsi="Times New Roman" w:cs="Times New Roman"/>
          <w:sz w:val="20"/>
          <w:szCs w:val="20"/>
        </w:rPr>
      </w:pPr>
      <w:r w:rsidRPr="001B76AE">
        <w:rPr>
          <w:rFonts w:ascii="Times New Roman" w:hAnsi="Times New Roman" w:cs="Times New Roman"/>
          <w:sz w:val="20"/>
          <w:szCs w:val="20"/>
        </w:rPr>
        <w:t>Supplementary Table S4. Data sources for Metabolites</w:t>
      </w:r>
    </w:p>
    <w:tbl>
      <w:tblPr>
        <w:tblStyle w:val="a6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3"/>
        <w:gridCol w:w="4364"/>
        <w:gridCol w:w="2040"/>
        <w:gridCol w:w="1979"/>
      </w:tblGrid>
      <w:tr w:rsidR="0016161A" w:rsidRPr="001B76AE" w:rsidTr="00BE2D4F">
        <w:trPr>
          <w:trHeight w:val="276"/>
        </w:trPr>
        <w:tc>
          <w:tcPr>
            <w:tcW w:w="1873" w:type="dxa"/>
            <w:tcBorders>
              <w:top w:val="single" w:sz="12" w:space="0" w:color="auto"/>
              <w:bottom w:val="single" w:sz="4" w:space="0" w:color="auto"/>
            </w:tcBorders>
            <w:noWrap/>
          </w:tcPr>
          <w:p w:rsidR="0016161A" w:rsidRPr="001B76AE" w:rsidRDefault="0016161A" w:rsidP="00BC37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Association ID</w:t>
            </w:r>
          </w:p>
        </w:tc>
        <w:tc>
          <w:tcPr>
            <w:tcW w:w="4364" w:type="dxa"/>
            <w:tcBorders>
              <w:top w:val="single" w:sz="12" w:space="0" w:color="auto"/>
              <w:bottom w:val="single" w:sz="4" w:space="0" w:color="auto"/>
            </w:tcBorders>
            <w:noWrap/>
          </w:tcPr>
          <w:p w:rsidR="0016161A" w:rsidRPr="001B76AE" w:rsidRDefault="0016161A" w:rsidP="00BC37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Reported Trait</w:t>
            </w:r>
          </w:p>
        </w:tc>
        <w:tc>
          <w:tcPr>
            <w:tcW w:w="2040" w:type="dxa"/>
            <w:tcBorders>
              <w:top w:val="single" w:sz="12" w:space="0" w:color="auto"/>
              <w:bottom w:val="single" w:sz="4" w:space="0" w:color="auto"/>
            </w:tcBorders>
            <w:noWrap/>
          </w:tcPr>
          <w:p w:rsidR="0016161A" w:rsidRPr="001B76AE" w:rsidRDefault="0016161A" w:rsidP="00BC37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Sample size &amp; Race</w:t>
            </w:r>
          </w:p>
        </w:tc>
        <w:tc>
          <w:tcPr>
            <w:tcW w:w="1979" w:type="dxa"/>
            <w:tcBorders>
              <w:top w:val="single" w:sz="12" w:space="0" w:color="auto"/>
              <w:bottom w:val="single" w:sz="4" w:space="0" w:color="auto"/>
            </w:tcBorders>
            <w:noWrap/>
          </w:tcPr>
          <w:p w:rsidR="0016161A" w:rsidRPr="001B76AE" w:rsidRDefault="0016161A" w:rsidP="00BC37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Database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tcBorders>
              <w:top w:val="single" w:sz="4" w:space="0" w:color="auto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GCST90200442</w:t>
            </w:r>
          </w:p>
        </w:tc>
        <w:tc>
          <w:tcPr>
            <w:tcW w:w="4364" w:type="dxa"/>
            <w:tcBorders>
              <w:top w:val="single" w:sz="4" w:space="0" w:color="auto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Valine</w:t>
            </w:r>
          </w:p>
        </w:tc>
        <w:tc>
          <w:tcPr>
            <w:tcW w:w="2040" w:type="dxa"/>
            <w:tcBorders>
              <w:top w:val="single" w:sz="4" w:space="0" w:color="auto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tcBorders>
              <w:top w:val="single" w:sz="4" w:space="0" w:color="auto"/>
              <w:bottom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tcBorders>
              <w:top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GCST90200707</w:t>
            </w:r>
          </w:p>
        </w:tc>
        <w:tc>
          <w:tcPr>
            <w:tcW w:w="4364" w:type="dxa"/>
            <w:tcBorders>
              <w:top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Glycine</w:t>
            </w:r>
          </w:p>
        </w:tc>
        <w:tc>
          <w:tcPr>
            <w:tcW w:w="2040" w:type="dxa"/>
            <w:tcBorders>
              <w:top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tcBorders>
              <w:top w:val="nil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GCST90200431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Alanine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GCST90200415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Serine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GCST90010737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Proline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GCST90200432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Threonine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GCST90200399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Isoleucine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GCST90200389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Leucine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GCST90010724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Asparagine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GCST90200419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Glutamine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GCST90200402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Lysine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GCST90200412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Glutamate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GCST90200391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Methionine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GCST90200377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Histidine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GCST90200396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Phenylalanine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GCST90200372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Arginine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GCST90200427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Tyrosine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GCST90200441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Tryptophan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GCST90200420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Taurine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GCST90200370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Aspartic Acid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GCST90200291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Sarcosine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GCST90200366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Creatinine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GCST90200404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Ornithine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GCST90200403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Citrulline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GCST90200382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Cystine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GCST90200219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Cholic acid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GCST90176041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Deoxycholic acid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GCST90264913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Chenodeoxycholic acid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GCST90200297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Ursodeoxycholic acid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GCST90200342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Glycochenodeoxycholic acid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GCST90200387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Glycocholic acid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GCST90200333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Taurocholic acid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GCST90200334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Taurodeoxycholic acid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GCST90200337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Taurochenodeoxycholic acid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GCST90199809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Taurolithocholic acid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GCST90199643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Glycodeoxycholate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GCST90199898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Glycoursodeoxycholate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GCST90200333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Taurocholate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GCST90199935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Glyco-hyocholate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GCST90199734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Hyocholate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GCST90264734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7-Ketodeoxycholate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GCST90199689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Glycolithocholate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GCST90200326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gamma-glutamylleucine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GCST90199631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3-Methyl-2-Oxovalerate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GCST90200307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Urate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GCST90200457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Pentadecanoic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GCST90176103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Palmitic acid 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GCST90200459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Margaric acid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GCST90176104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Stearic acid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GCST90199715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Myristoleic acid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GCST90200042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Linoleic acid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GCST90199748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alpha-Linolenic acid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GCST90199748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gamma-Linolenic acid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GCST90200358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Arachidonic acid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GCST90200349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EPA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GCST90199709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Adrenic Acid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GCST90199713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Docosapentaenoic acid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  <w:tr w:rsidR="0016161A" w:rsidRPr="001B76AE" w:rsidTr="00BE2D4F">
        <w:trPr>
          <w:trHeight w:val="276"/>
        </w:trPr>
        <w:tc>
          <w:tcPr>
            <w:tcW w:w="18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GCST90199651</w:t>
            </w:r>
          </w:p>
        </w:tc>
        <w:tc>
          <w:tcPr>
            <w:tcW w:w="436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Docosahexaenoic acid</w:t>
            </w:r>
          </w:p>
        </w:tc>
        <w:tc>
          <w:tcPr>
            <w:tcW w:w="204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8299 European</w:t>
            </w:r>
          </w:p>
        </w:tc>
        <w:tc>
          <w:tcPr>
            <w:tcW w:w="197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GWAS catalog</w:t>
            </w:r>
          </w:p>
        </w:tc>
      </w:tr>
    </w:tbl>
    <w:p w:rsidR="0016161A" w:rsidRDefault="0016161A" w:rsidP="0016161A">
      <w:pPr>
        <w:rPr>
          <w:rFonts w:ascii="Times New Roman" w:hAnsi="Times New Roman" w:cs="Times New Roman"/>
          <w:sz w:val="20"/>
          <w:szCs w:val="20"/>
        </w:rPr>
      </w:pPr>
    </w:p>
    <w:p w:rsidR="00415CAD" w:rsidRPr="001B76AE" w:rsidRDefault="00415CAD" w:rsidP="0016161A">
      <w:pPr>
        <w:rPr>
          <w:rFonts w:ascii="Times New Roman" w:hAnsi="Times New Roman" w:cs="Times New Roman"/>
          <w:sz w:val="20"/>
          <w:szCs w:val="20"/>
        </w:rPr>
      </w:pPr>
    </w:p>
    <w:p w:rsidR="0016161A" w:rsidRPr="001B76AE" w:rsidRDefault="0016161A" w:rsidP="0016161A">
      <w:pPr>
        <w:rPr>
          <w:rFonts w:ascii="Times New Roman" w:hAnsi="Times New Roman" w:cs="Times New Roman"/>
          <w:sz w:val="20"/>
          <w:szCs w:val="20"/>
        </w:rPr>
      </w:pPr>
      <w:r w:rsidRPr="001B76AE">
        <w:rPr>
          <w:rFonts w:ascii="Times New Roman" w:hAnsi="Times New Roman" w:cs="Times New Roman"/>
          <w:sz w:val="20"/>
          <w:szCs w:val="20"/>
        </w:rPr>
        <w:t>Supplementary Table S5. Data sources for NASH</w:t>
      </w:r>
    </w:p>
    <w:tbl>
      <w:tblPr>
        <w:tblStyle w:val="a6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1"/>
        <w:gridCol w:w="5737"/>
        <w:gridCol w:w="2219"/>
        <w:gridCol w:w="2742"/>
      </w:tblGrid>
      <w:tr w:rsidR="0016161A" w:rsidRPr="001B76AE" w:rsidTr="0016161A">
        <w:trPr>
          <w:trHeight w:val="276"/>
        </w:trPr>
        <w:tc>
          <w:tcPr>
            <w:tcW w:w="2060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Association ID</w:t>
            </w:r>
          </w:p>
        </w:tc>
        <w:tc>
          <w:tcPr>
            <w:tcW w:w="5737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Reported Trait</w:t>
            </w:r>
          </w:p>
        </w:tc>
        <w:tc>
          <w:tcPr>
            <w:tcW w:w="2219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Sample size &amp; Race</w:t>
            </w:r>
          </w:p>
        </w:tc>
        <w:tc>
          <w:tcPr>
            <w:tcW w:w="2742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Database</w:t>
            </w:r>
          </w:p>
        </w:tc>
      </w:tr>
      <w:tr w:rsidR="0016161A" w:rsidRPr="001B76AE" w:rsidTr="0016161A">
        <w:trPr>
          <w:trHeight w:val="276"/>
        </w:trPr>
        <w:tc>
          <w:tcPr>
            <w:tcW w:w="2060" w:type="dxa"/>
            <w:tcBorders>
              <w:top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K74</w:t>
            </w:r>
          </w:p>
        </w:tc>
        <w:tc>
          <w:tcPr>
            <w:tcW w:w="5737" w:type="dxa"/>
            <w:tcBorders>
              <w:top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Diagnoses - main ICD10: K74 Fibrosis and cirrhosis of liver_both_sexes</w:t>
            </w:r>
          </w:p>
        </w:tc>
        <w:tc>
          <w:tcPr>
            <w:tcW w:w="2219" w:type="dxa"/>
            <w:tcBorders>
              <w:top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3108 European</w:t>
            </w:r>
          </w:p>
        </w:tc>
        <w:tc>
          <w:tcPr>
            <w:tcW w:w="2742" w:type="dxa"/>
            <w:tcBorders>
              <w:top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UKBiobank Neale lab</w:t>
            </w:r>
          </w:p>
        </w:tc>
      </w:tr>
      <w:tr w:rsidR="0016161A" w:rsidRPr="001B76AE" w:rsidTr="0016161A">
        <w:trPr>
          <w:trHeight w:val="276"/>
        </w:trPr>
        <w:tc>
          <w:tcPr>
            <w:tcW w:w="206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K74</w:t>
            </w:r>
          </w:p>
        </w:tc>
        <w:tc>
          <w:tcPr>
            <w:tcW w:w="5737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Diagnoses - main ICD10: K74 Fibrosis and cirrhosis of liver_female</w:t>
            </w:r>
          </w:p>
        </w:tc>
        <w:tc>
          <w:tcPr>
            <w:tcW w:w="221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3108 European</w:t>
            </w:r>
          </w:p>
        </w:tc>
        <w:tc>
          <w:tcPr>
            <w:tcW w:w="274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UKBiobank Neale lab</w:t>
            </w:r>
          </w:p>
        </w:tc>
      </w:tr>
      <w:tr w:rsidR="0016161A" w:rsidRPr="001B76AE" w:rsidTr="0016161A">
        <w:trPr>
          <w:trHeight w:val="276"/>
        </w:trPr>
        <w:tc>
          <w:tcPr>
            <w:tcW w:w="206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K74</w:t>
            </w:r>
          </w:p>
        </w:tc>
        <w:tc>
          <w:tcPr>
            <w:tcW w:w="5737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Diagnoses - main ICD10: K74 Fibrosis and cirrhosis of liver_male</w:t>
            </w:r>
          </w:p>
        </w:tc>
        <w:tc>
          <w:tcPr>
            <w:tcW w:w="221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3108 European</w:t>
            </w:r>
          </w:p>
        </w:tc>
        <w:tc>
          <w:tcPr>
            <w:tcW w:w="274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UKBiobank Neale lab</w:t>
            </w:r>
          </w:p>
        </w:tc>
      </w:tr>
      <w:tr w:rsidR="0016161A" w:rsidRPr="001B76AE" w:rsidTr="0016161A">
        <w:trPr>
          <w:trHeight w:val="276"/>
        </w:trPr>
        <w:tc>
          <w:tcPr>
            <w:tcW w:w="206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FIBROLIV</w:t>
            </w:r>
          </w:p>
        </w:tc>
        <w:tc>
          <w:tcPr>
            <w:tcW w:w="5737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Fibrosis of liver</w:t>
            </w:r>
          </w:p>
        </w:tc>
        <w:tc>
          <w:tcPr>
            <w:tcW w:w="221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373453 European</w:t>
            </w:r>
          </w:p>
        </w:tc>
        <w:tc>
          <w:tcPr>
            <w:tcW w:w="274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Finngen</w:t>
            </w:r>
          </w:p>
        </w:tc>
      </w:tr>
      <w:tr w:rsidR="0016161A" w:rsidRPr="001B76AE" w:rsidTr="0016161A">
        <w:trPr>
          <w:trHeight w:val="276"/>
        </w:trPr>
        <w:tc>
          <w:tcPr>
            <w:tcW w:w="206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NASH</w:t>
            </w:r>
          </w:p>
        </w:tc>
        <w:tc>
          <w:tcPr>
            <w:tcW w:w="5737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steatohepatitis</w:t>
            </w:r>
          </w:p>
        </w:tc>
        <w:tc>
          <w:tcPr>
            <w:tcW w:w="221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377277 European</w:t>
            </w:r>
          </w:p>
        </w:tc>
        <w:tc>
          <w:tcPr>
            <w:tcW w:w="274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Finngen</w:t>
            </w:r>
          </w:p>
        </w:tc>
      </w:tr>
      <w:tr w:rsidR="0016161A" w:rsidRPr="001B76AE" w:rsidTr="0016161A">
        <w:trPr>
          <w:trHeight w:val="276"/>
        </w:trPr>
        <w:tc>
          <w:tcPr>
            <w:tcW w:w="206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K11_FIBROCHIRLIV</w:t>
            </w:r>
          </w:p>
        </w:tc>
        <w:tc>
          <w:tcPr>
            <w:tcW w:w="5737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Fibrosis and cirrhosis of liver</w:t>
            </w:r>
          </w:p>
        </w:tc>
        <w:tc>
          <w:tcPr>
            <w:tcW w:w="221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368291 European</w:t>
            </w:r>
          </w:p>
        </w:tc>
        <w:tc>
          <w:tcPr>
            <w:tcW w:w="274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Finngen</w:t>
            </w:r>
          </w:p>
        </w:tc>
      </w:tr>
    </w:tbl>
    <w:p w:rsidR="0016161A" w:rsidRDefault="0016161A" w:rsidP="0016161A">
      <w:pPr>
        <w:rPr>
          <w:rFonts w:ascii="Times New Roman" w:hAnsi="Times New Roman" w:cs="Times New Roman"/>
          <w:sz w:val="20"/>
          <w:szCs w:val="20"/>
        </w:rPr>
      </w:pPr>
    </w:p>
    <w:p w:rsidR="00415CAD" w:rsidRPr="001B76AE" w:rsidRDefault="00415CAD" w:rsidP="0016161A">
      <w:pPr>
        <w:rPr>
          <w:rFonts w:ascii="Times New Roman" w:hAnsi="Times New Roman" w:cs="Times New Roman"/>
          <w:sz w:val="20"/>
          <w:szCs w:val="20"/>
        </w:rPr>
      </w:pPr>
    </w:p>
    <w:p w:rsidR="0016161A" w:rsidRPr="001B76AE" w:rsidRDefault="0016161A" w:rsidP="0016161A">
      <w:pPr>
        <w:rPr>
          <w:rFonts w:ascii="Times New Roman" w:hAnsi="Times New Roman" w:cs="Times New Roman"/>
          <w:sz w:val="20"/>
          <w:szCs w:val="20"/>
        </w:rPr>
      </w:pPr>
      <w:r w:rsidRPr="001B76AE">
        <w:rPr>
          <w:rFonts w:ascii="Times New Roman" w:hAnsi="Times New Roman" w:cs="Times New Roman"/>
          <w:sz w:val="20"/>
          <w:szCs w:val="20"/>
        </w:rPr>
        <w:lastRenderedPageBreak/>
        <w:t>Supplementary Table S6. Causal effects of Gene-to-metabolite</w:t>
      </w:r>
    </w:p>
    <w:tbl>
      <w:tblPr>
        <w:tblStyle w:val="a6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0"/>
        <w:gridCol w:w="3859"/>
        <w:gridCol w:w="3330"/>
        <w:gridCol w:w="644"/>
        <w:gridCol w:w="112"/>
        <w:gridCol w:w="654"/>
        <w:gridCol w:w="721"/>
        <w:gridCol w:w="691"/>
        <w:gridCol w:w="673"/>
        <w:gridCol w:w="698"/>
      </w:tblGrid>
      <w:tr w:rsidR="0016161A" w:rsidRPr="001B76AE" w:rsidTr="00BE2D4F">
        <w:trPr>
          <w:trHeight w:val="276"/>
        </w:trPr>
        <w:tc>
          <w:tcPr>
            <w:tcW w:w="1103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Exposure</w:t>
            </w:r>
          </w:p>
        </w:tc>
        <w:tc>
          <w:tcPr>
            <w:tcW w:w="3859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Outcome</w:t>
            </w:r>
          </w:p>
        </w:tc>
        <w:tc>
          <w:tcPr>
            <w:tcW w:w="3330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Method</w:t>
            </w:r>
          </w:p>
        </w:tc>
        <w:tc>
          <w:tcPr>
            <w:tcW w:w="756" w:type="dxa"/>
            <w:gridSpan w:val="2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nSNP</w:t>
            </w:r>
          </w:p>
        </w:tc>
        <w:tc>
          <w:tcPr>
            <w:tcW w:w="654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Beta</w:t>
            </w:r>
          </w:p>
        </w:tc>
        <w:tc>
          <w:tcPr>
            <w:tcW w:w="721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SE</w:t>
            </w:r>
          </w:p>
        </w:tc>
        <w:tc>
          <w:tcPr>
            <w:tcW w:w="691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673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Het</w:t>
            </w:r>
          </w:p>
        </w:tc>
        <w:tc>
          <w:tcPr>
            <w:tcW w:w="698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Ple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tcBorders>
              <w:top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STRADA</w:t>
            </w:r>
          </w:p>
        </w:tc>
        <w:tc>
          <w:tcPr>
            <w:tcW w:w="3859" w:type="dxa"/>
            <w:tcBorders>
              <w:top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3-methyl-2-oxovalerate </w:t>
            </w:r>
          </w:p>
        </w:tc>
        <w:tc>
          <w:tcPr>
            <w:tcW w:w="3330" w:type="dxa"/>
            <w:tcBorders>
              <w:top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44" w:type="dxa"/>
            <w:tcBorders>
              <w:top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</w:tc>
        <w:tc>
          <w:tcPr>
            <w:tcW w:w="721" w:type="dxa"/>
            <w:tcBorders>
              <w:top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0.038</w:t>
            </w:r>
          </w:p>
        </w:tc>
        <w:tc>
          <w:tcPr>
            <w:tcW w:w="691" w:type="dxa"/>
            <w:tcBorders>
              <w:top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0.036</w:t>
            </w:r>
          </w:p>
        </w:tc>
        <w:tc>
          <w:tcPr>
            <w:tcW w:w="673" w:type="dxa"/>
            <w:tcBorders>
              <w:top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0.670</w:t>
            </w:r>
          </w:p>
        </w:tc>
        <w:tc>
          <w:tcPr>
            <w:tcW w:w="698" w:type="dxa"/>
            <w:tcBorders>
              <w:top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0.490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STRADA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3-methyl-2-oxovalerate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-0.10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0.036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0.670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0.490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GNAO1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Docosahexaenoate DHA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0.057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0.016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0.071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0.832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GNAO1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Docosahexaenoate DHA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0.045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0.013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0.071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0.832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GNAO1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Docosahexaenoate DHA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mode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0.101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0.044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0.071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0.832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ANXA5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Glycolithocholate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MR Egger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-0.19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0.070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0.418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0.074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ANXA5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Glycolithocholate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-0.10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0.049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0.043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0.418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0.074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GNAO1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Glycolithocholate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0.040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0.043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0.631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0.526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TNFRSF14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Glycolithocholate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-0.15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0.063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0.143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0.806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TNFRSF14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Glycolithocholate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-0.18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0.079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0.023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0.143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0.806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PKMYT1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Glycolithocholate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0.033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0.011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0.381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0.050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GNAO1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Adrenate (22:4n6)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0.050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0.044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0.311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0.368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GNAO1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Adrenate (22:4n6)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0.039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0.311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0.368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GNAO1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Docosapentaenoate n3 DPA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0.052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0.027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0.032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0.224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GNAO1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Docosapentaenoate n3 DPA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0.048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0.020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0.032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0.224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GNAO1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Myristoleate (14:1n5)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0.048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0.153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0.904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GNAO1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Myristoleate (14:1n5)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0.040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0.153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0.904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KRT10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Myristoleate (14:1n5)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0.025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0.071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0.423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KRT10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Myristoleate (14:1n5)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mode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0.022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0.027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0.071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0.423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GNAO1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Linolenate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0.050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0.013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0.357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0.948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GNAO1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Linolenate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0.357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0.948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GNAO1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Linolenate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Simple mode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0.077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0.039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0.357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0.948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KRT10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Linolenate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0.041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0.317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0.821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KRT10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Linolenate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mode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0.025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0.042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0.317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0.821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PKMYT1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Taurolithocholate 3-sulfate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MR Egger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-0.15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0.061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0.025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0.602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0.125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PKMYT1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Taurolithocholate 3-sulfate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-0.07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0.030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0.602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0.125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ANXA5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Glycoursodeoxycholate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-0.10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0.046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0.038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0.609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0.252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ANXA5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Glycoursodeoxycholate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-0.11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0.041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0.609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0.252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CBS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Glycoursodeoxycholate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0.063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0.035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0.481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0.276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TNFRSF14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Glycohyocholate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0.058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0.036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0.499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0.734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GNAO1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Oleate/vaccenate (18:1)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0.052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0.116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0.699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GNAO1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Oleate/vaccenate (18:1)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0.044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0.116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0.699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CBS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Cholic acid glucuronide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0.095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0.023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0.317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0.378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ARHGAP9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Cholic acid glucuronide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-0.15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0.071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0.031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0.597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0.544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ARHGAP9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Cholic acid glucuronide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-0.16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0.067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0.020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0.597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0.544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STRADA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Sarcosine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Simple mode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0.103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0.040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0.051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0.142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CBS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Ursodeoxycholate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0.076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0.018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0.775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0.545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CBS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Ursodeoxycholate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0.074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0.775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0.545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PKMYT1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Ursodeoxycholate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0.043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0.572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0.561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PKMYT1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Ursodeoxycholate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0.034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0.572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0.561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PKMYT1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Ursodeoxycholate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mode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0.039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0.572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0.561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IFIT1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Gamma-glutamylleucine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MR Egger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-0.07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0.024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0.700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0.166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IFIT1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Gamma-glutamylleucine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-0.05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0.018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0.700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0.166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IFIT1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Gamma-glutamylleucine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mode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-0.06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0.043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0.700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0.166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GNAO1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Gamma-glutamylleucine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-0.10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0.743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0.908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PKMYT1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Gamma-glutamylleucine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0.975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0.447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IFIT1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Glycochenodeoxycholate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Simple mode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-0.09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0.043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0.050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0.780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0.293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ANXA5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Glycochenodeoxycholate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-0.09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0.041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0.824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0.926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GNAO1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Eicosapentaenoate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0.052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0.070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0.390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GNAO1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Eicosapentaenoate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0.045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0.023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0.070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0.390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GNAO1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Eicosapentaenoate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mode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0.064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0.040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0.070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0.390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GNAO1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Arachidonate (20:4n6)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0.052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0.025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0.171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0.329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GNAO1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Arachidonate (20:4n6)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0.042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0.020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0.171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0.329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STRADA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Creatinine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0.032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0.049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0.672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0.538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KIAA1522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Creatinine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mode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-0.05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0.022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0.048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0.274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0.560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PKMYT1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Aspartate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MR Egger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0.059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0.023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0.854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0.143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PKMYT1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Aspartate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0.035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0.010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0.854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0.143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PKMYT1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Aspartate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0.854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0.143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PKMYT1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Aspartate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mode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0.034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0.854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0.143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WARS2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Arginine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MR Egger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-0.15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0.058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0.024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KIAA1522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Arginine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-0.04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0.020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0.044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0.472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0.651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KIAA1522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Histidine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MR Egger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-0.11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0.045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0.089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WARS2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Cystine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0.038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0.043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0.737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0.667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WARS2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Cystine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0.035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0.737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0.667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KIAA1522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Cystine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-0.07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0.030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0.016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0.457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0.916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KIAA1522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Cystine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-0.04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0.020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0.038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0.457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0.916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KIAA1522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Cystine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mode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-0.07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0.033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0.036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0.457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0.916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PKMYT1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Cystine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0.036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0.022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0.590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0.808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PKMYT1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Cystine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0.590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0.808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NDUFA2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Glycocholate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0.049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0.524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0.350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GNAO1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Leucine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-0.12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0.049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0.013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0.726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0.961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GNAO1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Leucine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0.036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0.024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0.726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0.961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GNAO1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Leucine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mode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-0.14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0.058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0.035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0.726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0.961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CBS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Leucine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-0.15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0.064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0.016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0.551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0.718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CBS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Leucine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-0.15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0.061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0.551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0.718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STRADA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Leucine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0.039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0.045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0.342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0.120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PKMYT1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Leucine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0.027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0.979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0.299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PKMYT1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Methionine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MR Egger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0.060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0.533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RPL19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Phenylalanine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Simple mode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-0.28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0.112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0.042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0.203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0.575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GNAO1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Isoleucine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-0.10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0.036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0.502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0.620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PKMYT1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Isoleucine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0.041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0.877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0.278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RPL19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Citrulline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Simple mode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-0.21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0.079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0.032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0.758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0.523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STRADA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Citrulline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0.041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0.030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0.487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0.565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STRADA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Citrulline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0.038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0.487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0.565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STRADA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Citrulline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mode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0.040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0.048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0.487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0.565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STRADA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Glutamate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0.035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0.032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0.633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0.403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GNAO1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Serine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0.051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0.215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WARS2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Glutamine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MR Egger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-0.19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0.084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0.043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PKMYT1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Glutamine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-0.07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0.030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0.013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0.532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0.399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RPL19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Tyrosine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-0.07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0.034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0.045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0.298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0.314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IFIT1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Alanine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Simple mode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0.046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0.135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0.212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GNAO1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Tryptophan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0.036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0.030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0.969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0.598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KIAA1522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Tryptophan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MR Egger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-0.09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0.041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0.046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0.444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0.080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KIAA1522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Tryptophan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Simple mode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-0.11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0.050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0.047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0.444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0.080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GNAO1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Valine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0.036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0.030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0.599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0.889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GNAO1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Pentadecanoate (15:0)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0.054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0.868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GNAO1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Pentadecanoate (15:0)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0.056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0.041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0.868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CBS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Pentadecanoate (15:0)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0.061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0.794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0.684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KRT10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Pentadecanoate (15:0)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0.042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0.095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0.418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CBS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Margarate (17:0)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0.062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0.035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0.798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0.643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NDUFA2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Glycine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-0.10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0.050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0.038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0.562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0.466</w:t>
            </w:r>
          </w:p>
        </w:tc>
      </w:tr>
      <w:tr w:rsidR="0016161A" w:rsidRPr="001B76AE" w:rsidTr="00BE2D4F">
        <w:trPr>
          <w:trHeight w:val="276"/>
        </w:trPr>
        <w:tc>
          <w:tcPr>
            <w:tcW w:w="110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NDUFA2</w:t>
            </w:r>
          </w:p>
        </w:tc>
        <w:tc>
          <w:tcPr>
            <w:tcW w:w="3859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Glycine </w:t>
            </w:r>
          </w:p>
        </w:tc>
        <w:tc>
          <w:tcPr>
            <w:tcW w:w="3330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4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66" w:type="dxa"/>
            <w:gridSpan w:val="2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-0.10</w:t>
            </w:r>
          </w:p>
        </w:tc>
        <w:tc>
          <w:tcPr>
            <w:tcW w:w="72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0.047</w:t>
            </w:r>
          </w:p>
        </w:tc>
        <w:tc>
          <w:tcPr>
            <w:tcW w:w="69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0.030</w:t>
            </w:r>
          </w:p>
        </w:tc>
        <w:tc>
          <w:tcPr>
            <w:tcW w:w="67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0.562</w:t>
            </w:r>
          </w:p>
        </w:tc>
        <w:tc>
          <w:tcPr>
            <w:tcW w:w="69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0.466</w:t>
            </w:r>
          </w:p>
        </w:tc>
      </w:tr>
    </w:tbl>
    <w:p w:rsidR="0016161A" w:rsidRPr="001B76AE" w:rsidRDefault="0016161A" w:rsidP="0016161A">
      <w:pPr>
        <w:rPr>
          <w:rFonts w:ascii="Times New Roman" w:hAnsi="Times New Roman" w:cs="Times New Roman"/>
          <w:sz w:val="20"/>
          <w:szCs w:val="20"/>
        </w:rPr>
      </w:pPr>
      <w:r w:rsidRPr="001B76AE">
        <w:rPr>
          <w:rFonts w:ascii="Times New Roman" w:hAnsi="Times New Roman" w:cs="Times New Roman"/>
          <w:sz w:val="20"/>
          <w:szCs w:val="20"/>
        </w:rPr>
        <w:t>Note: nSNP, number of SNPs fit MR’s three hypotheses; Het, Heterogeneity test P value; Ple, Horizontal Pleiotropy test P value</w:t>
      </w:r>
    </w:p>
    <w:p w:rsidR="0016161A" w:rsidRDefault="0016161A" w:rsidP="0016161A">
      <w:pPr>
        <w:rPr>
          <w:rFonts w:ascii="Times New Roman" w:hAnsi="Times New Roman" w:cs="Times New Roman"/>
          <w:sz w:val="20"/>
          <w:szCs w:val="20"/>
        </w:rPr>
      </w:pPr>
    </w:p>
    <w:p w:rsidR="0016161A" w:rsidRPr="001B76AE" w:rsidRDefault="0016161A" w:rsidP="0016161A">
      <w:pPr>
        <w:rPr>
          <w:rFonts w:ascii="Times New Roman" w:hAnsi="Times New Roman" w:cs="Times New Roman"/>
          <w:sz w:val="20"/>
          <w:szCs w:val="20"/>
        </w:rPr>
      </w:pPr>
    </w:p>
    <w:p w:rsidR="0016161A" w:rsidRPr="001B76AE" w:rsidRDefault="0016161A" w:rsidP="0016161A">
      <w:pPr>
        <w:rPr>
          <w:rFonts w:ascii="Times New Roman" w:hAnsi="Times New Roman" w:cs="Times New Roman"/>
          <w:sz w:val="20"/>
          <w:szCs w:val="20"/>
        </w:rPr>
      </w:pPr>
      <w:r w:rsidRPr="001B76AE">
        <w:rPr>
          <w:rFonts w:ascii="Times New Roman" w:hAnsi="Times New Roman" w:cs="Times New Roman"/>
          <w:sz w:val="20"/>
          <w:szCs w:val="20"/>
        </w:rPr>
        <w:t>Supplementary Table S</w:t>
      </w:r>
      <w:r w:rsidR="00540B95">
        <w:rPr>
          <w:rFonts w:ascii="Times New Roman" w:hAnsi="Times New Roman" w:cs="Times New Roman"/>
          <w:sz w:val="20"/>
          <w:szCs w:val="20"/>
        </w:rPr>
        <w:t>7</w:t>
      </w:r>
      <w:r w:rsidRPr="001B76AE">
        <w:rPr>
          <w:rFonts w:ascii="Times New Roman" w:hAnsi="Times New Roman" w:cs="Times New Roman"/>
          <w:sz w:val="20"/>
          <w:szCs w:val="20"/>
        </w:rPr>
        <w:t>. Causal effects of Metabolite-to-NASH</w:t>
      </w:r>
    </w:p>
    <w:tbl>
      <w:tblPr>
        <w:tblStyle w:val="a6"/>
        <w:tblW w:w="14166" w:type="dxa"/>
        <w:tblInd w:w="108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86"/>
        <w:gridCol w:w="5811"/>
        <w:gridCol w:w="1693"/>
        <w:gridCol w:w="683"/>
        <w:gridCol w:w="682"/>
        <w:gridCol w:w="666"/>
        <w:gridCol w:w="715"/>
        <w:gridCol w:w="668"/>
        <w:gridCol w:w="702"/>
      </w:tblGrid>
      <w:tr w:rsidR="0016161A" w:rsidRPr="001B76AE" w:rsidTr="00BE2D4F">
        <w:trPr>
          <w:trHeight w:val="276"/>
        </w:trPr>
        <w:tc>
          <w:tcPr>
            <w:tcW w:w="2586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Exposure</w:t>
            </w:r>
          </w:p>
        </w:tc>
        <w:tc>
          <w:tcPr>
            <w:tcW w:w="5811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Outcome</w:t>
            </w:r>
          </w:p>
        </w:tc>
        <w:tc>
          <w:tcPr>
            <w:tcW w:w="1693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Method</w:t>
            </w:r>
          </w:p>
        </w:tc>
        <w:tc>
          <w:tcPr>
            <w:tcW w:w="674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nSNP</w:t>
            </w:r>
          </w:p>
        </w:tc>
        <w:tc>
          <w:tcPr>
            <w:tcW w:w="682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Beta</w:t>
            </w:r>
          </w:p>
        </w:tc>
        <w:tc>
          <w:tcPr>
            <w:tcW w:w="635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SE</w:t>
            </w:r>
          </w:p>
        </w:tc>
        <w:tc>
          <w:tcPr>
            <w:tcW w:w="715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668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Het</w:t>
            </w:r>
          </w:p>
        </w:tc>
        <w:tc>
          <w:tcPr>
            <w:tcW w:w="702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Ple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tcBorders>
              <w:top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Glycocholate </w:t>
            </w:r>
          </w:p>
        </w:tc>
        <w:tc>
          <w:tcPr>
            <w:tcW w:w="5811" w:type="dxa"/>
            <w:tcBorders>
              <w:top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Fibrosis of liver</w:t>
            </w:r>
          </w:p>
        </w:tc>
        <w:tc>
          <w:tcPr>
            <w:tcW w:w="1693" w:type="dxa"/>
            <w:tcBorders>
              <w:top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MR Egger</w:t>
            </w:r>
          </w:p>
        </w:tc>
        <w:tc>
          <w:tcPr>
            <w:tcW w:w="674" w:type="dxa"/>
            <w:tcBorders>
              <w:top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-1.20</w:t>
            </w:r>
          </w:p>
        </w:tc>
        <w:tc>
          <w:tcPr>
            <w:tcW w:w="635" w:type="dxa"/>
            <w:tcBorders>
              <w:top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0.509</w:t>
            </w:r>
          </w:p>
        </w:tc>
        <w:tc>
          <w:tcPr>
            <w:tcW w:w="715" w:type="dxa"/>
            <w:tcBorders>
              <w:top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0.025</w:t>
            </w:r>
          </w:p>
        </w:tc>
        <w:tc>
          <w:tcPr>
            <w:tcW w:w="668" w:type="dxa"/>
            <w:tcBorders>
              <w:top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0.570</w:t>
            </w:r>
          </w:p>
        </w:tc>
        <w:tc>
          <w:tcPr>
            <w:tcW w:w="702" w:type="dxa"/>
            <w:tcBorders>
              <w:top w:val="single" w:sz="4" w:space="0" w:color="auto"/>
            </w:tcBorders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0.044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Taurodeoxycholate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Fibrosis of liver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Simple mode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2.22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1.038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0.046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0.183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0.621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Leucine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Fibrosis of liver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-1.13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0.528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0.032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0.936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0.179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Methionine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Fibrosis of liver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MR Egger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-2.98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0.987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0.138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Glutamine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Fibrosis of liver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mode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-1.04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0.490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0.044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0.067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0.231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Alanine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Fibrosis and cirrhosis of liver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MR Egger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0.204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0.549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Threonine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Fibrosis and cirrhosis of liver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-0.19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0.093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0.046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0.107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0.980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Adrenate (22:4n6)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Fibrosis and cirrhosis of liver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0.038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0.042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0.522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0.983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Taurolithocholate 3-sulfate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Fibrosis and cirrhosis of liver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MR Egger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-0.51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0.184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0.732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0.057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Taurolithocholate 3-sulfate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Fibrosis and cirrhosis of liver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-0.19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0.091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0.040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0.732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0.057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Glycocholate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0.063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0.732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0.963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Phenylalanine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0.127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0.434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0.361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Phenylalanine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0.087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0.016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0.434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0.361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Histidine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-0.26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0.106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0.030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0.887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Histidine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-0.23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0.083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0.030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0.887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Histidine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mode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-0.21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0.102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0.049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0.030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0.887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Taurochenodeoxycholate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0.102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0.208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0.950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Glycine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steatohepatitis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MR Egger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0.250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0.045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0.472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0.138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Threonine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steatohepatitis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-0.84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0.390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0.030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0.851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0.500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Threonine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steatohepatitis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-0.75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0.272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0.851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0.500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Isoleucine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steatohepatitis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0.255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0.031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0.146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0.568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Isoleucine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steatohepatitis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0.227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0.013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0.146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0.568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Isoleucine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steatohepatitis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mode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0.250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0.048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0.146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0.568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Taurochenodeoxycholate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steatohepatitis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MR Egger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-1.92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0.861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0.039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0.660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0.031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Linolenate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steatohepatitis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1.21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0.572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0.034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0.102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0.332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Tryptophan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Liver fat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0.023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0.688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0.538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Arginine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Liver fat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MR Egger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-0.15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0.061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0.233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0.107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Arginine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Liver fat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-0.05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0.024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0.041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0.233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0.107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Taurochenodeoxycholate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Liver fat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MR Egger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-0.14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0.065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0.046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0.434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0.093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Glutamate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Liver fat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0.036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0.034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0.032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0.305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Hyocholate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0.058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0.820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0.965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Ursodeoxycholate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-0.14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0.064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0.030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0.052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0.888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Threonine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-0.13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0.055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0.979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Glutamine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-0.13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0.063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0.040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0.034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0.625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Glutamine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-0.14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0.053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0.010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0.034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0.625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Glutamine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mode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-0.18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0.071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0.023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0.034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0.625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Citrulline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0.049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0.033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0.551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0.911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Margarate (17:0)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Diagnoses - main ICD10: K74 Fibrosis and cirrhosis of liver_both_sexes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0.027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0.722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0.105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Threonine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Diagnoses - main ICD10: K74 Fibrosis and cirrhosis of liver_both_sexes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MR Egger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0.036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0.768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Serine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Diagnoses - main ICD10: K74 Fibrosis and cirrhosis of liver_female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MR Egger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0.041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0.995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0.171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Serine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Diagnoses - main ICD10: K74 Fibrosis and cirrhosis of liver_female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0.048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0.995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0.171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Margarate (17:0)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Diagnoses - main ICD10: K74 Fibrosis and cirrhosis of liver_female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0.041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0.316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0.189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Histidine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Diagnoses - main ICD10: K74 Fibrosis and cirrhosis of liver_female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0.032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0.247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0.292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Sarcosine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Diagnoses - main ICD10: K74 Fibrosis and cirrhosis of liver_female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0.046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0.287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0.239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Hyocholate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Diagnoses - main ICD10: K74 Fibrosis and cirrhosis of liver_female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0.047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0.275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0.814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Creatinine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Diagnoses - main ICD10: K74 Fibrosis and cirrhosis of liver_female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MR Egger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0.032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0.440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0.018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Threonine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Diagnoses - main ICD10: K74 Fibrosis and cirrhosis of liver_male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MR Egger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0.038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0.609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Valine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Diagnoses - main ICD10: K74 Fibrosis and cirrhosis of liver_male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0.038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0.304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0.929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Taurocholic acid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Diagnoses - main ICD10: K74 Fibrosis and cirrhosis of liver_male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0.038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0.261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0.873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Arachidonate (20:4n6)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disease_both_sexes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MR Egger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0.034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0.192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0.176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Arachidonate (20:4n6)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disease_both_sexes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0.192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0.176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Arachidonate (20:4n6)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disease_both_sexes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mode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0.192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0.176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Glycocholate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disease_both_sexes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MR Egger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0.034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0.799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0.131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Hyocholate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disease_both_sexes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0.045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0.450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0.685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Hyocholate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disease_both_sexes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0.041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0.450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0.685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Glutamine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disease_both_sexes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mode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0.059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0.231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Glycochenodeoxycholate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disease_both_sexes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MR Egger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0.047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0.696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0.039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Pentadecanoate (15:0)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disease_female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0.050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0.909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0.877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Arachidonate (20:4n6)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disease_male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0.387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0.511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Arachidonate (20:4n6)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disease_male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0.023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0.387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0.511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Arachidonate (20:4n6)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disease_male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mode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0.010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0.387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0.511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Serine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disease_male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MR Egger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0.020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0.179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0.108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Serine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disease_male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0.031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0.179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0.108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Serine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disease_male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0.034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0.179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0.108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Glycocholate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disease_male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MR Egger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0.010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0.779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0.088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Glycocholate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disease_male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IVW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0.779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0.088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Glutamine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disease_male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median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0.200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0.238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Glutamine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disease_male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Weighted mode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0.200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0.238</w:t>
            </w:r>
          </w:p>
        </w:tc>
      </w:tr>
      <w:tr w:rsidR="0016161A" w:rsidRPr="001B76AE" w:rsidTr="00BE2D4F">
        <w:trPr>
          <w:trHeight w:val="276"/>
        </w:trPr>
        <w:tc>
          <w:tcPr>
            <w:tcW w:w="2586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 xml:space="preserve">Glycochenodeoxycholate </w:t>
            </w:r>
          </w:p>
        </w:tc>
        <w:tc>
          <w:tcPr>
            <w:tcW w:w="5811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Nonalcoholic fatty liver disease_male</w:t>
            </w:r>
          </w:p>
        </w:tc>
        <w:tc>
          <w:tcPr>
            <w:tcW w:w="1693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MR Egger</w:t>
            </w:r>
          </w:p>
        </w:tc>
        <w:tc>
          <w:tcPr>
            <w:tcW w:w="674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68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3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715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668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0.199</w:t>
            </w:r>
          </w:p>
        </w:tc>
        <w:tc>
          <w:tcPr>
            <w:tcW w:w="702" w:type="dxa"/>
            <w:noWrap/>
            <w:hideMark/>
          </w:tcPr>
          <w:p w:rsidR="0016161A" w:rsidRPr="001B76AE" w:rsidRDefault="0016161A" w:rsidP="00BC37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76AE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</w:tr>
    </w:tbl>
    <w:p w:rsidR="0016161A" w:rsidRPr="001B76AE" w:rsidRDefault="0016161A" w:rsidP="0016161A">
      <w:pPr>
        <w:rPr>
          <w:rFonts w:ascii="Times New Roman" w:hAnsi="Times New Roman" w:cs="Times New Roman"/>
          <w:sz w:val="20"/>
          <w:szCs w:val="20"/>
        </w:rPr>
      </w:pPr>
      <w:r w:rsidRPr="001B76AE">
        <w:rPr>
          <w:rFonts w:ascii="Times New Roman" w:hAnsi="Times New Roman" w:cs="Times New Roman"/>
          <w:sz w:val="20"/>
          <w:szCs w:val="20"/>
        </w:rPr>
        <w:t>Note: nSNP, number of SNPs fit MR’s three hypotheses; Het, Heterogeneity test P value; Ple, Horizontal Pleiotropy test P value</w:t>
      </w:r>
    </w:p>
    <w:p w:rsidR="0016161A" w:rsidRPr="001B76AE" w:rsidRDefault="0016161A" w:rsidP="0016161A">
      <w:pPr>
        <w:rPr>
          <w:rFonts w:ascii="Times New Roman" w:hAnsi="Times New Roman" w:cs="Times New Roman"/>
          <w:sz w:val="20"/>
          <w:szCs w:val="20"/>
        </w:rPr>
      </w:pPr>
      <w:r w:rsidRPr="001B76AE">
        <w:rPr>
          <w:rFonts w:ascii="Times New Roman" w:hAnsi="Times New Roman" w:cs="Times New Roman"/>
          <w:sz w:val="20"/>
          <w:szCs w:val="20"/>
        </w:rPr>
        <w:tab/>
      </w:r>
    </w:p>
    <w:p w:rsidR="00A246F5" w:rsidRPr="001B76AE" w:rsidRDefault="00A246F5">
      <w:pPr>
        <w:rPr>
          <w:rFonts w:ascii="Times New Roman" w:hAnsi="Times New Roman" w:cs="Times New Roman"/>
          <w:sz w:val="20"/>
          <w:szCs w:val="20"/>
        </w:rPr>
      </w:pPr>
    </w:p>
    <w:sectPr w:rsidR="00A246F5" w:rsidRPr="001B76AE" w:rsidSect="007C615E">
      <w:footerReference w:type="default" r:id="rId11"/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094A" w:rsidRDefault="006F094A" w:rsidP="00F92E0C">
      <w:r>
        <w:separator/>
      </w:r>
    </w:p>
  </w:endnote>
  <w:endnote w:type="continuationSeparator" w:id="0">
    <w:p w:rsidR="006F094A" w:rsidRDefault="006F094A" w:rsidP="00F92E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5CAD" w:rsidRDefault="00415CAD">
    <w:pPr>
      <w:pStyle w:val="a4"/>
      <w:jc w:val="right"/>
    </w:pPr>
  </w:p>
  <w:p w:rsidR="00415CAD" w:rsidRDefault="00415CA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094A" w:rsidRDefault="006F094A" w:rsidP="00F92E0C">
      <w:r>
        <w:separator/>
      </w:r>
    </w:p>
  </w:footnote>
  <w:footnote w:type="continuationSeparator" w:id="0">
    <w:p w:rsidR="006F094A" w:rsidRDefault="006F094A" w:rsidP="00F92E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A63"/>
    <w:rsid w:val="00024E17"/>
    <w:rsid w:val="00060DD8"/>
    <w:rsid w:val="000837B9"/>
    <w:rsid w:val="000C22E4"/>
    <w:rsid w:val="000C73F6"/>
    <w:rsid w:val="00142D8A"/>
    <w:rsid w:val="0016161A"/>
    <w:rsid w:val="001648B4"/>
    <w:rsid w:val="001A3C9C"/>
    <w:rsid w:val="001B76AE"/>
    <w:rsid w:val="00276B2E"/>
    <w:rsid w:val="00287227"/>
    <w:rsid w:val="002A0E16"/>
    <w:rsid w:val="002A6D16"/>
    <w:rsid w:val="00342F29"/>
    <w:rsid w:val="00352F7A"/>
    <w:rsid w:val="003650B4"/>
    <w:rsid w:val="00385BC1"/>
    <w:rsid w:val="003C38F8"/>
    <w:rsid w:val="00415CAD"/>
    <w:rsid w:val="004B5816"/>
    <w:rsid w:val="004F6658"/>
    <w:rsid w:val="004F71E0"/>
    <w:rsid w:val="00535CE0"/>
    <w:rsid w:val="00540B95"/>
    <w:rsid w:val="005963DF"/>
    <w:rsid w:val="005C2999"/>
    <w:rsid w:val="005E0D3F"/>
    <w:rsid w:val="00620CF0"/>
    <w:rsid w:val="00657227"/>
    <w:rsid w:val="006F094A"/>
    <w:rsid w:val="007018F0"/>
    <w:rsid w:val="00706E2D"/>
    <w:rsid w:val="00723A63"/>
    <w:rsid w:val="00772B36"/>
    <w:rsid w:val="007C615E"/>
    <w:rsid w:val="00800480"/>
    <w:rsid w:val="008D19CC"/>
    <w:rsid w:val="00901539"/>
    <w:rsid w:val="00917E02"/>
    <w:rsid w:val="00942ABD"/>
    <w:rsid w:val="0095632B"/>
    <w:rsid w:val="009F579C"/>
    <w:rsid w:val="00A046E3"/>
    <w:rsid w:val="00A246F5"/>
    <w:rsid w:val="00AD6CB9"/>
    <w:rsid w:val="00B51C9A"/>
    <w:rsid w:val="00B851AD"/>
    <w:rsid w:val="00BB1F6A"/>
    <w:rsid w:val="00BC37B1"/>
    <w:rsid w:val="00BE2D4F"/>
    <w:rsid w:val="00BF2BC5"/>
    <w:rsid w:val="00C21307"/>
    <w:rsid w:val="00CC4048"/>
    <w:rsid w:val="00CC5452"/>
    <w:rsid w:val="00D83701"/>
    <w:rsid w:val="00D85F86"/>
    <w:rsid w:val="00E35B71"/>
    <w:rsid w:val="00E53CD1"/>
    <w:rsid w:val="00EC0D79"/>
    <w:rsid w:val="00EC46A8"/>
    <w:rsid w:val="00EE52ED"/>
    <w:rsid w:val="00F925CE"/>
    <w:rsid w:val="00F92E0C"/>
    <w:rsid w:val="00FA6317"/>
    <w:rsid w:val="00FD0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25FC010-8EF8-4576-9456-518D6D24E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5CAD"/>
    <w:rPr>
      <w:kern w:val="0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16161A"/>
    <w:pPr>
      <w:keepNext/>
      <w:keepLines/>
      <w:widowControl w:val="0"/>
      <w:spacing w:before="480" w:after="80"/>
      <w:jc w:val="both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6161A"/>
    <w:pPr>
      <w:keepNext/>
      <w:keepLines/>
      <w:widowControl w:val="0"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6161A"/>
    <w:pPr>
      <w:keepNext/>
      <w:keepLines/>
      <w:widowControl w:val="0"/>
      <w:spacing w:before="160" w:after="80"/>
      <w:jc w:val="both"/>
      <w:outlineLvl w:val="2"/>
    </w:pPr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6161A"/>
    <w:pPr>
      <w:keepNext/>
      <w:keepLines/>
      <w:widowControl w:val="0"/>
      <w:spacing w:before="80" w:after="40"/>
      <w:jc w:val="both"/>
      <w:outlineLvl w:val="3"/>
    </w:pPr>
    <w:rPr>
      <w:rFonts w:cstheme="majorBidi"/>
      <w:color w:val="2E74B5" w:themeColor="accent1" w:themeShade="BF"/>
      <w:kern w:val="2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6161A"/>
    <w:pPr>
      <w:keepNext/>
      <w:keepLines/>
      <w:widowControl w:val="0"/>
      <w:spacing w:before="80" w:after="40"/>
      <w:jc w:val="both"/>
      <w:outlineLvl w:val="4"/>
    </w:pPr>
    <w:rPr>
      <w:rFonts w:cstheme="majorBidi"/>
      <w:color w:val="2E74B5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16161A"/>
    <w:pPr>
      <w:keepNext/>
      <w:keepLines/>
      <w:widowControl w:val="0"/>
      <w:spacing w:before="40"/>
      <w:jc w:val="both"/>
      <w:outlineLvl w:val="5"/>
    </w:pPr>
    <w:rPr>
      <w:rFonts w:cstheme="majorBidi"/>
      <w:b/>
      <w:bCs/>
      <w:color w:val="2E74B5" w:themeColor="accent1" w:themeShade="BF"/>
      <w:kern w:val="2"/>
      <w:sz w:val="21"/>
      <w:szCs w:val="22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6161A"/>
    <w:pPr>
      <w:keepNext/>
      <w:keepLines/>
      <w:widowControl w:val="0"/>
      <w:spacing w:before="40"/>
      <w:jc w:val="both"/>
      <w:outlineLvl w:val="6"/>
    </w:pPr>
    <w:rPr>
      <w:rFonts w:cstheme="majorBidi"/>
      <w:b/>
      <w:bCs/>
      <w:color w:val="595959" w:themeColor="text1" w:themeTint="A6"/>
      <w:kern w:val="2"/>
      <w:sz w:val="21"/>
      <w:szCs w:val="22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6161A"/>
    <w:pPr>
      <w:keepNext/>
      <w:keepLines/>
      <w:widowControl w:val="0"/>
      <w:jc w:val="both"/>
      <w:outlineLvl w:val="7"/>
    </w:pPr>
    <w:rPr>
      <w:rFonts w:cstheme="majorBidi"/>
      <w:color w:val="595959" w:themeColor="text1" w:themeTint="A6"/>
      <w:kern w:val="2"/>
      <w:sz w:val="21"/>
      <w:szCs w:val="22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6161A"/>
    <w:pPr>
      <w:keepNext/>
      <w:keepLines/>
      <w:widowControl w:val="0"/>
      <w:jc w:val="both"/>
      <w:outlineLvl w:val="8"/>
    </w:pPr>
    <w:rPr>
      <w:rFonts w:eastAsiaTheme="majorEastAsia" w:cstheme="majorBidi"/>
      <w:color w:val="595959" w:themeColor="text1" w:themeTint="A6"/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2E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2E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2E0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2E0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92E0C"/>
    <w:pPr>
      <w:spacing w:before="100" w:beforeAutospacing="1" w:after="100" w:afterAutospacing="1"/>
    </w:pPr>
    <w:rPr>
      <w:rFonts w:ascii="宋体" w:eastAsia="宋体" w:hAnsi="宋体" w:cs="宋体"/>
    </w:rPr>
  </w:style>
  <w:style w:type="table" w:styleId="a6">
    <w:name w:val="Table Grid"/>
    <w:basedOn w:val="a1"/>
    <w:uiPriority w:val="39"/>
    <w:rsid w:val="007C61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942ABD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ody Text"/>
    <w:basedOn w:val="a"/>
    <w:link w:val="Char1"/>
    <w:uiPriority w:val="1"/>
    <w:qFormat/>
    <w:rsid w:val="00942ABD"/>
    <w:pPr>
      <w:widowControl w:val="0"/>
      <w:autoSpaceDE w:val="0"/>
      <w:autoSpaceDN w:val="0"/>
    </w:pPr>
    <w:rPr>
      <w:rFonts w:ascii="Calibri" w:eastAsia="Calibri" w:hAnsi="Calibri" w:cs="Calibri"/>
      <w:sz w:val="23"/>
      <w:szCs w:val="23"/>
      <w:lang w:eastAsia="en-US"/>
    </w:rPr>
  </w:style>
  <w:style w:type="character" w:customStyle="1" w:styleId="Char1">
    <w:name w:val="正文文本 Char"/>
    <w:basedOn w:val="a0"/>
    <w:link w:val="a7"/>
    <w:uiPriority w:val="1"/>
    <w:rsid w:val="00942ABD"/>
    <w:rPr>
      <w:rFonts w:ascii="Calibri" w:eastAsia="Calibri" w:hAnsi="Calibri" w:cs="Calibri"/>
      <w:kern w:val="0"/>
      <w:sz w:val="23"/>
      <w:szCs w:val="23"/>
      <w:lang w:eastAsia="en-US"/>
    </w:rPr>
  </w:style>
  <w:style w:type="paragraph" w:customStyle="1" w:styleId="TableParagraph">
    <w:name w:val="Table Paragraph"/>
    <w:basedOn w:val="a"/>
    <w:uiPriority w:val="1"/>
    <w:qFormat/>
    <w:rsid w:val="00942ABD"/>
    <w:pPr>
      <w:widowControl w:val="0"/>
      <w:autoSpaceDE w:val="0"/>
      <w:autoSpaceDN w:val="0"/>
      <w:spacing w:before="4"/>
      <w:ind w:left="104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1Char">
    <w:name w:val="标题 1 Char"/>
    <w:basedOn w:val="a0"/>
    <w:link w:val="1"/>
    <w:uiPriority w:val="9"/>
    <w:rsid w:val="0016161A"/>
    <w:rPr>
      <w:rFonts w:asciiTheme="majorHAnsi" w:eastAsiaTheme="majorEastAsia" w:hAnsiTheme="majorHAnsi" w:cstheme="majorBidi"/>
      <w:color w:val="2E74B5" w:themeColor="accent1" w:themeShade="BF"/>
      <w:sz w:val="48"/>
      <w:szCs w:val="48"/>
      <w14:ligatures w14:val="standardContextual"/>
    </w:rPr>
  </w:style>
  <w:style w:type="character" w:customStyle="1" w:styleId="2Char">
    <w:name w:val="标题 2 Char"/>
    <w:basedOn w:val="a0"/>
    <w:link w:val="2"/>
    <w:uiPriority w:val="9"/>
    <w:semiHidden/>
    <w:rsid w:val="0016161A"/>
    <w:rPr>
      <w:rFonts w:asciiTheme="majorHAnsi" w:eastAsiaTheme="majorEastAsia" w:hAnsiTheme="majorHAnsi" w:cstheme="majorBidi"/>
      <w:color w:val="2E74B5" w:themeColor="accent1" w:themeShade="BF"/>
      <w:sz w:val="40"/>
      <w:szCs w:val="40"/>
      <w14:ligatures w14:val="standardContextual"/>
    </w:rPr>
  </w:style>
  <w:style w:type="character" w:customStyle="1" w:styleId="3Char">
    <w:name w:val="标题 3 Char"/>
    <w:basedOn w:val="a0"/>
    <w:link w:val="3"/>
    <w:uiPriority w:val="9"/>
    <w:semiHidden/>
    <w:rsid w:val="0016161A"/>
    <w:rPr>
      <w:rFonts w:asciiTheme="majorHAnsi" w:eastAsiaTheme="majorEastAsia" w:hAnsiTheme="majorHAnsi" w:cstheme="majorBidi"/>
      <w:color w:val="2E74B5" w:themeColor="accent1" w:themeShade="BF"/>
      <w:sz w:val="32"/>
      <w:szCs w:val="32"/>
      <w14:ligatures w14:val="standardContextual"/>
    </w:rPr>
  </w:style>
  <w:style w:type="character" w:customStyle="1" w:styleId="4Char">
    <w:name w:val="标题 4 Char"/>
    <w:basedOn w:val="a0"/>
    <w:link w:val="4"/>
    <w:uiPriority w:val="9"/>
    <w:semiHidden/>
    <w:rsid w:val="0016161A"/>
    <w:rPr>
      <w:rFonts w:cstheme="majorBidi"/>
      <w:color w:val="2E74B5" w:themeColor="accent1" w:themeShade="BF"/>
      <w:sz w:val="28"/>
      <w:szCs w:val="28"/>
      <w14:ligatures w14:val="standardContextual"/>
    </w:rPr>
  </w:style>
  <w:style w:type="character" w:customStyle="1" w:styleId="5Char">
    <w:name w:val="标题 5 Char"/>
    <w:basedOn w:val="a0"/>
    <w:link w:val="5"/>
    <w:uiPriority w:val="9"/>
    <w:semiHidden/>
    <w:rsid w:val="0016161A"/>
    <w:rPr>
      <w:rFonts w:cstheme="majorBidi"/>
      <w:color w:val="2E74B5" w:themeColor="accent1" w:themeShade="BF"/>
      <w:sz w:val="24"/>
      <w:szCs w:val="24"/>
      <w14:ligatures w14:val="standardContextual"/>
    </w:rPr>
  </w:style>
  <w:style w:type="character" w:customStyle="1" w:styleId="6Char">
    <w:name w:val="标题 6 Char"/>
    <w:basedOn w:val="a0"/>
    <w:link w:val="6"/>
    <w:uiPriority w:val="9"/>
    <w:semiHidden/>
    <w:rsid w:val="0016161A"/>
    <w:rPr>
      <w:rFonts w:cstheme="majorBidi"/>
      <w:b/>
      <w:bCs/>
      <w:color w:val="2E74B5" w:themeColor="accent1" w:themeShade="BF"/>
      <w14:ligatures w14:val="standardContextual"/>
    </w:rPr>
  </w:style>
  <w:style w:type="character" w:customStyle="1" w:styleId="7Char">
    <w:name w:val="标题 7 Char"/>
    <w:basedOn w:val="a0"/>
    <w:link w:val="7"/>
    <w:uiPriority w:val="9"/>
    <w:semiHidden/>
    <w:rsid w:val="0016161A"/>
    <w:rPr>
      <w:rFonts w:cstheme="majorBidi"/>
      <w:b/>
      <w:bCs/>
      <w:color w:val="595959" w:themeColor="text1" w:themeTint="A6"/>
      <w14:ligatures w14:val="standardContextual"/>
    </w:rPr>
  </w:style>
  <w:style w:type="character" w:customStyle="1" w:styleId="8Char">
    <w:name w:val="标题 8 Char"/>
    <w:basedOn w:val="a0"/>
    <w:link w:val="8"/>
    <w:uiPriority w:val="9"/>
    <w:semiHidden/>
    <w:rsid w:val="0016161A"/>
    <w:rPr>
      <w:rFonts w:cstheme="majorBidi"/>
      <w:color w:val="595959" w:themeColor="text1" w:themeTint="A6"/>
      <w14:ligatures w14:val="standardContextual"/>
    </w:rPr>
  </w:style>
  <w:style w:type="character" w:customStyle="1" w:styleId="9Char">
    <w:name w:val="标题 9 Char"/>
    <w:basedOn w:val="a0"/>
    <w:link w:val="9"/>
    <w:uiPriority w:val="9"/>
    <w:semiHidden/>
    <w:rsid w:val="0016161A"/>
    <w:rPr>
      <w:rFonts w:eastAsiaTheme="majorEastAsia" w:cstheme="majorBidi"/>
      <w:color w:val="595959" w:themeColor="text1" w:themeTint="A6"/>
      <w14:ligatures w14:val="standardContextual"/>
    </w:rPr>
  </w:style>
  <w:style w:type="paragraph" w:styleId="a8">
    <w:name w:val="Title"/>
    <w:basedOn w:val="a"/>
    <w:next w:val="a"/>
    <w:link w:val="Char2"/>
    <w:uiPriority w:val="10"/>
    <w:qFormat/>
    <w:rsid w:val="0016161A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Char2">
    <w:name w:val="标题 Char"/>
    <w:basedOn w:val="a0"/>
    <w:link w:val="a8"/>
    <w:uiPriority w:val="10"/>
    <w:rsid w:val="0016161A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paragraph" w:styleId="a9">
    <w:name w:val="Subtitle"/>
    <w:basedOn w:val="a"/>
    <w:next w:val="a"/>
    <w:link w:val="Char3"/>
    <w:uiPriority w:val="11"/>
    <w:qFormat/>
    <w:rsid w:val="0016161A"/>
    <w:pPr>
      <w:widowControl w:val="0"/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Char3">
    <w:name w:val="副标题 Char"/>
    <w:basedOn w:val="a0"/>
    <w:link w:val="a9"/>
    <w:uiPriority w:val="11"/>
    <w:rsid w:val="0016161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paragraph" w:styleId="aa">
    <w:name w:val="Quote"/>
    <w:basedOn w:val="a"/>
    <w:next w:val="a"/>
    <w:link w:val="Char4"/>
    <w:uiPriority w:val="29"/>
    <w:qFormat/>
    <w:rsid w:val="0016161A"/>
    <w:pPr>
      <w:widowControl w:val="0"/>
      <w:spacing w:before="160" w:after="160"/>
      <w:jc w:val="center"/>
    </w:pPr>
    <w:rPr>
      <w:i/>
      <w:iCs/>
      <w:color w:val="404040" w:themeColor="text1" w:themeTint="BF"/>
      <w:kern w:val="2"/>
      <w:sz w:val="21"/>
      <w:szCs w:val="22"/>
      <w14:ligatures w14:val="standardContextual"/>
    </w:rPr>
  </w:style>
  <w:style w:type="character" w:customStyle="1" w:styleId="Char4">
    <w:name w:val="引用 Char"/>
    <w:basedOn w:val="a0"/>
    <w:link w:val="aa"/>
    <w:uiPriority w:val="29"/>
    <w:rsid w:val="0016161A"/>
    <w:rPr>
      <w:i/>
      <w:iCs/>
      <w:color w:val="404040" w:themeColor="text1" w:themeTint="BF"/>
      <w14:ligatures w14:val="standardContextual"/>
    </w:rPr>
  </w:style>
  <w:style w:type="paragraph" w:styleId="ab">
    <w:name w:val="List Paragraph"/>
    <w:basedOn w:val="a"/>
    <w:uiPriority w:val="34"/>
    <w:qFormat/>
    <w:rsid w:val="0016161A"/>
    <w:pPr>
      <w:widowControl w:val="0"/>
      <w:ind w:left="720"/>
      <w:contextualSpacing/>
      <w:jc w:val="both"/>
    </w:pPr>
    <w:rPr>
      <w:kern w:val="2"/>
      <w:sz w:val="21"/>
      <w:szCs w:val="22"/>
      <w14:ligatures w14:val="standardContextual"/>
    </w:rPr>
  </w:style>
  <w:style w:type="character" w:styleId="ac">
    <w:name w:val="Intense Emphasis"/>
    <w:basedOn w:val="a0"/>
    <w:uiPriority w:val="21"/>
    <w:qFormat/>
    <w:rsid w:val="0016161A"/>
    <w:rPr>
      <w:i/>
      <w:iCs/>
      <w:color w:val="2E74B5" w:themeColor="accent1" w:themeShade="BF"/>
    </w:rPr>
  </w:style>
  <w:style w:type="paragraph" w:styleId="ad">
    <w:name w:val="Intense Quote"/>
    <w:basedOn w:val="a"/>
    <w:next w:val="a"/>
    <w:link w:val="Char5"/>
    <w:uiPriority w:val="30"/>
    <w:qFormat/>
    <w:rsid w:val="0016161A"/>
    <w:pPr>
      <w:widowControl w:val="0"/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  <w:kern w:val="2"/>
      <w:sz w:val="21"/>
      <w:szCs w:val="22"/>
      <w14:ligatures w14:val="standardContextual"/>
    </w:rPr>
  </w:style>
  <w:style w:type="character" w:customStyle="1" w:styleId="Char5">
    <w:name w:val="明显引用 Char"/>
    <w:basedOn w:val="a0"/>
    <w:link w:val="ad"/>
    <w:uiPriority w:val="30"/>
    <w:rsid w:val="0016161A"/>
    <w:rPr>
      <w:i/>
      <w:iCs/>
      <w:color w:val="2E74B5" w:themeColor="accent1" w:themeShade="BF"/>
      <w14:ligatures w14:val="standardContextual"/>
    </w:rPr>
  </w:style>
  <w:style w:type="character" w:styleId="ae">
    <w:name w:val="Intense Reference"/>
    <w:basedOn w:val="a0"/>
    <w:uiPriority w:val="32"/>
    <w:qFormat/>
    <w:rsid w:val="0016161A"/>
    <w:rPr>
      <w:b/>
      <w:bCs/>
      <w:smallCaps/>
      <w:color w:val="2E74B5" w:themeColor="accent1" w:themeShade="BF"/>
      <w:spacing w:val="5"/>
    </w:rPr>
  </w:style>
  <w:style w:type="character" w:styleId="af">
    <w:name w:val="Hyperlink"/>
    <w:basedOn w:val="a0"/>
    <w:uiPriority w:val="99"/>
    <w:semiHidden/>
    <w:unhideWhenUsed/>
    <w:rsid w:val="0016161A"/>
    <w:rPr>
      <w:color w:val="467886"/>
      <w:u w:val="single"/>
    </w:rPr>
  </w:style>
  <w:style w:type="character" w:styleId="af0">
    <w:name w:val="FollowedHyperlink"/>
    <w:basedOn w:val="a0"/>
    <w:uiPriority w:val="99"/>
    <w:semiHidden/>
    <w:unhideWhenUsed/>
    <w:rsid w:val="0016161A"/>
    <w:rPr>
      <w:color w:val="96607D"/>
      <w:u w:val="single"/>
    </w:rPr>
  </w:style>
  <w:style w:type="paragraph" w:customStyle="1" w:styleId="msonormal0">
    <w:name w:val="msonormal"/>
    <w:basedOn w:val="a"/>
    <w:rsid w:val="0016161A"/>
    <w:pPr>
      <w:spacing w:before="100" w:beforeAutospacing="1" w:after="100" w:afterAutospacing="1"/>
    </w:pPr>
    <w:rPr>
      <w:rFonts w:ascii="宋体" w:eastAsia="宋体" w:hAnsi="宋体" w:cs="宋体"/>
      <w14:ligatures w14:val="standardContextual"/>
    </w:rPr>
  </w:style>
  <w:style w:type="paragraph" w:customStyle="1" w:styleId="font5">
    <w:name w:val="font5"/>
    <w:basedOn w:val="a"/>
    <w:rsid w:val="0016161A"/>
    <w:pPr>
      <w:spacing w:before="100" w:beforeAutospacing="1" w:after="100" w:afterAutospacing="1"/>
    </w:pPr>
    <w:rPr>
      <w:rFonts w:ascii="等线" w:eastAsia="等线" w:hAnsi="等线" w:cs="宋体"/>
      <w:sz w:val="18"/>
      <w:szCs w:val="18"/>
      <w14:ligatures w14:val="standardContextual"/>
    </w:rPr>
  </w:style>
  <w:style w:type="paragraph" w:customStyle="1" w:styleId="xl67">
    <w:name w:val="xl67"/>
    <w:basedOn w:val="a"/>
    <w:rsid w:val="0016161A"/>
    <w:pPr>
      <w:spacing w:before="100" w:beforeAutospacing="1" w:after="100" w:afterAutospacing="1"/>
      <w:jc w:val="center"/>
    </w:pPr>
    <w:rPr>
      <w:rFonts w:ascii="宋体" w:eastAsia="宋体" w:hAnsi="宋体" w:cs="宋体"/>
      <w14:ligatures w14:val="standardContextual"/>
    </w:rPr>
  </w:style>
  <w:style w:type="paragraph" w:customStyle="1" w:styleId="font6">
    <w:name w:val="font6"/>
    <w:basedOn w:val="a"/>
    <w:rsid w:val="00D85F86"/>
    <w:pPr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xl65">
    <w:name w:val="xl65"/>
    <w:basedOn w:val="a"/>
    <w:rsid w:val="00D85F86"/>
    <w:pPr>
      <w:spacing w:before="100" w:beforeAutospacing="1" w:after="100" w:afterAutospacing="1"/>
    </w:pPr>
    <w:rPr>
      <w:rFonts w:ascii="Calibri" w:eastAsia="宋体" w:hAnsi="Calibri" w:cs="Calibri"/>
      <w:sz w:val="23"/>
      <w:szCs w:val="23"/>
    </w:rPr>
  </w:style>
  <w:style w:type="paragraph" w:customStyle="1" w:styleId="xl66">
    <w:name w:val="xl66"/>
    <w:basedOn w:val="a"/>
    <w:rsid w:val="00D85F86"/>
    <w:pPr>
      <w:spacing w:before="100" w:beforeAutospacing="1" w:after="100" w:afterAutospacing="1"/>
    </w:pPr>
    <w:rPr>
      <w:rFonts w:ascii="Calibri" w:eastAsia="宋体" w:hAnsi="Calibri" w:cs="Calibri"/>
      <w:sz w:val="23"/>
      <w:szCs w:val="23"/>
    </w:rPr>
  </w:style>
  <w:style w:type="paragraph" w:customStyle="1" w:styleId="xl68">
    <w:name w:val="xl68"/>
    <w:basedOn w:val="a"/>
    <w:rsid w:val="00D85F86"/>
    <w:pPr>
      <w:spacing w:before="100" w:beforeAutospacing="1" w:after="100" w:afterAutospacing="1"/>
      <w:textAlignment w:val="bottom"/>
    </w:pPr>
    <w:rPr>
      <w:rFonts w:ascii="Calibri" w:eastAsia="宋体" w:hAnsi="Calibri" w:cs="Calibri"/>
      <w:sz w:val="23"/>
      <w:szCs w:val="23"/>
    </w:rPr>
  </w:style>
  <w:style w:type="paragraph" w:customStyle="1" w:styleId="xl69">
    <w:name w:val="xl69"/>
    <w:basedOn w:val="a"/>
    <w:rsid w:val="00D85F86"/>
    <w:pPr>
      <w:spacing w:before="100" w:beforeAutospacing="1" w:after="100" w:afterAutospacing="1"/>
      <w:textAlignment w:val="bottom"/>
    </w:pPr>
    <w:rPr>
      <w:rFonts w:ascii="Calibri" w:eastAsia="宋体" w:hAnsi="Calibri" w:cs="Calibri"/>
      <w:sz w:val="23"/>
      <w:szCs w:val="23"/>
    </w:rPr>
  </w:style>
  <w:style w:type="paragraph" w:customStyle="1" w:styleId="xl70">
    <w:name w:val="xl70"/>
    <w:basedOn w:val="a"/>
    <w:rsid w:val="00D85F86"/>
    <w:pPr>
      <w:spacing w:before="100" w:beforeAutospacing="1" w:after="100" w:afterAutospacing="1"/>
      <w:textAlignment w:val="bottom"/>
    </w:pPr>
    <w:rPr>
      <w:rFonts w:ascii="Calibri" w:eastAsia="宋体" w:hAnsi="Calibri" w:cs="Calibri"/>
      <w:sz w:val="23"/>
      <w:szCs w:val="23"/>
    </w:rPr>
  </w:style>
  <w:style w:type="paragraph" w:customStyle="1" w:styleId="xl71">
    <w:name w:val="xl71"/>
    <w:basedOn w:val="a"/>
    <w:rsid w:val="00D85F86"/>
    <w:pPr>
      <w:spacing w:before="100" w:beforeAutospacing="1" w:after="100" w:afterAutospacing="1"/>
      <w:jc w:val="center"/>
    </w:pPr>
    <w:rPr>
      <w:rFonts w:ascii="Calibri" w:eastAsia="宋体" w:hAnsi="Calibri" w:cs="Calibri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12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6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5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8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85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6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7AE2F6-99DD-4FC9-8A8E-F28A35BB6B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21</Pages>
  <Words>3684</Words>
  <Characters>21003</Characters>
  <Application>Microsoft Office Word</Application>
  <DocSecurity>0</DocSecurity>
  <Lines>175</Lines>
  <Paragraphs>49</Paragraphs>
  <ScaleCrop>false</ScaleCrop>
  <Company/>
  <LinksUpToDate>false</LinksUpToDate>
  <CharactersWithSpaces>24638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8</cp:revision>
  <cp:lastPrinted>2024-04-29T15:01:00Z</cp:lastPrinted>
  <dcterms:created xsi:type="dcterms:W3CDTF">2024-05-09T06:27:00Z</dcterms:created>
  <dcterms:modified xsi:type="dcterms:W3CDTF">2024-05-09T10:00:00Z</dcterms:modified>
</cp:coreProperties>
</file>