
<file path=[Content_Types].xml><?xml version="1.0" encoding="utf-8"?>
<Types xmlns="http://schemas.openxmlformats.org/package/2006/content-types">
  <Default Extension="bin" ContentType="application/vnd.openxmlformats-officedocument.oleObject"/>
  <Default Extension="gif" ContentType="image/gi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B4A230" w14:textId="4F63885B" w:rsidR="007D24A9" w:rsidRPr="00414104" w:rsidRDefault="006A067B" w:rsidP="00FF66E8">
      <w:pPr>
        <w:spacing w:line="276" w:lineRule="auto"/>
        <w:rPr>
          <w:b/>
          <w:bCs/>
        </w:rPr>
      </w:pPr>
      <w:r w:rsidRPr="00414104">
        <w:rPr>
          <w:b/>
          <w:bCs/>
        </w:rPr>
        <w:fldChar w:fldCharType="begin"/>
      </w:r>
      <w:r w:rsidRPr="00414104">
        <w:rPr>
          <w:b/>
          <w:bCs/>
        </w:rPr>
        <w:instrText xml:space="preserve"> MACROBUTTON MTEditEquationSection2 </w:instrText>
      </w:r>
      <w:r w:rsidRPr="00414104">
        <w:rPr>
          <w:rStyle w:val="MTEquationSection"/>
          <w:color w:val="auto"/>
        </w:rPr>
        <w:instrText>Equation Chapter 1 Section 1</w:instrText>
      </w:r>
      <w:r w:rsidRPr="00414104">
        <w:rPr>
          <w:b/>
          <w:bCs/>
        </w:rPr>
        <w:fldChar w:fldCharType="begin"/>
      </w:r>
      <w:r w:rsidRPr="00414104">
        <w:rPr>
          <w:b/>
          <w:bCs/>
        </w:rPr>
        <w:instrText xml:space="preserve"> SEQ MTEqn \r \h \* MERGEFORMAT </w:instrText>
      </w:r>
      <w:r w:rsidRPr="00414104">
        <w:rPr>
          <w:b/>
          <w:bCs/>
        </w:rPr>
        <w:fldChar w:fldCharType="end"/>
      </w:r>
      <w:r w:rsidRPr="00414104">
        <w:rPr>
          <w:b/>
          <w:bCs/>
        </w:rPr>
        <w:fldChar w:fldCharType="begin"/>
      </w:r>
      <w:r w:rsidRPr="00414104">
        <w:rPr>
          <w:b/>
          <w:bCs/>
        </w:rPr>
        <w:instrText xml:space="preserve"> SEQ MTSec \r 1 \h \* MERGEFORMAT </w:instrText>
      </w:r>
      <w:r w:rsidRPr="00414104">
        <w:rPr>
          <w:b/>
          <w:bCs/>
        </w:rPr>
        <w:fldChar w:fldCharType="end"/>
      </w:r>
      <w:r w:rsidRPr="00414104">
        <w:rPr>
          <w:b/>
          <w:bCs/>
        </w:rPr>
        <w:fldChar w:fldCharType="begin"/>
      </w:r>
      <w:r w:rsidRPr="00414104">
        <w:rPr>
          <w:b/>
          <w:bCs/>
        </w:rPr>
        <w:instrText xml:space="preserve"> SEQ MTChap \r 1 \h \* MERGEFORMAT </w:instrText>
      </w:r>
      <w:r w:rsidRPr="00414104">
        <w:rPr>
          <w:b/>
          <w:bCs/>
        </w:rPr>
        <w:fldChar w:fldCharType="end"/>
      </w:r>
      <w:r w:rsidRPr="00414104">
        <w:rPr>
          <w:b/>
          <w:bCs/>
        </w:rPr>
        <w:fldChar w:fldCharType="end"/>
      </w:r>
      <w:r w:rsidR="00B83A83" w:rsidRPr="00414104">
        <w:rPr>
          <w:b/>
          <w:bCs/>
        </w:rPr>
        <w:t>Supp</w:t>
      </w:r>
      <w:r w:rsidR="00F54214" w:rsidRPr="00414104">
        <w:rPr>
          <w:b/>
          <w:bCs/>
        </w:rPr>
        <w:t xml:space="preserve">lementary </w:t>
      </w:r>
      <w:r w:rsidR="00B83A83" w:rsidRPr="00414104">
        <w:rPr>
          <w:b/>
          <w:bCs/>
        </w:rPr>
        <w:t>Information</w:t>
      </w:r>
    </w:p>
    <w:p w14:paraId="32BED77E" w14:textId="77777777" w:rsidR="0001454A" w:rsidRPr="00414104" w:rsidRDefault="0001454A" w:rsidP="00FF66E8">
      <w:pPr>
        <w:spacing w:line="276" w:lineRule="auto"/>
      </w:pPr>
    </w:p>
    <w:p w14:paraId="5E5DBE42" w14:textId="77777777" w:rsidR="00004A23" w:rsidRPr="00414104" w:rsidRDefault="00004A23" w:rsidP="00FF66E8">
      <w:pPr>
        <w:spacing w:line="276" w:lineRule="auto"/>
      </w:pPr>
    </w:p>
    <w:p w14:paraId="4D58E0BD" w14:textId="6BF16DB8" w:rsidR="002D16A0" w:rsidRPr="00414104" w:rsidRDefault="00915199" w:rsidP="00FF66E8">
      <w:pPr>
        <w:pStyle w:val="Title2"/>
        <w:spacing w:line="276" w:lineRule="auto"/>
        <w:rPr>
          <w:b w:val="0"/>
        </w:rPr>
      </w:pPr>
      <w:r w:rsidRPr="00915199">
        <w:t>Printing of Fine, Continuous, and Soft Fibers in Complex 3D Trajectories via Embedded Solvent Exchange</w:t>
      </w:r>
    </w:p>
    <w:p w14:paraId="65B288AD" w14:textId="77777777" w:rsidR="002D16A0" w:rsidRPr="00414104" w:rsidRDefault="002D16A0" w:rsidP="00FF66E8">
      <w:pPr>
        <w:pStyle w:val="Tableofcontents"/>
        <w:spacing w:line="276" w:lineRule="auto"/>
      </w:pPr>
    </w:p>
    <w:p w14:paraId="5C3844F3" w14:textId="24DD5F3F" w:rsidR="00B83A83" w:rsidRPr="00414104" w:rsidRDefault="00AC4008" w:rsidP="00FF66E8">
      <w:pPr>
        <w:pStyle w:val="Tableofcontents"/>
        <w:spacing w:line="276" w:lineRule="auto"/>
        <w:rPr>
          <w:b w:val="0"/>
          <w:bCs/>
        </w:rPr>
      </w:pPr>
      <w:bookmarkStart w:id="0" w:name="_Hlk163766451"/>
      <w:r w:rsidRPr="00414104">
        <w:rPr>
          <w:b w:val="0"/>
          <w:bCs/>
        </w:rPr>
        <w:t>Wonsik Eom, Mohammad T</w:t>
      </w:r>
      <w:r w:rsidR="00E30478" w:rsidRPr="00414104">
        <w:rPr>
          <w:b w:val="0"/>
          <w:bCs/>
        </w:rPr>
        <w:t>anver</w:t>
      </w:r>
      <w:r w:rsidRPr="00414104">
        <w:rPr>
          <w:b w:val="0"/>
          <w:bCs/>
        </w:rPr>
        <w:t xml:space="preserve"> Hossain, Vidush Parasramka, Jeongmin Kim, Ryan W. Y. Siu, Kate A. Sanders, Dakota Piorkowski, Andrew Lowe, Hyun Gi Koh, Michael F. L. De Volder, Douglas S. Fudge, Randy H. Ewoldt, </w:t>
      </w:r>
      <w:r w:rsidR="000638C5">
        <w:rPr>
          <w:b w:val="0"/>
          <w:bCs/>
        </w:rPr>
        <w:t xml:space="preserve">and </w:t>
      </w:r>
      <w:r w:rsidRPr="00414104">
        <w:rPr>
          <w:b w:val="0"/>
          <w:bCs/>
        </w:rPr>
        <w:t>Sameh H. Tawfick*</w:t>
      </w:r>
    </w:p>
    <w:bookmarkEnd w:id="0"/>
    <w:p w14:paraId="75B9FFC2" w14:textId="77777777" w:rsidR="00B83A83" w:rsidRPr="00414104" w:rsidRDefault="00B83A83" w:rsidP="003A007E">
      <w:pPr>
        <w:pStyle w:val="Tableofcontents"/>
      </w:pPr>
    </w:p>
    <w:p w14:paraId="21BE16B2" w14:textId="200885D4" w:rsidR="00351F86" w:rsidRPr="00414104" w:rsidRDefault="00351F86" w:rsidP="003A007E">
      <w:pPr>
        <w:pStyle w:val="Tableofcontents"/>
        <w:rPr>
          <w:rFonts w:eastAsiaTheme="minorEastAsia"/>
          <w:lang w:eastAsia="ko-KR"/>
        </w:rPr>
      </w:pPr>
    </w:p>
    <w:p w14:paraId="55E1B1D9" w14:textId="3C0A6173" w:rsidR="00F91B8F" w:rsidRPr="00414104" w:rsidRDefault="00B83A83" w:rsidP="00FF66E8">
      <w:pPr>
        <w:pStyle w:val="Head1"/>
      </w:pPr>
      <w:r w:rsidRPr="00414104">
        <w:br w:type="page"/>
      </w:r>
    </w:p>
    <w:p w14:paraId="7ABDE5D1" w14:textId="1A7BDD6F" w:rsidR="00351F86" w:rsidRPr="00414104" w:rsidRDefault="00351F86" w:rsidP="00351F86">
      <w:pPr>
        <w:spacing w:line="480" w:lineRule="auto"/>
        <w:rPr>
          <w:rFonts w:eastAsiaTheme="minorEastAsia"/>
        </w:rPr>
      </w:pPr>
      <w:r w:rsidRPr="00414104">
        <w:rPr>
          <w:b/>
          <w:bCs/>
        </w:rPr>
        <w:lastRenderedPageBreak/>
        <w:t>Supplementary Note 1: Concentration Dependency of SEBS</w:t>
      </w:r>
      <w:r w:rsidR="005A1809" w:rsidRPr="00414104">
        <w:rPr>
          <w:b/>
          <w:bCs/>
        </w:rPr>
        <w:t xml:space="preserve"> polymer</w:t>
      </w:r>
      <w:r w:rsidRPr="00414104">
        <w:rPr>
          <w:b/>
          <w:bCs/>
        </w:rPr>
        <w:t xml:space="preserve"> in Toluene</w:t>
      </w:r>
    </w:p>
    <w:p w14:paraId="62267B2F" w14:textId="399A04EC" w:rsidR="00351F86" w:rsidRPr="00414104" w:rsidRDefault="00351F86" w:rsidP="005910D6">
      <w:pPr>
        <w:spacing w:line="480" w:lineRule="auto"/>
        <w:ind w:firstLine="708"/>
        <w:jc w:val="both"/>
        <w:rPr>
          <w:vertAlign w:val="superscript"/>
        </w:rPr>
      </w:pPr>
      <w:r w:rsidRPr="00414104">
        <w:t>The viscosity of the solvent (toluene) and polymer solution up to 3.98</w:t>
      </w:r>
      <w:r w:rsidR="00D67A0F">
        <w:t>wt.%</w:t>
      </w:r>
      <w:r w:rsidRPr="00414104">
        <w:t xml:space="preserve"> were measured using a microfluidic viscometer m-VROC (</w:t>
      </w:r>
      <w:proofErr w:type="spellStart"/>
      <w:r w:rsidRPr="00414104">
        <w:t>RheoSense</w:t>
      </w:r>
      <w:proofErr w:type="spellEnd"/>
      <w:r w:rsidRPr="00414104">
        <w:t xml:space="preserve">, Inc.). This microfluidic viscometer requires microliter sample volumes and has access to a wide range of shear rates around two orders of magnitude. The measuring chip is made from borosilicate glass containing a rectangular slit flow channel with a uniform cross-section with width </w:t>
      </w:r>
      <w:r w:rsidRPr="00414104">
        <w:rPr>
          <w:i/>
          <w:iCs/>
        </w:rPr>
        <w:t>w </w:t>
      </w:r>
      <w:r w:rsidRPr="00414104">
        <w:t>= 2</w:t>
      </w:r>
      <w:r w:rsidR="00901704" w:rsidRPr="00414104">
        <w:t> </w:t>
      </w:r>
      <w:r w:rsidRPr="00414104">
        <w:t xml:space="preserve">mm and height </w:t>
      </w:r>
      <w:r w:rsidRPr="00414104">
        <w:rPr>
          <w:i/>
          <w:iCs/>
        </w:rPr>
        <w:t>h</w:t>
      </w:r>
      <w:r w:rsidR="00577801" w:rsidRPr="00414104">
        <w:rPr>
          <w:i/>
          <w:iCs/>
        </w:rPr>
        <w:t> </w:t>
      </w:r>
      <w:r w:rsidRPr="00414104">
        <w:t>=</w:t>
      </w:r>
      <w:r w:rsidR="00577801" w:rsidRPr="00414104">
        <w:t> </w:t>
      </w:r>
      <w:r w:rsidRPr="00414104">
        <w:t>50</w:t>
      </w:r>
      <w:r w:rsidR="00901704" w:rsidRPr="00414104">
        <w:t> </w:t>
      </w:r>
      <w:r w:rsidRPr="00414104">
        <w:t>μm</w:t>
      </w:r>
      <w:r w:rsidR="00484A43">
        <w:t>.</w:t>
      </w:r>
      <w:r w:rsidRPr="00414104">
        <w:rPr>
          <w:b/>
          <w:bCs/>
        </w:rPr>
        <w:t xml:space="preserve"> </w:t>
      </w:r>
      <w:r w:rsidRPr="00414104">
        <w:t xml:space="preserve">The fluid is pushed by a syringe pump at a constant volume flow rate </w:t>
      </w:r>
      <w:r w:rsidRPr="00414104">
        <w:rPr>
          <w:i/>
          <w:iCs/>
        </w:rPr>
        <w:t>Q</w:t>
      </w:r>
      <w:r w:rsidRPr="00414104">
        <w:t>, which is related to the apparent shear rate by</w:t>
      </w:r>
      <w:sdt>
        <w:sdtPr>
          <w:rPr>
            <w:color w:val="000000"/>
            <w:vertAlign w:val="superscript"/>
          </w:rPr>
          <w:tag w:val="MENDELEY_CITATION_v3_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"/>
          <w:id w:val="1105004770"/>
          <w:placeholder>
            <w:docPart w:val="DefaultPlaceholder_-1854013440"/>
          </w:placeholder>
        </w:sdtPr>
        <w:sdtContent>
          <w:r w:rsidR="0042729D" w:rsidRPr="0042729D">
            <w:rPr>
              <w:color w:val="000000"/>
              <w:vertAlign w:val="superscript"/>
            </w:rPr>
            <w:t>1</w:t>
          </w:r>
        </w:sdtContent>
      </w:sdt>
      <w:r w:rsidRPr="00414104">
        <w:t xml:space="preserve"> </w:t>
      </w:r>
      <w:r w:rsidR="00F811DD" w:rsidRPr="00414104">
        <w:rPr>
          <w:noProof/>
          <w:position w:val="-14"/>
        </w:rPr>
        <w:object w:dxaOrig="1540" w:dyaOrig="400" w14:anchorId="5A4ECB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2" type="#_x0000_t75" alt="" style="width:77.85pt;height:19.25pt;mso-width-percent:0;mso-height-percent:0;mso-width-percent:0;mso-height-percent:0" o:ole="">
            <v:imagedata r:id="rId9" o:title=""/>
          </v:shape>
          <o:OLEObject Type="Embed" ProgID="Equation.DSMT4" ShapeID="_x0000_i1082" DrawAspect="Content" ObjectID="_1776743714" r:id="rId10"/>
        </w:object>
      </w:r>
      <w:r w:rsidRPr="00414104">
        <w:t xml:space="preserve">The actual shear rate </w:t>
      </w:r>
      <w:r w:rsidR="00F811DD" w:rsidRPr="00414104">
        <w:rPr>
          <w:noProof/>
          <w:position w:val="-10"/>
        </w:rPr>
        <w:object w:dxaOrig="200" w:dyaOrig="320" w14:anchorId="41826107">
          <v:shape id="_x0000_i1081" type="#_x0000_t75" alt="" style="width:10.9pt;height:15.9pt;mso-width-percent:0;mso-height-percent:0;mso-width-percent:0;mso-height-percent:0" o:ole="">
            <v:imagedata r:id="rId11" o:title=""/>
          </v:shape>
          <o:OLEObject Type="Embed" ProgID="Equation.DSMT4" ShapeID="_x0000_i1081" DrawAspect="Content" ObjectID="_1776743715" r:id="rId12"/>
        </w:object>
      </w:r>
      <w:r w:rsidRPr="00414104">
        <w:t xml:space="preserve"> is related to </w:t>
      </w:r>
      <w:r w:rsidR="00F811DD" w:rsidRPr="00414104">
        <w:rPr>
          <w:noProof/>
          <w:position w:val="-14"/>
        </w:rPr>
        <w:object w:dxaOrig="400" w:dyaOrig="380" w14:anchorId="79610512">
          <v:shape id="_x0000_i1080" type="#_x0000_t75" alt="" style="width:19.25pt;height:19.25pt;mso-width-percent:0;mso-height-percent:0;mso-width-percent:0;mso-height-percent:0" o:ole="">
            <v:imagedata r:id="rId13" o:title=""/>
          </v:shape>
          <o:OLEObject Type="Embed" ProgID="Equation.DSMT4" ShapeID="_x0000_i1080" DrawAspect="Content" ObjectID="_1776743716" r:id="rId14"/>
        </w:object>
      </w:r>
      <w:r w:rsidRPr="00414104">
        <w:t xml:space="preserve"> by</w:t>
      </w:r>
      <w:sdt>
        <w:sdtPr>
          <w:rPr>
            <w:color w:val="000000"/>
            <w:vertAlign w:val="superscript"/>
          </w:rPr>
          <w:tag w:val="MENDELEY_CITATION_v3_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"/>
          <w:id w:val="1065843435"/>
          <w:placeholder>
            <w:docPart w:val="DefaultPlaceholder_-1854013440"/>
          </w:placeholder>
        </w:sdtPr>
        <w:sdtContent>
          <w:r w:rsidR="0042729D" w:rsidRPr="0042729D">
            <w:rPr>
              <w:color w:val="000000"/>
              <w:vertAlign w:val="superscript"/>
            </w:rPr>
            <w:t>1</w:t>
          </w:r>
        </w:sdtContent>
      </w:sdt>
    </w:p>
    <w:p w14:paraId="7950A871" w14:textId="2EA50AF8" w:rsidR="00351F86" w:rsidRPr="00414104" w:rsidRDefault="00351F86" w:rsidP="00351F86">
      <w:pPr>
        <w:pStyle w:val="MTDisplayEquation"/>
        <w:spacing w:line="480" w:lineRule="auto"/>
        <w:jc w:val="both"/>
      </w:pPr>
      <w:r w:rsidRPr="00414104">
        <w:tab/>
      </w:r>
      <w:r w:rsidR="00F811DD" w:rsidRPr="00414104">
        <w:rPr>
          <w:noProof/>
          <w:position w:val="-28"/>
        </w:rPr>
        <w:object w:dxaOrig="1939" w:dyaOrig="680" w14:anchorId="6526E683">
          <v:shape id="_x0000_i1079" type="#_x0000_t75" alt="" style="width:96.3pt;height:33.5pt;mso-width-percent:0;mso-height-percent:0;mso-width-percent:0;mso-height-percent:0" o:ole="">
            <v:imagedata r:id="rId15" o:title=""/>
          </v:shape>
          <o:OLEObject Type="Embed" ProgID="Equation.DSMT4" ShapeID="_x0000_i1079" DrawAspect="Content" ObjectID="_1776743717" r:id="rId16"/>
        </w:object>
      </w:r>
      <w:r w:rsidRPr="00414104">
        <w:tab/>
      </w:r>
      <w:r w:rsidR="002F181F" w:rsidRPr="00414104">
        <w:fldChar w:fldCharType="begin"/>
      </w:r>
      <w:r w:rsidR="002F181F" w:rsidRPr="00414104">
        <w:instrText xml:space="preserve"> MACROBUTTON MTPlaceRef \* MERGEFORMAT </w:instrText>
      </w:r>
      <w:r w:rsidR="002F181F" w:rsidRPr="00414104">
        <w:fldChar w:fldCharType="begin"/>
      </w:r>
      <w:r w:rsidR="002F181F" w:rsidRPr="00414104">
        <w:instrText xml:space="preserve"> SEQ MTEqn \h \* MERGEFORMAT </w:instrText>
      </w:r>
      <w:r w:rsidR="002F181F" w:rsidRPr="00414104">
        <w:fldChar w:fldCharType="end"/>
      </w:r>
      <w:r w:rsidR="002F181F" w:rsidRPr="00414104">
        <w:instrText>(</w:instrText>
      </w:r>
      <w:fldSimple w:instr=" SEQ MTEqn \c \* Arabic \* MERGEFORMAT ">
        <w:r w:rsidR="00846145">
          <w:rPr>
            <w:noProof/>
          </w:rPr>
          <w:instrText>1</w:instrText>
        </w:r>
      </w:fldSimple>
      <w:r w:rsidR="002F181F" w:rsidRPr="00414104">
        <w:instrText>)</w:instrText>
      </w:r>
      <w:r w:rsidR="002F181F" w:rsidRPr="00414104">
        <w:fldChar w:fldCharType="end"/>
      </w:r>
    </w:p>
    <w:p w14:paraId="265AE63F" w14:textId="257F8053" w:rsidR="00351F86" w:rsidRPr="00414104" w:rsidRDefault="00351F86" w:rsidP="00351F86">
      <w:pPr>
        <w:spacing w:line="480" w:lineRule="auto"/>
        <w:jc w:val="both"/>
      </w:pPr>
      <w:r w:rsidRPr="00414104">
        <w:t xml:space="preserve">where </w:t>
      </w:r>
      <w:r w:rsidR="00F811DD" w:rsidRPr="00414104">
        <w:rPr>
          <w:noProof/>
          <w:position w:val="-14"/>
        </w:rPr>
        <w:object w:dxaOrig="780" w:dyaOrig="380" w14:anchorId="04836DB7">
          <v:shape id="_x0000_i1078" type="#_x0000_t75" alt="" style="width:38.5pt;height:19.25pt;mso-width-percent:0;mso-height-percent:0;mso-width-percent:0;mso-height-percent:0" o:ole="">
            <v:imagedata r:id="rId17" o:title=""/>
          </v:shape>
          <o:OLEObject Type="Embed" ProgID="Equation.DSMT4" ShapeID="_x0000_i1078" DrawAspect="Content" ObjectID="_1776743718" r:id="rId18"/>
        </w:object>
      </w:r>
      <w:r w:rsidRPr="00414104">
        <w:t xml:space="preserve">for Newtonian fluids. The wall shear stress </w:t>
      </w:r>
      <m:oMath>
        <m:r>
          <w:rPr>
            <w:rFonts w:ascii="Cambria Math" w:hAnsi="Cambria Math"/>
          </w:rPr>
          <m:t>τ</m:t>
        </m:r>
      </m:oMath>
      <w:r w:rsidRPr="00414104">
        <w:t xml:space="preserve"> is calculated </w:t>
      </w:r>
      <w:r w:rsidR="00EF632B" w:rsidRPr="00414104">
        <w:t xml:space="preserve">from the pressure drop per unit length </w:t>
      </w:r>
      <w:r w:rsidRPr="00414104">
        <w:t>using four pressure sensors mounted at the boundary wall in the channel as</w:t>
      </w:r>
    </w:p>
    <w:p w14:paraId="083FC7A5" w14:textId="0041C3FA" w:rsidR="00351F86" w:rsidRPr="00414104" w:rsidRDefault="00351F86" w:rsidP="00351F86">
      <w:pPr>
        <w:pStyle w:val="MTDisplayEquation"/>
        <w:spacing w:line="480" w:lineRule="auto"/>
        <w:jc w:val="both"/>
      </w:pPr>
      <w:r w:rsidRPr="00414104">
        <w:tab/>
      </w:r>
      <w:r w:rsidR="00F811DD" w:rsidRPr="00414104">
        <w:rPr>
          <w:noProof/>
          <w:position w:val="-24"/>
        </w:rPr>
        <w:object w:dxaOrig="1579" w:dyaOrig="620" w14:anchorId="396C290E">
          <v:shape id="_x0000_i1077" type="#_x0000_t75" alt="" style="width:79.55pt;height:31pt;mso-width-percent:0;mso-height-percent:0;mso-width-percent:0;mso-height-percent:0" o:ole="">
            <v:imagedata r:id="rId19" o:title=""/>
          </v:shape>
          <o:OLEObject Type="Embed" ProgID="Equation.DSMT4" ShapeID="_x0000_i1077" DrawAspect="Content" ObjectID="_1776743719" r:id="rId20"/>
        </w:object>
      </w:r>
      <w:r w:rsidRPr="00414104">
        <w:tab/>
      </w:r>
      <w:r w:rsidR="002F181F" w:rsidRPr="00414104">
        <w:fldChar w:fldCharType="begin"/>
      </w:r>
      <w:r w:rsidR="002F181F" w:rsidRPr="00414104">
        <w:instrText xml:space="preserve"> MACROBUTTON MTPlaceRef \* MERGEFORMAT </w:instrText>
      </w:r>
      <w:r w:rsidR="002F181F" w:rsidRPr="00414104">
        <w:fldChar w:fldCharType="begin"/>
      </w:r>
      <w:r w:rsidR="002F181F" w:rsidRPr="00414104">
        <w:instrText xml:space="preserve"> SEQ MTEqn \h \* MERGEFORMAT </w:instrText>
      </w:r>
      <w:r w:rsidR="002F181F" w:rsidRPr="00414104">
        <w:fldChar w:fldCharType="end"/>
      </w:r>
      <w:r w:rsidR="002F181F" w:rsidRPr="00414104">
        <w:instrText>(</w:instrText>
      </w:r>
      <w:fldSimple w:instr=" SEQ MTEqn \c \* Arabic \* MERGEFORMAT ">
        <w:r w:rsidR="00846145">
          <w:rPr>
            <w:noProof/>
          </w:rPr>
          <w:instrText>2</w:instrText>
        </w:r>
      </w:fldSimple>
      <w:r w:rsidR="002F181F" w:rsidRPr="00414104">
        <w:instrText>)</w:instrText>
      </w:r>
      <w:r w:rsidR="002F181F" w:rsidRPr="00414104">
        <w:fldChar w:fldCharType="end"/>
      </w:r>
    </w:p>
    <w:p w14:paraId="11DAC6BB" w14:textId="28401138" w:rsidR="00351F86" w:rsidRPr="00414104" w:rsidRDefault="00351F86" w:rsidP="00351F86">
      <w:pPr>
        <w:spacing w:line="480" w:lineRule="auto"/>
        <w:jc w:val="both"/>
      </w:pPr>
      <w:r w:rsidRPr="00414104">
        <w:t xml:space="preserve">where </w:t>
      </w:r>
      <w:r w:rsidRPr="00414104">
        <w:rPr>
          <w:i/>
          <w:iCs/>
        </w:rPr>
        <w:t xml:space="preserve">L </w:t>
      </w:r>
      <w:r w:rsidRPr="00414104">
        <w:t xml:space="preserve">is the length </w:t>
      </w:r>
      <w:r w:rsidR="00EF632B" w:rsidRPr="00414104">
        <w:t xml:space="preserve">over which the pressure drop </w:t>
      </w:r>
      <m:oMath>
        <m:r>
          <m:rPr>
            <m:sty m:val="p"/>
          </m:rPr>
          <w:rPr>
            <w:rFonts w:ascii="Cambria Math" w:hAnsi="Cambria Math"/>
          </w:rPr>
          <m:t>Δ</m:t>
        </m:r>
        <m:r>
          <w:rPr>
            <w:rFonts w:ascii="Cambria Math" w:hAnsi="Cambria Math"/>
          </w:rPr>
          <m:t>P</m:t>
        </m:r>
      </m:oMath>
      <w:r w:rsidRPr="00414104">
        <w:rPr>
          <w:rFonts w:eastAsiaTheme="minorEastAsia"/>
        </w:rPr>
        <w:t xml:space="preserve"> </w:t>
      </w:r>
      <w:r w:rsidRPr="00414104">
        <w:t xml:space="preserve">is measured. Finally, the viscosity is calculated from </w:t>
      </w:r>
      <w:r w:rsidR="00F811DD" w:rsidRPr="00414104">
        <w:rPr>
          <w:noProof/>
          <w:position w:val="-10"/>
        </w:rPr>
        <w:object w:dxaOrig="859" w:dyaOrig="340" w14:anchorId="0B29317F">
          <v:shape id="_x0000_i1076" type="#_x0000_t75" alt="" style="width:41.85pt;height:17.6pt;mso-width-percent:0;mso-height-percent:0;mso-width-percent:0;mso-height-percent:0" o:ole="">
            <v:imagedata r:id="rId21" o:title=""/>
          </v:shape>
          <o:OLEObject Type="Embed" ProgID="Equation.DSMT4" ShapeID="_x0000_i1076" DrawAspect="Content" ObjectID="_1776743720" r:id="rId22"/>
        </w:object>
      </w:r>
      <w:r w:rsidRPr="00414104">
        <w:t>As the concentration increased, measuring the viscosity with the microfluidic viscometer became problematic due to practical issues (i.e., chip cleaning, loading the sample). The viscosity at higher concentrations of polymer solution (from 5</w:t>
      </w:r>
      <w:r w:rsidR="00D67A0F">
        <w:t>wt.%</w:t>
      </w:r>
      <w:r w:rsidRPr="00414104">
        <w:t xml:space="preserve"> to 30</w:t>
      </w:r>
      <w:r w:rsidR="00D67A0F">
        <w:t>wt.%</w:t>
      </w:r>
      <w:r w:rsidRPr="00414104">
        <w:t>) were measured using a rotational rheometer (DHR-3, TA instrument</w:t>
      </w:r>
      <w:r w:rsidR="00484A43">
        <w:t>s</w:t>
      </w:r>
      <w:r w:rsidRPr="00414104">
        <w:t xml:space="preserve">) with 40 mm </w:t>
      </w:r>
      <w:r w:rsidR="00484A43">
        <w:t xml:space="preserve">diameter </w:t>
      </w:r>
      <w:r w:rsidRPr="00414104">
        <w:t>cone and plate</w:t>
      </w:r>
      <w:r w:rsidR="004A21B6" w:rsidRPr="00414104">
        <w:t xml:space="preserve"> with 0.04 rad cone angle</w:t>
      </w:r>
      <w:r w:rsidRPr="00414104">
        <w:t xml:space="preserve">. The viscosity of toluene (Sigma Aldrich, USA, </w:t>
      </w:r>
      <w:bookmarkStart w:id="1" w:name="MTBlankEqn"/>
      <w:r w:rsidR="00F811DD" w:rsidRPr="00414104">
        <w:rPr>
          <w:noProof/>
          <w:position w:val="-10"/>
        </w:rPr>
        <w:object w:dxaOrig="1520" w:dyaOrig="320" w14:anchorId="69BEA820">
          <v:shape id="_x0000_i1075" type="#_x0000_t75" alt="" style="width:76.2pt;height:15.9pt;mso-width-percent:0;mso-height-percent:0;mso-width-percent:0;mso-height-percent:0" o:ole="">
            <v:imagedata r:id="rId23" o:title=""/>
          </v:shape>
          <o:OLEObject Type="Embed" ProgID="Equation.DSMT4" ShapeID="_x0000_i1075" DrawAspect="Content" ObjectID="_1776743721" r:id="rId24"/>
        </w:object>
      </w:r>
      <w:bookmarkEnd w:id="1"/>
      <w:r w:rsidRPr="00414104">
        <w:t>at 25</w:t>
      </w:r>
      <w:r w:rsidRPr="00414104">
        <w:rPr>
          <w:vertAlign w:val="superscript"/>
        </w:rPr>
        <w:t>o</w:t>
      </w:r>
      <w:r w:rsidRPr="00414104">
        <w:t xml:space="preserve">C) was </w:t>
      </w:r>
      <m:oMath>
        <m:sSub>
          <m:sSubPr>
            <m:ctrlPr>
              <w:rPr>
                <w:rFonts w:ascii="Cambria Math" w:hAnsi="Cambria Math"/>
                <w:i/>
              </w:rPr>
            </m:ctrlPr>
          </m:sSubPr>
          <m:e>
            <m:r>
              <w:rPr>
                <w:rFonts w:ascii="Cambria Math" w:hAnsi="Cambria Math"/>
              </w:rPr>
              <m:t>η</m:t>
            </m:r>
          </m:e>
          <m:sub>
            <m:r>
              <w:rPr>
                <w:rFonts w:ascii="Cambria Math" w:hAnsi="Cambria Math"/>
              </w:rPr>
              <m:t>s</m:t>
            </m:r>
          </m:sub>
        </m:sSub>
        <m:r>
          <w:rPr>
            <w:rFonts w:ascii="Cambria Math" w:hAnsi="Cambria Math"/>
          </w:rPr>
          <m:t xml:space="preserve">=550±0.6 </m:t>
        </m:r>
      </m:oMath>
      <w:r w:rsidRPr="00414104">
        <w:rPr>
          <w:rFonts w:eastAsiaTheme="minorEastAsia"/>
        </w:rPr>
        <w:t>µPa.s</w:t>
      </w:r>
      <w:r w:rsidR="00577801" w:rsidRPr="00414104">
        <w:rPr>
          <w:rFonts w:eastAsiaTheme="minorEastAsia"/>
        </w:rPr>
        <w:t xml:space="preserve"> obtained from</w:t>
      </w:r>
      <w:r w:rsidR="00577801" w:rsidRPr="00414104">
        <w:t xml:space="preserve"> m-VROC</w:t>
      </w:r>
      <w:r w:rsidRPr="00414104">
        <w:t xml:space="preserve">. To describe the concentration-dependent viscosity, we used </w:t>
      </w:r>
      <w:r w:rsidR="00EF632B" w:rsidRPr="00414104">
        <w:t xml:space="preserve">the </w:t>
      </w:r>
      <w:r w:rsidR="009F44E0" w:rsidRPr="00414104">
        <w:t>Huggins</w:t>
      </w:r>
      <w:r w:rsidRPr="00414104">
        <w:t xml:space="preserve"> equation</w:t>
      </w:r>
      <w:r w:rsidR="00EF632B" w:rsidRPr="00414104">
        <w:t>,</w:t>
      </w:r>
      <w:r w:rsidRPr="00414104">
        <w:t xml:space="preserve"> which is based on </w:t>
      </w:r>
      <w:r w:rsidR="00EF632B" w:rsidRPr="00414104">
        <w:t xml:space="preserve">the </w:t>
      </w:r>
      <w:r w:rsidRPr="00414104">
        <w:t xml:space="preserve">Einstein equation </w:t>
      </w:r>
      <w:r w:rsidR="00EF632B" w:rsidRPr="00414104">
        <w:t>for increase of viscosity with concentration and adds</w:t>
      </w:r>
      <w:r w:rsidRPr="00414104">
        <w:t xml:space="preserve"> a higher-order term, </w:t>
      </w:r>
    </w:p>
    <w:p w14:paraId="1106B9D8" w14:textId="20D9502C" w:rsidR="00351F86" w:rsidRPr="00414104" w:rsidRDefault="00351F86" w:rsidP="00351F86">
      <w:pPr>
        <w:pStyle w:val="MTDisplayEquation"/>
        <w:spacing w:line="480" w:lineRule="auto"/>
        <w:jc w:val="both"/>
      </w:pPr>
      <w:r w:rsidRPr="00414104">
        <w:lastRenderedPageBreak/>
        <w:tab/>
      </w:r>
      <w:r w:rsidR="00F811DD" w:rsidRPr="00414104">
        <w:rPr>
          <w:noProof/>
          <w:position w:val="-30"/>
        </w:rPr>
        <w:object w:dxaOrig="3500" w:dyaOrig="680" w14:anchorId="64C7FE66">
          <v:shape id="_x0000_i1074" type="#_x0000_t75" alt="" style="width:175pt;height:33.5pt;mso-width-percent:0;mso-height-percent:0;mso-width-percent:0;mso-height-percent:0" o:ole="">
            <v:imagedata r:id="rId25" o:title=""/>
          </v:shape>
          <o:OLEObject Type="Embed" ProgID="Equation.DSMT4" ShapeID="_x0000_i1074" DrawAspect="Content" ObjectID="_1776743722" r:id="rId26"/>
        </w:object>
      </w:r>
      <w:r w:rsidRPr="00414104">
        <w:tab/>
      </w:r>
      <w:r w:rsidR="002F181F" w:rsidRPr="00414104">
        <w:fldChar w:fldCharType="begin"/>
      </w:r>
      <w:r w:rsidR="002F181F" w:rsidRPr="00414104">
        <w:instrText xml:space="preserve"> MACROBUTTON MTPlaceRef \* MERGEFORMAT </w:instrText>
      </w:r>
      <w:r w:rsidR="002F181F" w:rsidRPr="00414104">
        <w:fldChar w:fldCharType="begin"/>
      </w:r>
      <w:r w:rsidR="002F181F" w:rsidRPr="00414104">
        <w:instrText xml:space="preserve"> SEQ MTEqn \h \* MERGEFORMAT </w:instrText>
      </w:r>
      <w:r w:rsidR="002F181F" w:rsidRPr="00414104">
        <w:fldChar w:fldCharType="end"/>
      </w:r>
      <w:r w:rsidR="002F181F" w:rsidRPr="00414104">
        <w:instrText>(</w:instrText>
      </w:r>
      <w:fldSimple w:instr=" SEQ MTEqn \c \* Arabic \* MERGEFORMAT ">
        <w:r w:rsidR="00846145">
          <w:rPr>
            <w:noProof/>
          </w:rPr>
          <w:instrText>3</w:instrText>
        </w:r>
      </w:fldSimple>
      <w:r w:rsidR="002F181F" w:rsidRPr="00414104">
        <w:instrText>)</w:instrText>
      </w:r>
      <w:r w:rsidR="002F181F" w:rsidRPr="00414104">
        <w:fldChar w:fldCharType="end"/>
      </w:r>
    </w:p>
    <w:p w14:paraId="4A145900" w14:textId="1C9FA9DE" w:rsidR="00351F86" w:rsidRPr="00414104" w:rsidRDefault="00351F86" w:rsidP="00351F86">
      <w:pPr>
        <w:spacing w:line="480" w:lineRule="auto"/>
        <w:jc w:val="both"/>
        <w:rPr>
          <w:bCs/>
        </w:rPr>
      </w:pPr>
      <w:r w:rsidRPr="00414104">
        <w:t xml:space="preserve">where </w:t>
      </w:r>
      <w:r w:rsidR="00F811DD" w:rsidRPr="00414104">
        <w:rPr>
          <w:noProof/>
          <w:position w:val="-14"/>
        </w:rPr>
        <w:object w:dxaOrig="360" w:dyaOrig="400" w14:anchorId="15C2918B">
          <v:shape id="_x0000_i1073" type="#_x0000_t75" alt="" style="width:18.4pt;height:19.25pt;mso-width-percent:0;mso-height-percent:0;mso-width-percent:0;mso-height-percent:0" o:ole="">
            <v:imagedata r:id="rId27" o:title=""/>
          </v:shape>
          <o:OLEObject Type="Embed" ProgID="Equation.DSMT4" ShapeID="_x0000_i1073" DrawAspect="Content" ObjectID="_1776743723" r:id="rId28"/>
        </w:object>
      </w:r>
      <w:r w:rsidRPr="00414104">
        <w:t xml:space="preserve">is the intrinsic viscosity and </w:t>
      </w:r>
      <w:r w:rsidR="00F811DD" w:rsidRPr="00414104">
        <w:rPr>
          <w:noProof/>
          <w:position w:val="-12"/>
        </w:rPr>
        <w:object w:dxaOrig="320" w:dyaOrig="360" w14:anchorId="11A1D19D">
          <v:shape id="_x0000_i1072" type="#_x0000_t75" alt="" style="width:15.9pt;height:18.4pt;mso-width-percent:0;mso-height-percent:0;mso-width-percent:0;mso-height-percent:0" o:ole="">
            <v:imagedata r:id="rId29" o:title=""/>
          </v:shape>
          <o:OLEObject Type="Embed" ProgID="Equation.DSMT4" ShapeID="_x0000_i1072" DrawAspect="Content" ObjectID="_1776743724" r:id="rId30"/>
        </w:object>
      </w:r>
      <w:r w:rsidRPr="00414104">
        <w:t xml:space="preserve">is the Huggins coefficient that quantifies interaction between </w:t>
      </w:r>
      <w:r w:rsidR="00901704" w:rsidRPr="00414104">
        <w:t>solute objects</w:t>
      </w:r>
      <w:r w:rsidRPr="00414104">
        <w:t>.</w:t>
      </w:r>
      <w:r w:rsidRPr="00414104">
        <w:rPr>
          <w:b/>
          <w:bCs/>
        </w:rPr>
        <w:t xml:space="preserve"> Fig</w:t>
      </w:r>
      <w:r w:rsidR="000A58DD" w:rsidRPr="00414104">
        <w:rPr>
          <w:b/>
          <w:bCs/>
        </w:rPr>
        <w:t>ure</w:t>
      </w:r>
      <w:r w:rsidRPr="00414104">
        <w:rPr>
          <w:b/>
          <w:bCs/>
        </w:rPr>
        <w:t xml:space="preserve"> S1a </w:t>
      </w:r>
      <w:r w:rsidRPr="00414104">
        <w:t>shows the concentration</w:t>
      </w:r>
      <w:r w:rsidR="00901704" w:rsidRPr="00414104">
        <w:t>-</w:t>
      </w:r>
      <w:r w:rsidRPr="00414104">
        <w:t>dependent viscosity of the polymer solution where hollow and fill</w:t>
      </w:r>
      <w:r w:rsidR="00EF632B" w:rsidRPr="00414104">
        <w:t>ed</w:t>
      </w:r>
      <w:r w:rsidRPr="00414104">
        <w:t xml:space="preserve"> symbol</w:t>
      </w:r>
      <w:r w:rsidR="00484A43">
        <w:t>s</w:t>
      </w:r>
      <w:r w:rsidRPr="00414104">
        <w:t xml:space="preserve"> represent data obtained from </w:t>
      </w:r>
      <w:r w:rsidR="00EF632B" w:rsidRPr="00414104">
        <w:t xml:space="preserve">the </w:t>
      </w:r>
      <w:r w:rsidRPr="00414104">
        <w:t xml:space="preserve">microfluidic viscometer and </w:t>
      </w:r>
      <w:r w:rsidR="00EF632B" w:rsidRPr="00414104">
        <w:t xml:space="preserve">the </w:t>
      </w:r>
      <w:r w:rsidRPr="00414104">
        <w:t xml:space="preserve">rotational rheometer, respectively. We see a good fit for viscosity obtained from </w:t>
      </w:r>
      <w:r w:rsidR="00EF632B" w:rsidRPr="00414104">
        <w:t xml:space="preserve">the </w:t>
      </w:r>
      <w:r w:rsidRPr="00414104">
        <w:t xml:space="preserve">microfluidic viscometer with concentrations using </w:t>
      </w:r>
      <w:r w:rsidR="00901704" w:rsidRPr="00414104">
        <w:t xml:space="preserve">the </w:t>
      </w:r>
      <w:r w:rsidR="009F44E0" w:rsidRPr="00414104">
        <w:t>Huggins</w:t>
      </w:r>
      <w:r w:rsidRPr="00414104">
        <w:t xml:space="preserve"> equation as shown in </w:t>
      </w:r>
      <w:r w:rsidRPr="00414104">
        <w:rPr>
          <w:b/>
        </w:rPr>
        <w:t>Fig</w:t>
      </w:r>
      <w:r w:rsidR="000A58DD" w:rsidRPr="00414104">
        <w:rPr>
          <w:b/>
        </w:rPr>
        <w:t>ure</w:t>
      </w:r>
      <w:r w:rsidRPr="00414104">
        <w:rPr>
          <w:b/>
        </w:rPr>
        <w:t xml:space="preserve"> S1a</w:t>
      </w:r>
      <w:r w:rsidRPr="00414104">
        <w:rPr>
          <w:bCs/>
        </w:rPr>
        <w:t>.</w:t>
      </w:r>
      <w:r w:rsidRPr="00414104">
        <w:rPr>
          <w:b/>
        </w:rPr>
        <w:t xml:space="preserve"> </w:t>
      </w:r>
      <w:r w:rsidRPr="00414104">
        <w:rPr>
          <w:bCs/>
        </w:rPr>
        <w:t xml:space="preserve">The intrinsic viscosity of the polymer solution is defined in the limit of </w:t>
      </w:r>
      <w:r w:rsidR="00F811DD" w:rsidRPr="00414104">
        <w:rPr>
          <w:noProof/>
          <w:position w:val="-6"/>
        </w:rPr>
        <w:object w:dxaOrig="639" w:dyaOrig="279" w14:anchorId="4A4B8262">
          <v:shape id="_x0000_i1071" type="#_x0000_t75" alt="" style="width:31pt;height:13.4pt;mso-width-percent:0;mso-height-percent:0;mso-width-percent:0;mso-height-percent:0" o:ole="">
            <v:imagedata r:id="rId31" o:title=""/>
          </v:shape>
          <o:OLEObject Type="Embed" ProgID="Equation.DSMT4" ShapeID="_x0000_i1071" DrawAspect="Content" ObjectID="_1776743725" r:id="rId32"/>
        </w:object>
      </w:r>
      <w:r w:rsidRPr="00414104">
        <w:rPr>
          <w:bCs/>
        </w:rPr>
        <w:t>, while all the measurements are done at finite concentrations. We used an extrapolation method to calculate the intrinsic viscosity by rearranging the Huggins equation as</w:t>
      </w:r>
    </w:p>
    <w:p w14:paraId="09A7446C" w14:textId="173B71D3" w:rsidR="00351F86" w:rsidRPr="00414104" w:rsidRDefault="00351F86" w:rsidP="00351F86">
      <w:pPr>
        <w:pStyle w:val="MTDisplayEquation"/>
        <w:spacing w:line="480" w:lineRule="auto"/>
        <w:jc w:val="both"/>
      </w:pPr>
      <w:r w:rsidRPr="00414104">
        <w:tab/>
      </w:r>
      <w:r w:rsidR="00F811DD" w:rsidRPr="00414104">
        <w:rPr>
          <w:noProof/>
          <w:position w:val="-14"/>
        </w:rPr>
        <w:object w:dxaOrig="1939" w:dyaOrig="440" w14:anchorId="6CD3CEE6">
          <v:shape id="_x0000_i1070" type="#_x0000_t75" alt="" style="width:96.3pt;height:20.95pt;mso-width-percent:0;mso-height-percent:0;mso-width-percent:0;mso-height-percent:0" o:ole="">
            <v:imagedata r:id="rId33" o:title=""/>
          </v:shape>
          <o:OLEObject Type="Embed" ProgID="Equation.DSMT4" ShapeID="_x0000_i1070" DrawAspect="Content" ObjectID="_1776743726" r:id="rId34"/>
        </w:object>
      </w:r>
      <w:r w:rsidRPr="00414104">
        <w:tab/>
      </w:r>
      <w:r w:rsidR="002F181F" w:rsidRPr="00414104">
        <w:fldChar w:fldCharType="begin"/>
      </w:r>
      <w:r w:rsidR="002F181F" w:rsidRPr="00414104">
        <w:instrText xml:space="preserve"> MACROBUTTON MTPlaceRef \* MERGEFORMAT </w:instrText>
      </w:r>
      <w:r w:rsidR="002F181F" w:rsidRPr="00414104">
        <w:fldChar w:fldCharType="begin"/>
      </w:r>
      <w:r w:rsidR="002F181F" w:rsidRPr="00414104">
        <w:instrText xml:space="preserve"> SEQ MTEqn \h \* MERGEFORMAT </w:instrText>
      </w:r>
      <w:r w:rsidR="002F181F" w:rsidRPr="00414104">
        <w:fldChar w:fldCharType="end"/>
      </w:r>
      <w:r w:rsidR="002F181F" w:rsidRPr="00414104">
        <w:instrText>(</w:instrText>
      </w:r>
      <w:fldSimple w:instr=" SEQ MTEqn \c \* Arabic \* MERGEFORMAT ">
        <w:r w:rsidR="00846145">
          <w:rPr>
            <w:noProof/>
          </w:rPr>
          <w:instrText>4</w:instrText>
        </w:r>
      </w:fldSimple>
      <w:r w:rsidR="002F181F" w:rsidRPr="00414104">
        <w:instrText>)</w:instrText>
      </w:r>
      <w:r w:rsidR="002F181F" w:rsidRPr="00414104">
        <w:fldChar w:fldCharType="end"/>
      </w:r>
    </w:p>
    <w:p w14:paraId="08185846" w14:textId="56158D63" w:rsidR="00351F86" w:rsidRPr="00414104" w:rsidRDefault="00901704" w:rsidP="00351F86">
      <w:pPr>
        <w:spacing w:line="480" w:lineRule="auto"/>
        <w:jc w:val="both"/>
      </w:pPr>
      <w:r w:rsidRPr="00414104">
        <w:t>W</w:t>
      </w:r>
      <w:r w:rsidR="00351F86" w:rsidRPr="00414104">
        <w:t xml:space="preserve">here </w:t>
      </w:r>
      <w:r w:rsidR="00F811DD" w:rsidRPr="00414104">
        <w:rPr>
          <w:noProof/>
          <w:position w:val="-24"/>
        </w:rPr>
        <w:object w:dxaOrig="1440" w:dyaOrig="620" w14:anchorId="5987DEE9">
          <v:shape id="_x0000_i1069" type="#_x0000_t75" alt="" style="width:1in;height:31pt;mso-width-percent:0;mso-height-percent:0;mso-width-percent:0;mso-height-percent:0" o:ole="">
            <v:imagedata r:id="rId35" o:title=""/>
          </v:shape>
          <o:OLEObject Type="Embed" ProgID="Equation.DSMT4" ShapeID="_x0000_i1069" DrawAspect="Content" ObjectID="_1776743727" r:id="rId36"/>
        </w:object>
      </w:r>
      <w:r w:rsidR="00351F86" w:rsidRPr="00414104">
        <w:t>is the reduced viscosity. The reduced viscosity vs concentration is fitted to a linear function and the intrinsic viscosity is evaluated as the intercept at zero concentration as shown in</w:t>
      </w:r>
      <w:r w:rsidR="00351F86" w:rsidRPr="00414104">
        <w:rPr>
          <w:b/>
          <w:bCs/>
        </w:rPr>
        <w:t xml:space="preserve"> Fig</w:t>
      </w:r>
      <w:r w:rsidR="000A58DD" w:rsidRPr="00414104">
        <w:rPr>
          <w:b/>
          <w:bCs/>
        </w:rPr>
        <w:t xml:space="preserve">ure </w:t>
      </w:r>
      <w:r w:rsidR="00351F86" w:rsidRPr="00414104">
        <w:rPr>
          <w:b/>
          <w:bCs/>
        </w:rPr>
        <w:t>S1b.</w:t>
      </w:r>
      <w:r w:rsidR="00351F86" w:rsidRPr="00414104">
        <w:t xml:space="preserve"> The critical overlap concentration </w:t>
      </w:r>
      <w:r w:rsidR="00351F86" w:rsidRPr="00414104">
        <w:rPr>
          <w:i/>
          <w:iCs/>
        </w:rPr>
        <w:t>c</w:t>
      </w:r>
      <w:r w:rsidR="00351F86" w:rsidRPr="00414104">
        <w:rPr>
          <w:i/>
          <w:iCs/>
          <w:vertAlign w:val="superscript"/>
        </w:rPr>
        <w:t>*</w:t>
      </w:r>
      <w:r w:rsidR="00351F86" w:rsidRPr="00414104">
        <w:t xml:space="preserve"> can be obtained from intrinsic viscosity from </w:t>
      </w:r>
      <m:oMath>
        <m:sSup>
          <m:sSupPr>
            <m:ctrlPr>
              <w:rPr>
                <w:rFonts w:ascii="Cambria Math" w:hAnsi="Cambria Math"/>
                <w:i/>
              </w:rPr>
            </m:ctrlPr>
          </m:sSupPr>
          <m:e>
            <m:r>
              <w:rPr>
                <w:rFonts w:ascii="Cambria Math"/>
              </w:rPr>
              <m:t>c</m:t>
            </m:r>
          </m:e>
          <m:sup>
            <m:r>
              <w:rPr>
                <w:rFonts w:ascii="Cambria Math"/>
              </w:rPr>
              <m:t>*</m:t>
            </m:r>
          </m:sup>
        </m:sSup>
        <m:r>
          <w:rPr>
            <w:rFonts w:ascii="Malgun Gothic" w:eastAsia="Malgun Gothic" w:hAnsi="Malgun Gothic" w:cs="Malgun Gothic" w:hint="eastAsia"/>
          </w:rPr>
          <m:t>∼</m:t>
        </m:r>
        <m:f>
          <m:fPr>
            <m:ctrlPr>
              <w:rPr>
                <w:rFonts w:ascii="Cambria Math" w:hAnsi="Cambria Math"/>
                <w:i/>
              </w:rPr>
            </m:ctrlPr>
          </m:fPr>
          <m:num>
            <m:r>
              <w:rPr>
                <w:rFonts w:ascii="Cambria Math"/>
              </w:rPr>
              <m:t>1.46</m:t>
            </m:r>
          </m:num>
          <m:den>
            <m:d>
              <m:dPr>
                <m:begChr m:val="["/>
                <m:endChr m:val="]"/>
                <m:ctrlPr>
                  <w:rPr>
                    <w:rFonts w:ascii="Cambria Math" w:hAnsi="Cambria Math"/>
                    <w:i/>
                  </w:rPr>
                </m:ctrlPr>
              </m:dPr>
              <m:e>
                <m:r>
                  <w:rPr>
                    <w:rFonts w:ascii="Cambria Math"/>
                  </w:rPr>
                  <m:t>η</m:t>
                </m:r>
              </m:e>
            </m:d>
          </m:den>
        </m:f>
      </m:oMath>
      <w:r w:rsidRPr="00414104">
        <w:t xml:space="preserve"> where the </w:t>
      </w:r>
      <w:r w:rsidR="00130282" w:rsidRPr="00414104">
        <w:t>numerical factor depends on an assumption of the polymer chain distribution, here assuming non-draining Gaussian coils.</w:t>
      </w:r>
      <w:sdt>
        <w:sdtPr>
          <w:rPr>
            <w:color w:val="000000"/>
            <w:vertAlign w:val="superscript"/>
          </w:rPr>
          <w:tag w:val="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"/>
          <w:id w:val="1542403214"/>
          <w:placeholder>
            <w:docPart w:val="DefaultPlaceholder_-1854013440"/>
          </w:placeholder>
        </w:sdtPr>
        <w:sdtContent>
          <w:r w:rsidR="0042729D" w:rsidRPr="0042729D">
            <w:rPr>
              <w:color w:val="000000"/>
              <w:vertAlign w:val="superscript"/>
            </w:rPr>
            <w:t>2–5</w:t>
          </w:r>
        </w:sdtContent>
      </w:sdt>
      <w:r w:rsidR="00351F86" w:rsidRPr="00414104">
        <w:t xml:space="preserve"> The critical overlap concentration of the polymer solution was found to be </w:t>
      </w:r>
      <w:r w:rsidR="00130282" w:rsidRPr="00414104">
        <w:rPr>
          <w:i/>
          <w:iCs/>
        </w:rPr>
        <w:t>c*</w:t>
      </w:r>
      <w:r w:rsidR="00130282" w:rsidRPr="00414104">
        <w:t> = </w:t>
      </w:r>
      <w:r w:rsidR="00351F86" w:rsidRPr="00414104">
        <w:t>2.89</w:t>
      </w:r>
      <w:r w:rsidR="00D67A0F">
        <w:t>wt.%</w:t>
      </w:r>
      <w:r w:rsidR="00351F86" w:rsidRPr="00414104">
        <w:t xml:space="preserve"> based on</w:t>
      </w:r>
      <w:r w:rsidR="00484A43">
        <w:t xml:space="preserve"> the</w:t>
      </w:r>
      <w:r w:rsidR="00351F86" w:rsidRPr="00414104">
        <w:t xml:space="preserve"> </w:t>
      </w:r>
      <w:r w:rsidR="009F44E0" w:rsidRPr="00414104">
        <w:t>Huggins</w:t>
      </w:r>
      <w:r w:rsidR="00351F86" w:rsidRPr="00414104">
        <w:t xml:space="preserve"> equation</w:t>
      </w:r>
      <w:r w:rsidR="00484A43">
        <w:t xml:space="preserve"> fit</w:t>
      </w:r>
      <w:r w:rsidR="00351F86" w:rsidRPr="00414104">
        <w:t xml:space="preserve">. </w:t>
      </w:r>
      <w:r w:rsidR="005A1809" w:rsidRPr="00414104">
        <w:t>To check consistency in the measure</w:t>
      </w:r>
      <w:r w:rsidR="00130282" w:rsidRPr="00414104">
        <w:t>d</w:t>
      </w:r>
      <w:r w:rsidR="005A1809" w:rsidRPr="00414104">
        <w:t xml:space="preserve"> value of </w:t>
      </w:r>
      <w:r w:rsidR="00130282" w:rsidRPr="00414104">
        <w:rPr>
          <w:i/>
          <w:iCs/>
        </w:rPr>
        <w:t>c*</w:t>
      </w:r>
      <w:r w:rsidR="006818A5" w:rsidRPr="00414104">
        <w:t>, we also</w:t>
      </w:r>
      <w:r w:rsidR="00B96540" w:rsidRPr="00414104">
        <w:t xml:space="preserve"> use</w:t>
      </w:r>
      <w:r w:rsidR="006818A5" w:rsidRPr="00414104">
        <w:t>d</w:t>
      </w:r>
      <w:r w:rsidR="00B96540" w:rsidRPr="00414104">
        <w:t xml:space="preserve"> </w:t>
      </w:r>
      <w:r w:rsidR="00130282" w:rsidRPr="00414104">
        <w:t xml:space="preserve">the </w:t>
      </w:r>
      <w:r w:rsidR="00B96540" w:rsidRPr="00414104">
        <w:t xml:space="preserve">Kramer equation which relates the inherent viscosity to the intrinsic viscosity as </w:t>
      </w:r>
      <w:r w:rsidR="00F811DD" w:rsidRPr="00414104">
        <w:rPr>
          <w:noProof/>
          <w:position w:val="-14"/>
        </w:rPr>
        <w:object w:dxaOrig="1780" w:dyaOrig="440" w14:anchorId="2DB2A34B">
          <v:shape id="_x0000_i1068" type="#_x0000_t75" alt="" style="width:89.6pt;height:22.6pt;mso-width-percent:0;mso-height-percent:0;mso-width-percent:0;mso-height-percent:0" o:ole="">
            <v:imagedata r:id="rId37" o:title=""/>
          </v:shape>
          <o:OLEObject Type="Embed" ProgID="Equation.DSMT4" ShapeID="_x0000_i1068" DrawAspect="Content" ObjectID="_1776743728" r:id="rId38"/>
        </w:object>
      </w:r>
      <w:r w:rsidR="00B96540" w:rsidRPr="00414104">
        <w:t xml:space="preserve"> </w:t>
      </w:r>
      <w:r w:rsidR="00351F86" w:rsidRPr="00414104">
        <w:t xml:space="preserve">where </w:t>
      </w:r>
      <w:r w:rsidR="00F811DD" w:rsidRPr="00414104">
        <w:rPr>
          <w:noProof/>
          <w:position w:val="-28"/>
        </w:rPr>
        <w:object w:dxaOrig="1440" w:dyaOrig="680" w14:anchorId="6C93849B">
          <v:shape id="_x0000_i1067" type="#_x0000_t75" alt="" style="width:1in;height:33.5pt;mso-width-percent:0;mso-height-percent:0;mso-width-percent:0;mso-height-percent:0" o:ole="">
            <v:imagedata r:id="rId39" o:title=""/>
          </v:shape>
          <o:OLEObject Type="Embed" ProgID="Equation.DSMT4" ShapeID="_x0000_i1067" DrawAspect="Content" ObjectID="_1776743729" r:id="rId40"/>
        </w:object>
      </w:r>
      <w:r w:rsidR="00351F86" w:rsidRPr="00414104">
        <w:t xml:space="preserve"> is the inherent viscosity</w:t>
      </w:r>
      <w:r w:rsidR="005A1809" w:rsidRPr="00414104">
        <w:t>.</w:t>
      </w:r>
      <w:r w:rsidR="00130282" w:rsidRPr="00414104">
        <w:t xml:space="preserve"> </w:t>
      </w:r>
      <w:r w:rsidR="005A1809" w:rsidRPr="00414104">
        <w:t>T</w:t>
      </w:r>
      <w:r w:rsidR="00351F86" w:rsidRPr="00414104">
        <w:t>he critical overlap concentration</w:t>
      </w:r>
      <w:r w:rsidR="005A1809" w:rsidRPr="00414104">
        <w:t xml:space="preserve"> using </w:t>
      </w:r>
      <w:r w:rsidR="00130282" w:rsidRPr="00414104">
        <w:t xml:space="preserve">the </w:t>
      </w:r>
      <w:r w:rsidR="005A1809" w:rsidRPr="00414104">
        <w:t>Kramer equation</w:t>
      </w:r>
      <w:r w:rsidR="00351F86" w:rsidRPr="00414104">
        <w:t xml:space="preserve"> was found to be </w:t>
      </w:r>
      <w:r w:rsidR="00130282" w:rsidRPr="00414104">
        <w:rPr>
          <w:i/>
          <w:iCs/>
        </w:rPr>
        <w:t>c*</w:t>
      </w:r>
      <w:r w:rsidR="00130282" w:rsidRPr="00414104">
        <w:t> = </w:t>
      </w:r>
      <w:r w:rsidR="00351F86" w:rsidRPr="00414104">
        <w:t>2.76</w:t>
      </w:r>
      <w:r w:rsidR="00D67A0F">
        <w:t>wt.%</w:t>
      </w:r>
      <w:r w:rsidR="00351F86" w:rsidRPr="00414104">
        <w:t xml:space="preserve"> as shown in </w:t>
      </w:r>
      <w:r w:rsidR="00351F86" w:rsidRPr="00414104">
        <w:rPr>
          <w:b/>
          <w:bCs/>
        </w:rPr>
        <w:t>Fig</w:t>
      </w:r>
      <w:r w:rsidR="000A58DD" w:rsidRPr="00414104">
        <w:rPr>
          <w:b/>
          <w:bCs/>
        </w:rPr>
        <w:t>ure</w:t>
      </w:r>
      <w:r w:rsidR="00351F86" w:rsidRPr="00414104">
        <w:rPr>
          <w:b/>
          <w:bCs/>
        </w:rPr>
        <w:t xml:space="preserve"> S1c</w:t>
      </w:r>
      <w:r w:rsidR="006818A5" w:rsidRPr="00414104">
        <w:t xml:space="preserve"> which is consistent with the value obtained from the Huggins equation</w:t>
      </w:r>
      <w:r w:rsidR="00351F86" w:rsidRPr="00414104">
        <w:t>. The hydrodynamic radius of the polymer coil can be obtained from intrinsic viscosity using the relation</w:t>
      </w:r>
      <w:sdt>
        <w:sdtPr>
          <w:rPr>
            <w:color w:val="000000"/>
            <w:vertAlign w:val="superscript"/>
          </w:rPr>
          <w:tag w:val="MENDELEY_CITATION_v3_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"/>
          <w:id w:val="1602685717"/>
          <w:placeholder>
            <w:docPart w:val="DefaultPlaceholder_-1854013440"/>
          </w:placeholder>
        </w:sdtPr>
        <w:sdtContent>
          <w:r w:rsidR="0042729D" w:rsidRPr="0042729D">
            <w:rPr>
              <w:color w:val="000000"/>
              <w:vertAlign w:val="superscript"/>
            </w:rPr>
            <w:t>6</w:t>
          </w:r>
        </w:sdtContent>
      </w:sdt>
    </w:p>
    <w:p w14:paraId="28FF375E" w14:textId="074368DF" w:rsidR="00351F86" w:rsidRPr="00414104" w:rsidRDefault="00351F86" w:rsidP="00351F86">
      <w:pPr>
        <w:pStyle w:val="MTDisplayEquation"/>
        <w:spacing w:line="480" w:lineRule="auto"/>
        <w:jc w:val="both"/>
      </w:pPr>
      <w:r w:rsidRPr="00414104">
        <w:lastRenderedPageBreak/>
        <w:tab/>
      </w:r>
      <w:r w:rsidR="00F811DD" w:rsidRPr="00414104">
        <w:rPr>
          <w:noProof/>
          <w:position w:val="-32"/>
        </w:rPr>
        <w:object w:dxaOrig="1620" w:dyaOrig="900" w14:anchorId="7576B594">
          <v:shape id="_x0000_i1066" type="#_x0000_t75" alt="" style="width:79.55pt;height:45.2pt;mso-width-percent:0;mso-height-percent:0;mso-width-percent:0;mso-height-percent:0" o:ole="">
            <v:imagedata r:id="rId41" o:title=""/>
          </v:shape>
          <o:OLEObject Type="Embed" ProgID="Equation.DSMT4" ShapeID="_x0000_i1066" DrawAspect="Content" ObjectID="_1776743730" r:id="rId42"/>
        </w:object>
      </w:r>
      <w:r w:rsidRPr="00414104">
        <w:tab/>
      </w:r>
      <w:r w:rsidR="002F181F" w:rsidRPr="00414104">
        <w:fldChar w:fldCharType="begin"/>
      </w:r>
      <w:r w:rsidR="002F181F" w:rsidRPr="00414104">
        <w:instrText xml:space="preserve"> MACROBUTTON MTPlaceRef \* MERGEFORMAT </w:instrText>
      </w:r>
      <w:r w:rsidR="002F181F" w:rsidRPr="00414104">
        <w:fldChar w:fldCharType="begin"/>
      </w:r>
      <w:r w:rsidR="002F181F" w:rsidRPr="00414104">
        <w:instrText xml:space="preserve"> SEQ MTEqn \h \* MERGEFORMAT </w:instrText>
      </w:r>
      <w:r w:rsidR="002F181F" w:rsidRPr="00414104">
        <w:fldChar w:fldCharType="end"/>
      </w:r>
      <w:r w:rsidR="002F181F" w:rsidRPr="00414104">
        <w:instrText>(</w:instrText>
      </w:r>
      <w:fldSimple w:instr=" SEQ MTEqn \c \* Arabic \* MERGEFORMAT ">
        <w:r w:rsidR="00846145">
          <w:rPr>
            <w:noProof/>
          </w:rPr>
          <w:instrText>5</w:instrText>
        </w:r>
      </w:fldSimple>
      <w:r w:rsidR="002F181F" w:rsidRPr="00414104">
        <w:instrText>)</w:instrText>
      </w:r>
      <w:r w:rsidR="002F181F" w:rsidRPr="00414104">
        <w:fldChar w:fldCharType="end"/>
      </w:r>
    </w:p>
    <w:p w14:paraId="61FBE4FE" w14:textId="2343DAD5" w:rsidR="00351F86" w:rsidRPr="00414104" w:rsidRDefault="00130282" w:rsidP="00351F86">
      <w:pPr>
        <w:spacing w:line="480" w:lineRule="auto"/>
        <w:jc w:val="both"/>
      </w:pPr>
      <w:r w:rsidRPr="00414104">
        <w:t>w</w:t>
      </w:r>
      <w:r w:rsidR="00351F86" w:rsidRPr="00414104">
        <w:t xml:space="preserve">here </w:t>
      </w:r>
      <w:r w:rsidR="00351F86" w:rsidRPr="00414104">
        <w:rPr>
          <w:i/>
          <w:iCs/>
        </w:rPr>
        <w:t xml:space="preserve">M </w:t>
      </w:r>
      <w:r w:rsidR="00351F86" w:rsidRPr="00414104">
        <w:t>is the molecular weight of the polymer (</w:t>
      </w:r>
      <w:r w:rsidR="00351F86" w:rsidRPr="00414104">
        <w:rPr>
          <w:i/>
          <w:iCs/>
        </w:rPr>
        <w:t>M =</w:t>
      </w:r>
      <w:r w:rsidR="00351F86" w:rsidRPr="00414104">
        <w:t xml:space="preserve"> 0.087 g/mol) and </w:t>
      </w:r>
      <w:r w:rsidR="00351F86" w:rsidRPr="00414104">
        <w:rPr>
          <w:i/>
          <w:iCs/>
        </w:rPr>
        <w:t>N</w:t>
      </w:r>
      <w:r w:rsidR="00351F86" w:rsidRPr="00414104">
        <w:rPr>
          <w:i/>
          <w:iCs/>
          <w:vertAlign w:val="subscript"/>
        </w:rPr>
        <w:t>A</w:t>
      </w:r>
      <w:r w:rsidR="00351F86" w:rsidRPr="00414104">
        <w:rPr>
          <w:i/>
          <w:iCs/>
        </w:rPr>
        <w:t xml:space="preserve"> </w:t>
      </w:r>
      <w:r w:rsidR="00351F86" w:rsidRPr="00414104">
        <w:t xml:space="preserve">is Avogadro’s constant. The hydrodynamic radius of the polymer coil is around </w:t>
      </w:r>
      <w:r w:rsidR="009F44E0" w:rsidRPr="00414104">
        <w:rPr>
          <w:i/>
          <w:iCs/>
        </w:rPr>
        <w:t>R</w:t>
      </w:r>
      <w:r w:rsidR="009F44E0" w:rsidRPr="00414104">
        <w:rPr>
          <w:i/>
          <w:iCs/>
          <w:vertAlign w:val="subscript"/>
        </w:rPr>
        <w:t>h</w:t>
      </w:r>
      <w:r w:rsidR="009F44E0" w:rsidRPr="00414104">
        <w:t> = </w:t>
      </w:r>
      <w:r w:rsidR="00351F86" w:rsidRPr="00414104">
        <w:t>9 nm which suggests that the polymer length scales are much smaller than the printed fiber diameter using solvent exchange.</w:t>
      </w:r>
    </w:p>
    <w:p w14:paraId="7D8AC6C3" w14:textId="037604D2" w:rsidR="00736D7F" w:rsidRPr="00414104" w:rsidRDefault="0010779D" w:rsidP="00736D7F">
      <w:pPr>
        <w:spacing w:line="480" w:lineRule="auto"/>
        <w:jc w:val="center"/>
        <w:rPr>
          <w:noProof/>
        </w:rPr>
      </w:pPr>
      <w:r>
        <w:rPr>
          <w:noProof/>
        </w:rPr>
        <w:drawing>
          <wp:inline distT="0" distB="0" distL="0" distR="0" wp14:anchorId="662B2676" wp14:editId="2455A192">
            <wp:extent cx="5346915" cy="4524375"/>
            <wp:effectExtent l="0" t="0" r="6350" b="0"/>
            <wp:docPr id="427440598" name="Picture 2"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440598" name="Picture 2" descr="A graph of a function&#10;&#10;Description automatically generated with medium confidence"/>
                    <pic:cNvPicPr>
                      <a:picLocks noChangeAspect="1" noChangeArrowheads="1"/>
                    </pic:cNvPicPr>
                  </pic:nvPicPr>
                  <pic:blipFill rotWithShape="1">
                    <a:blip r:embed="rId43">
                      <a:extLst>
                        <a:ext uri="{28A0092B-C50C-407E-A947-70E740481C1C}">
                          <a14:useLocalDpi xmlns:a14="http://schemas.microsoft.com/office/drawing/2010/main" val="0"/>
                        </a:ext>
                      </a:extLst>
                    </a:blip>
                    <a:srcRect r="7184"/>
                    <a:stretch/>
                  </pic:blipFill>
                  <pic:spPr bwMode="auto">
                    <a:xfrm>
                      <a:off x="0" y="0"/>
                      <a:ext cx="5346915" cy="4524375"/>
                    </a:xfrm>
                    <a:prstGeom prst="rect">
                      <a:avLst/>
                    </a:prstGeom>
                    <a:noFill/>
                    <a:ln>
                      <a:noFill/>
                    </a:ln>
                    <a:extLst>
                      <a:ext uri="{53640926-AAD7-44D8-BBD7-CCE9431645EC}">
                        <a14:shadowObscured xmlns:a14="http://schemas.microsoft.com/office/drawing/2010/main"/>
                      </a:ext>
                    </a:extLst>
                  </pic:spPr>
                </pic:pic>
              </a:graphicData>
            </a:graphic>
          </wp:inline>
        </w:drawing>
      </w:r>
    </w:p>
    <w:p w14:paraId="447B29A8" w14:textId="498E11A3" w:rsidR="00AC53C3" w:rsidRPr="005910D6" w:rsidRDefault="00736D7F" w:rsidP="00F51DD4">
      <w:pPr>
        <w:spacing w:line="276" w:lineRule="auto"/>
        <w:jc w:val="both"/>
        <w:rPr>
          <w:b/>
          <w:bCs/>
        </w:rPr>
      </w:pPr>
      <w:r w:rsidRPr="00414104">
        <w:rPr>
          <w:b/>
          <w:bCs/>
          <w:noProof/>
        </w:rPr>
        <w:t>Figure S1</w:t>
      </w:r>
      <w:r w:rsidR="00AE12C8" w:rsidRPr="00414104">
        <w:rPr>
          <w:b/>
          <w:bCs/>
          <w:noProof/>
        </w:rPr>
        <w:t>.</w:t>
      </w:r>
      <w:r w:rsidRPr="00414104">
        <w:rPr>
          <w:noProof/>
        </w:rPr>
        <w:t xml:space="preserve"> (a) Concentration</w:t>
      </w:r>
      <w:r w:rsidR="00130282" w:rsidRPr="00414104">
        <w:rPr>
          <w:noProof/>
        </w:rPr>
        <w:t>-</w:t>
      </w:r>
      <w:r w:rsidRPr="00414104">
        <w:rPr>
          <w:noProof/>
        </w:rPr>
        <w:t>dependent viscosity of SEBS polymer solution. Viscosity of concentrations up to 3.98</w:t>
      </w:r>
      <w:r w:rsidR="00D67A0F">
        <w:rPr>
          <w:noProof/>
        </w:rPr>
        <w:t>wt.%</w:t>
      </w:r>
      <w:r w:rsidRPr="00414104">
        <w:rPr>
          <w:noProof/>
        </w:rPr>
        <w:t xml:space="preserve"> were measured using m-VROC shown by hollow symbol</w:t>
      </w:r>
      <w:r w:rsidR="00130282" w:rsidRPr="00414104">
        <w:rPr>
          <w:noProof/>
        </w:rPr>
        <w:t>s</w:t>
      </w:r>
      <w:r w:rsidRPr="00414104">
        <w:rPr>
          <w:noProof/>
        </w:rPr>
        <w:t>. Viscosity of higher concentrations (&gt; 5</w:t>
      </w:r>
      <w:r w:rsidR="00D67A0F">
        <w:rPr>
          <w:noProof/>
        </w:rPr>
        <w:t>wt.%</w:t>
      </w:r>
      <w:r w:rsidRPr="00414104">
        <w:rPr>
          <w:noProof/>
        </w:rPr>
        <w:t xml:space="preserve">) were measured using DHR-3 </w:t>
      </w:r>
      <w:r w:rsidR="00484A43">
        <w:rPr>
          <w:noProof/>
        </w:rPr>
        <w:t xml:space="preserve">rotational </w:t>
      </w:r>
      <w:r w:rsidRPr="00414104">
        <w:rPr>
          <w:noProof/>
        </w:rPr>
        <w:t>rheometer</w:t>
      </w:r>
      <w:r w:rsidR="00484A43">
        <w:rPr>
          <w:noProof/>
        </w:rPr>
        <w:t xml:space="preserve"> with cone-plate geometry</w:t>
      </w:r>
      <w:r w:rsidRPr="00414104">
        <w:rPr>
          <w:noProof/>
        </w:rPr>
        <w:t xml:space="preserve">. (b) Intrinsic viscosity </w:t>
      </w:r>
      <w:r w:rsidR="00484A43">
        <w:rPr>
          <w:noProof/>
        </w:rPr>
        <w:t>inference</w:t>
      </w:r>
      <w:r w:rsidR="00484A43" w:rsidRPr="00414104">
        <w:rPr>
          <w:noProof/>
        </w:rPr>
        <w:t xml:space="preserve"> </w:t>
      </w:r>
      <w:r w:rsidRPr="00414104">
        <w:rPr>
          <w:noProof/>
        </w:rPr>
        <w:t xml:space="preserve">based on Huggins equation. (c) Intrinsic viscosity </w:t>
      </w:r>
      <w:r w:rsidR="00484A43">
        <w:rPr>
          <w:noProof/>
        </w:rPr>
        <w:t>inference</w:t>
      </w:r>
      <w:r w:rsidR="00484A43" w:rsidRPr="00414104">
        <w:rPr>
          <w:noProof/>
        </w:rPr>
        <w:t xml:space="preserve"> </w:t>
      </w:r>
      <w:r w:rsidRPr="00414104">
        <w:rPr>
          <w:noProof/>
        </w:rPr>
        <w:t>based on Kramer’s equation.</w:t>
      </w:r>
      <w:r w:rsidR="00AC53C3" w:rsidRPr="00414104">
        <w:rPr>
          <w:noProof/>
        </w:rPr>
        <w:t xml:space="preserve"> </w:t>
      </w:r>
    </w:p>
    <w:p w14:paraId="378910DC" w14:textId="71E07461" w:rsidR="00C117C4" w:rsidRPr="00414104" w:rsidRDefault="00C117C4">
      <w:pPr>
        <w:rPr>
          <w:b/>
          <w:bCs/>
        </w:rPr>
      </w:pPr>
    </w:p>
    <w:p w14:paraId="5B72E13D" w14:textId="77777777" w:rsidR="00FF66E8" w:rsidRDefault="00FF66E8">
      <w:pPr>
        <w:rPr>
          <w:b/>
          <w:bCs/>
        </w:rPr>
      </w:pPr>
      <w:r>
        <w:rPr>
          <w:b/>
          <w:bCs/>
        </w:rPr>
        <w:br w:type="page"/>
      </w:r>
    </w:p>
    <w:p w14:paraId="0D067FE4" w14:textId="2AAA1EF8" w:rsidR="00BF4B32" w:rsidRPr="00414104" w:rsidRDefault="00BF4B32" w:rsidP="00BF4B32">
      <w:pPr>
        <w:spacing w:line="480" w:lineRule="auto"/>
        <w:jc w:val="both"/>
        <w:rPr>
          <w:b/>
          <w:bCs/>
        </w:rPr>
      </w:pPr>
      <w:r w:rsidRPr="00414104">
        <w:rPr>
          <w:b/>
          <w:bCs/>
        </w:rPr>
        <w:lastRenderedPageBreak/>
        <w:t xml:space="preserve">Supplementary Note </w:t>
      </w:r>
      <w:r w:rsidR="00CF49E8" w:rsidRPr="00414104">
        <w:rPr>
          <w:b/>
          <w:bCs/>
        </w:rPr>
        <w:t>2</w:t>
      </w:r>
      <w:r w:rsidRPr="00414104">
        <w:rPr>
          <w:b/>
          <w:bCs/>
        </w:rPr>
        <w:t>: Rheological characterization of solid SEBS polymer film</w:t>
      </w:r>
    </w:p>
    <w:p w14:paraId="4D6515AF" w14:textId="0C7D2473" w:rsidR="00CF49E8" w:rsidRPr="00414104" w:rsidRDefault="005A36C7" w:rsidP="005910D6">
      <w:pPr>
        <w:spacing w:line="480" w:lineRule="auto"/>
        <w:ind w:firstLine="708"/>
        <w:jc w:val="both"/>
      </w:pPr>
      <w:r w:rsidRPr="00414104">
        <w:t>Here we describe the rheological properties of stable SEBS polymer film after solidification</w:t>
      </w:r>
      <w:r w:rsidR="00193BD5" w:rsidRPr="00414104">
        <w:t xml:space="preserve"> via solvent exchange</w:t>
      </w:r>
      <w:r w:rsidRPr="00414104">
        <w:t xml:space="preserve">. During </w:t>
      </w:r>
      <w:r w:rsidR="00193BD5" w:rsidRPr="00414104">
        <w:t xml:space="preserve">the </w:t>
      </w:r>
      <w:r w:rsidRPr="00414104">
        <w:t xml:space="preserve">solvent exchange process, SEBS polymer </w:t>
      </w:r>
      <w:r w:rsidR="00193BD5" w:rsidRPr="00414104">
        <w:t xml:space="preserve">solutions </w:t>
      </w:r>
      <w:r w:rsidRPr="00414104">
        <w:t xml:space="preserve">undergo </w:t>
      </w:r>
      <w:r w:rsidR="00193BD5" w:rsidRPr="00414104">
        <w:t xml:space="preserve">a </w:t>
      </w:r>
      <w:r w:rsidRPr="00414104">
        <w:t xml:space="preserve">transition from a viscoelastic liquid to viscoelastic solid. </w:t>
      </w:r>
      <w:r w:rsidR="001D3A91" w:rsidRPr="00414104">
        <w:t>Briefly,</w:t>
      </w:r>
      <w:r w:rsidR="004A21B6" w:rsidRPr="00414104">
        <w:t xml:space="preserve"> we poured SEBS polymer solution into a Petri dish and </w:t>
      </w:r>
      <w:r w:rsidR="0016713E" w:rsidRPr="00414104">
        <w:t>stored</w:t>
      </w:r>
      <w:r w:rsidR="004A21B6" w:rsidRPr="00414104">
        <w:t xml:space="preserve"> it in air for 4 hours. Then, the petri dish was immersed in an ethanol bath for 12 hours. After the solidified SEBS polymer was dried </w:t>
      </w:r>
      <w:r w:rsidR="0042729D">
        <w:rPr>
          <w:rFonts w:eastAsiaTheme="minorEastAsia" w:hint="eastAsia"/>
          <w:lang w:eastAsia="ko-KR"/>
        </w:rPr>
        <w:t xml:space="preserve">to evaporate the ethanol </w:t>
      </w:r>
      <w:r w:rsidR="004A21B6" w:rsidRPr="00414104">
        <w:t xml:space="preserve">in the air for 12 hours, we obtained the </w:t>
      </w:r>
      <w:r w:rsidR="00AC4EC9">
        <w:t xml:space="preserve">solid </w:t>
      </w:r>
      <w:r w:rsidR="004A21B6" w:rsidRPr="00414104">
        <w:t xml:space="preserve">SEBS film. The thickness of the SEBS film was controlled by changing the </w:t>
      </w:r>
      <w:r w:rsidR="00AC4EC9">
        <w:t>initial volume</w:t>
      </w:r>
      <w:r w:rsidR="004A21B6" w:rsidRPr="00414104">
        <w:t xml:space="preserve"> of SEBS solution in the Petri dish.</w:t>
      </w:r>
      <w:r w:rsidR="001D3A91" w:rsidRPr="00414104">
        <w:t xml:space="preserve"> </w:t>
      </w:r>
      <w:r w:rsidR="00BF4B32" w:rsidRPr="00414104">
        <w:t>Stable SEBS polymer film</w:t>
      </w:r>
      <w:r w:rsidR="006818A5" w:rsidRPr="00414104">
        <w:t>s</w:t>
      </w:r>
      <w:r w:rsidR="00BF4B32" w:rsidRPr="00414104">
        <w:t xml:space="preserve"> of different thickness w</w:t>
      </w:r>
      <w:r w:rsidR="006818A5" w:rsidRPr="00414104">
        <w:t>ere</w:t>
      </w:r>
      <w:r w:rsidR="00BF4B32" w:rsidRPr="00414104">
        <w:t xml:space="preserve"> prepared and measured on </w:t>
      </w:r>
      <w:r w:rsidR="005E2530" w:rsidRPr="00414104">
        <w:t xml:space="preserve">a rotational </w:t>
      </w:r>
      <w:r w:rsidR="00BF4B32" w:rsidRPr="00414104">
        <w:t xml:space="preserve">rheometer. All tests were carried out </w:t>
      </w:r>
      <w:r w:rsidR="005D5AC3" w:rsidRPr="00414104">
        <w:t>on an 8</w:t>
      </w:r>
      <w:r w:rsidR="005D5AC3">
        <w:t xml:space="preserve"> </w:t>
      </w:r>
      <w:r w:rsidR="005D5AC3" w:rsidRPr="00414104">
        <w:t>mm</w:t>
      </w:r>
      <w:r w:rsidR="005E2530" w:rsidRPr="00414104">
        <w:t xml:space="preserve"> diameter parallel plate</w:t>
      </w:r>
      <w:r w:rsidR="00BF4B32" w:rsidRPr="00414104">
        <w:t xml:space="preserve"> </w:t>
      </w:r>
      <w:r w:rsidR="005E2530" w:rsidRPr="00414104">
        <w:t xml:space="preserve">on a </w:t>
      </w:r>
      <w:r w:rsidR="00BF4B32" w:rsidRPr="00414104">
        <w:t>DHR-3 rheometer</w:t>
      </w:r>
      <w:r w:rsidRPr="00414104">
        <w:t xml:space="preserve"> at 25</w:t>
      </w:r>
      <w:r w:rsidRPr="00414104">
        <w:rPr>
          <w:vertAlign w:val="superscript"/>
        </w:rPr>
        <w:t>o</w:t>
      </w:r>
      <w:r w:rsidRPr="00414104">
        <w:t>C</w:t>
      </w:r>
      <w:r w:rsidR="00BF4B32" w:rsidRPr="00414104">
        <w:t xml:space="preserve">. </w:t>
      </w:r>
      <w:r w:rsidR="005E2530" w:rsidRPr="00414104">
        <w:t xml:space="preserve">A linear viscoelastic </w:t>
      </w:r>
      <w:r w:rsidR="00BF4B32" w:rsidRPr="00414104">
        <w:t>frequency sweep</w:t>
      </w:r>
      <w:r w:rsidR="005E2530" w:rsidRPr="00414104">
        <w:t>,</w:t>
      </w:r>
      <w:r w:rsidR="00BF4B32" w:rsidRPr="00414104">
        <w:t xml:space="preserve"> and </w:t>
      </w:r>
      <w:r w:rsidR="005E2530" w:rsidRPr="00414104">
        <w:t xml:space="preserve">a nonlinear oscillatory </w:t>
      </w:r>
      <w:r w:rsidR="00BF4B32" w:rsidRPr="00414104">
        <w:t>amplitude sweep</w:t>
      </w:r>
      <w:r w:rsidR="005E2530" w:rsidRPr="00414104">
        <w:t>,</w:t>
      </w:r>
      <w:r w:rsidR="00BF4B32" w:rsidRPr="00414104">
        <w:t xml:space="preserve"> were carried out at 0.1% strain</w:t>
      </w:r>
      <w:r w:rsidR="00484A43">
        <w:t xml:space="preserve"> amplitude</w:t>
      </w:r>
      <w:r w:rsidR="00BF4B32" w:rsidRPr="00414104">
        <w:t xml:space="preserve"> and 20</w:t>
      </w:r>
      <w:r w:rsidR="005D5AC3">
        <w:t> </w:t>
      </w:r>
      <w:r w:rsidR="00BF4B32" w:rsidRPr="00414104">
        <w:t xml:space="preserve">rad/s, respectively. </w:t>
      </w:r>
      <w:r w:rsidR="001D3A91" w:rsidRPr="00414104">
        <w:t>As seen in the frequency sweep data in</w:t>
      </w:r>
      <w:r w:rsidR="00BF4B32" w:rsidRPr="00414104">
        <w:t xml:space="preserve"> </w:t>
      </w:r>
      <w:r w:rsidR="00BF4B32" w:rsidRPr="00414104">
        <w:rPr>
          <w:b/>
          <w:bCs/>
        </w:rPr>
        <w:t>Figure S</w:t>
      </w:r>
      <w:r w:rsidR="0024545F" w:rsidRPr="00414104">
        <w:rPr>
          <w:b/>
          <w:bCs/>
        </w:rPr>
        <w:t>2</w:t>
      </w:r>
      <w:r w:rsidR="00BF4B32" w:rsidRPr="00414104">
        <w:rPr>
          <w:b/>
          <w:bCs/>
        </w:rPr>
        <w:t>a,</w:t>
      </w:r>
      <w:r w:rsidR="00BF4B32" w:rsidRPr="00414104">
        <w:t xml:space="preserve"> we obtained good agreement between the storage modulus and loss modulus at different film thickness</w:t>
      </w:r>
      <w:r w:rsidR="001D3A91" w:rsidRPr="00414104">
        <w:t xml:space="preserve"> prepared from three different batches</w:t>
      </w:r>
      <w:r w:rsidR="00BF4B32" w:rsidRPr="00414104">
        <w:t xml:space="preserve">. </w:t>
      </w:r>
      <w:r w:rsidR="005E2530" w:rsidRPr="00414104">
        <w:t xml:space="preserve">The </w:t>
      </w:r>
      <w:r w:rsidR="001D3A91" w:rsidRPr="00414104">
        <w:t>SEBS film show</w:t>
      </w:r>
      <w:r w:rsidR="00E03111">
        <w:t>s</w:t>
      </w:r>
      <w:r w:rsidR="001D3A91" w:rsidRPr="00414104">
        <w:t xml:space="preserve"> a linear storage modulus of ~ 0.9</w:t>
      </w:r>
      <w:r w:rsidR="005D5AC3">
        <w:t xml:space="preserve"> </w:t>
      </w:r>
      <w:r w:rsidR="001D3A91" w:rsidRPr="00414104">
        <w:t>MPa after solidification</w:t>
      </w:r>
      <w:r w:rsidR="002E1B6A" w:rsidRPr="00414104">
        <w:t xml:space="preserve"> and</w:t>
      </w:r>
      <w:r w:rsidR="00BF4B32" w:rsidRPr="00414104">
        <w:t xml:space="preserve"> linear </w:t>
      </w:r>
      <w:r w:rsidR="005E2530" w:rsidRPr="00414104">
        <w:t xml:space="preserve">viscoelastic </w:t>
      </w:r>
      <w:r w:rsidR="00BF4B32" w:rsidRPr="00414104">
        <w:t xml:space="preserve">behavior up to 0.3% strain </w:t>
      </w:r>
      <w:r w:rsidR="002E1B6A" w:rsidRPr="00414104">
        <w:t>as</w:t>
      </w:r>
      <w:r w:rsidR="00BF4B32" w:rsidRPr="00414104">
        <w:t xml:space="preserve"> shown in the amplitude sweep in </w:t>
      </w:r>
      <w:r w:rsidR="00BF4B32" w:rsidRPr="00414104">
        <w:rPr>
          <w:b/>
          <w:bCs/>
        </w:rPr>
        <w:t>Figure S</w:t>
      </w:r>
      <w:r w:rsidR="0024545F" w:rsidRPr="00414104">
        <w:rPr>
          <w:b/>
          <w:bCs/>
        </w:rPr>
        <w:t>2</w:t>
      </w:r>
      <w:r w:rsidR="00BF4B32" w:rsidRPr="00414104">
        <w:rPr>
          <w:b/>
          <w:bCs/>
        </w:rPr>
        <w:t>b</w:t>
      </w:r>
      <w:r w:rsidR="002E1B6A" w:rsidRPr="00414104">
        <w:t>.</w:t>
      </w:r>
      <w:r w:rsidR="002E1B6A" w:rsidRPr="00414104">
        <w:rPr>
          <w:b/>
          <w:bCs/>
        </w:rPr>
        <w:t xml:space="preserve"> </w:t>
      </w:r>
      <w:r w:rsidR="00EB468F" w:rsidRPr="00414104">
        <w:t>T</w:t>
      </w:r>
      <w:r w:rsidR="00BF4B32" w:rsidRPr="00414104">
        <w:t xml:space="preserve">he film behaves </w:t>
      </w:r>
      <w:r w:rsidR="00EB468F" w:rsidRPr="00414104">
        <w:t xml:space="preserve">as </w:t>
      </w:r>
      <w:r w:rsidR="00BF4B32" w:rsidRPr="00414104">
        <w:t xml:space="preserve">a viscoelastic solid </w:t>
      </w:r>
      <w:r w:rsidR="00EB468F" w:rsidRPr="00414104">
        <w:t xml:space="preserve">as </w:t>
      </w:r>
      <w:r w:rsidR="00BF4B32" w:rsidRPr="00414104">
        <w:t xml:space="preserve">seen from the </w:t>
      </w:r>
      <w:r w:rsidR="002E1B6A" w:rsidRPr="00414104">
        <w:t>frequency sweep</w:t>
      </w:r>
      <w:r w:rsidR="00EB468F" w:rsidRPr="00414104">
        <w:t xml:space="preserve"> down to 0.1 rad/s</w:t>
      </w:r>
      <w:r w:rsidR="002E1B6A" w:rsidRPr="00414104">
        <w:t xml:space="preserve"> and </w:t>
      </w:r>
      <w:r w:rsidR="00484A43">
        <w:t xml:space="preserve">(lack of) </w:t>
      </w:r>
      <w:r w:rsidR="00BF4B32" w:rsidRPr="00414104">
        <w:t xml:space="preserve">stress relaxation </w:t>
      </w:r>
      <w:r w:rsidR="00EB468F" w:rsidRPr="00414104">
        <w:t xml:space="preserve">beyond 100 s (taken </w:t>
      </w:r>
      <w:r w:rsidR="00BF4B32" w:rsidRPr="00414104">
        <w:t>at 0.1% strain</w:t>
      </w:r>
      <w:r w:rsidR="00EB468F" w:rsidRPr="00414104">
        <w:t>)</w:t>
      </w:r>
      <w:r w:rsidR="00BF4B32" w:rsidRPr="00414104">
        <w:t xml:space="preserve"> (</w:t>
      </w:r>
      <w:r w:rsidR="00BF4B32" w:rsidRPr="00414104">
        <w:rPr>
          <w:b/>
          <w:bCs/>
        </w:rPr>
        <w:t>Figure S</w:t>
      </w:r>
      <w:r w:rsidR="0024545F" w:rsidRPr="00414104">
        <w:rPr>
          <w:b/>
          <w:bCs/>
        </w:rPr>
        <w:t>2</w:t>
      </w:r>
      <w:r w:rsidR="00BF4B32" w:rsidRPr="00414104">
        <w:rPr>
          <w:b/>
          <w:bCs/>
        </w:rPr>
        <w:t>).</w:t>
      </w:r>
      <w:r w:rsidR="00BF4B32" w:rsidRPr="00414104">
        <w:t xml:space="preserve"> </w:t>
      </w:r>
    </w:p>
    <w:p w14:paraId="41619251" w14:textId="27FD281D" w:rsidR="00736D7F" w:rsidRPr="00414104" w:rsidRDefault="0010779D" w:rsidP="00D61779">
      <w:pPr>
        <w:spacing w:line="480" w:lineRule="auto"/>
        <w:jc w:val="center"/>
        <w:rPr>
          <w:i/>
          <w:iCs/>
          <w:noProof/>
        </w:rPr>
      </w:pPr>
      <w:r>
        <w:rPr>
          <w:noProof/>
        </w:rPr>
        <w:lastRenderedPageBreak/>
        <w:drawing>
          <wp:inline distT="0" distB="0" distL="0" distR="0" wp14:anchorId="17A6F6AE" wp14:editId="13982618">
            <wp:extent cx="5253925" cy="4223385"/>
            <wp:effectExtent l="0" t="0" r="4445" b="5715"/>
            <wp:docPr id="1169724704" name="Picture 3" descr="A group of graphs and diagram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724704" name="Picture 3" descr="A group of graphs and diagrams&#10;&#10;Description automatically generated with medium confidence"/>
                    <pic:cNvPicPr>
                      <a:picLocks noChangeAspect="1" noChangeArrowheads="1"/>
                    </pic:cNvPicPr>
                  </pic:nvPicPr>
                  <pic:blipFill rotWithShape="1">
                    <a:blip r:embed="rId44">
                      <a:extLst>
                        <a:ext uri="{28A0092B-C50C-407E-A947-70E740481C1C}">
                          <a14:useLocalDpi xmlns:a14="http://schemas.microsoft.com/office/drawing/2010/main" val="0"/>
                        </a:ext>
                      </a:extLst>
                    </a:blip>
                    <a:srcRect r="8797"/>
                    <a:stretch/>
                  </pic:blipFill>
                  <pic:spPr bwMode="auto">
                    <a:xfrm>
                      <a:off x="0" y="0"/>
                      <a:ext cx="5253925" cy="4223385"/>
                    </a:xfrm>
                    <a:prstGeom prst="rect">
                      <a:avLst/>
                    </a:prstGeom>
                    <a:noFill/>
                    <a:ln>
                      <a:noFill/>
                    </a:ln>
                    <a:extLst>
                      <a:ext uri="{53640926-AAD7-44D8-BBD7-CCE9431645EC}">
                        <a14:shadowObscured xmlns:a14="http://schemas.microsoft.com/office/drawing/2010/main"/>
                      </a:ext>
                    </a:extLst>
                  </pic:spPr>
                </pic:pic>
              </a:graphicData>
            </a:graphic>
          </wp:inline>
        </w:drawing>
      </w:r>
    </w:p>
    <w:p w14:paraId="281AEB42" w14:textId="45A01B43" w:rsidR="0016713E" w:rsidRPr="00414104" w:rsidRDefault="00736D7F" w:rsidP="00F51DD4">
      <w:pPr>
        <w:spacing w:line="276" w:lineRule="auto"/>
        <w:jc w:val="both"/>
        <w:rPr>
          <w:noProof/>
        </w:rPr>
      </w:pPr>
      <w:r w:rsidRPr="00414104">
        <w:rPr>
          <w:b/>
          <w:bCs/>
          <w:noProof/>
        </w:rPr>
        <w:t>Figure S</w:t>
      </w:r>
      <w:r w:rsidR="0024545F" w:rsidRPr="00414104">
        <w:rPr>
          <w:b/>
          <w:bCs/>
          <w:noProof/>
        </w:rPr>
        <w:t>2</w:t>
      </w:r>
      <w:r w:rsidR="00AE12C8" w:rsidRPr="00414104">
        <w:rPr>
          <w:b/>
          <w:bCs/>
          <w:noProof/>
        </w:rPr>
        <w:t>.</w:t>
      </w:r>
      <w:r w:rsidRPr="00414104">
        <w:rPr>
          <w:b/>
          <w:bCs/>
          <w:noProof/>
        </w:rPr>
        <w:t xml:space="preserve"> </w:t>
      </w:r>
      <w:r w:rsidRPr="00414104">
        <w:rPr>
          <w:noProof/>
        </w:rPr>
        <w:t>Rheological charecterization of solid SEBS polymer flim with 8mm parallel plate geometry with DHR-3 rheometer. (a) Frequency sweep at 0.1% strain</w:t>
      </w:r>
      <w:r w:rsidR="00484A43">
        <w:rPr>
          <w:noProof/>
        </w:rPr>
        <w:t xml:space="preserve"> amplitude</w:t>
      </w:r>
      <w:r w:rsidRPr="00414104">
        <w:rPr>
          <w:noProof/>
        </w:rPr>
        <w:t>. (b) Amplitude sweep at 20 rad/s (c) Stress relaxation at 0.1% strain. All test at 25</w:t>
      </w:r>
      <w:r w:rsidRPr="00414104">
        <w:rPr>
          <w:noProof/>
          <w:vertAlign w:val="superscript"/>
        </w:rPr>
        <w:t>o</w:t>
      </w:r>
      <w:r w:rsidRPr="00414104">
        <w:rPr>
          <w:noProof/>
        </w:rPr>
        <w:t>C.</w:t>
      </w:r>
    </w:p>
    <w:p w14:paraId="23D529E7" w14:textId="77777777" w:rsidR="0016713E" w:rsidRPr="00414104" w:rsidRDefault="0016713E" w:rsidP="0016713E">
      <w:pPr>
        <w:rPr>
          <w:noProof/>
        </w:rPr>
      </w:pPr>
    </w:p>
    <w:p w14:paraId="3D786703" w14:textId="77777777" w:rsidR="0016713E" w:rsidRPr="00414104" w:rsidRDefault="0016713E" w:rsidP="0016713E">
      <w:pPr>
        <w:rPr>
          <w:noProof/>
        </w:rPr>
      </w:pPr>
    </w:p>
    <w:p w14:paraId="5E773103" w14:textId="77777777" w:rsidR="0016713E" w:rsidRPr="00414104" w:rsidRDefault="0016713E" w:rsidP="0016713E">
      <w:pPr>
        <w:rPr>
          <w:noProof/>
        </w:rPr>
      </w:pPr>
    </w:p>
    <w:p w14:paraId="0EA1D434" w14:textId="77777777" w:rsidR="000A58DD" w:rsidRPr="00414104" w:rsidRDefault="000A58DD">
      <w:pPr>
        <w:rPr>
          <w:b/>
          <w:bCs/>
        </w:rPr>
      </w:pPr>
      <w:r w:rsidRPr="00414104">
        <w:rPr>
          <w:b/>
          <w:bCs/>
        </w:rPr>
        <w:br w:type="page"/>
      </w:r>
    </w:p>
    <w:p w14:paraId="559CC2DA" w14:textId="65C34102" w:rsidR="00351F86" w:rsidRPr="00414104" w:rsidRDefault="00351F86" w:rsidP="0016713E">
      <w:pPr>
        <w:rPr>
          <w:b/>
          <w:bCs/>
        </w:rPr>
      </w:pPr>
      <w:r w:rsidRPr="00414104">
        <w:rPr>
          <w:b/>
          <w:bCs/>
        </w:rPr>
        <w:lastRenderedPageBreak/>
        <w:t xml:space="preserve">Supplementary Note </w:t>
      </w:r>
      <w:r w:rsidR="00657714" w:rsidRPr="00414104">
        <w:rPr>
          <w:b/>
          <w:bCs/>
        </w:rPr>
        <w:t>3</w:t>
      </w:r>
      <w:r w:rsidRPr="00414104">
        <w:rPr>
          <w:b/>
          <w:bCs/>
        </w:rPr>
        <w:t>: Solidification rate of SEBS polymer solution</w:t>
      </w:r>
    </w:p>
    <w:p w14:paraId="57487450" w14:textId="77777777" w:rsidR="0016713E" w:rsidRPr="00414104" w:rsidRDefault="0016713E" w:rsidP="00D61779">
      <w:pPr>
        <w:rPr>
          <w:b/>
          <w:bCs/>
        </w:rPr>
      </w:pPr>
    </w:p>
    <w:p w14:paraId="196D67D6" w14:textId="4DB2DA30" w:rsidR="004B6172" w:rsidRDefault="00520009" w:rsidP="005910D6">
      <w:pPr>
        <w:spacing w:line="480" w:lineRule="auto"/>
        <w:ind w:firstLine="708"/>
        <w:jc w:val="both"/>
      </w:pPr>
      <w:bookmarkStart w:id="2" w:name="_Hlk151482021"/>
      <w:r w:rsidRPr="00414104">
        <w:t xml:space="preserve">We </w:t>
      </w:r>
      <w:bookmarkStart w:id="3" w:name="_Hlk165970124"/>
      <w:r w:rsidRPr="00414104">
        <w:t xml:space="preserve">devised an experimental setup to </w:t>
      </w:r>
      <w:r w:rsidR="00AC4EC9">
        <w:t>measure</w:t>
      </w:r>
      <w:r w:rsidRPr="00414104">
        <w:t xml:space="preserve"> the rate of solidification</w:t>
      </w:r>
      <w:r w:rsidR="00AC4EC9">
        <w:t xml:space="preserve"> using the rheometer</w:t>
      </w:r>
      <w:bookmarkEnd w:id="3"/>
      <w:r w:rsidRPr="00414104">
        <w:t>. In this setup, a polymer solution is placed between the rheometer plates and exposed to ethanol from the lateral direction</w:t>
      </w:r>
      <w:r w:rsidR="007D6AA9">
        <w:t xml:space="preserve"> </w:t>
      </w:r>
      <w:r w:rsidR="00197F7C" w:rsidRPr="00414104">
        <w:t xml:space="preserve">as shown in </w:t>
      </w:r>
      <w:r w:rsidR="00197F7C" w:rsidRPr="00414104">
        <w:rPr>
          <w:b/>
          <w:bCs/>
        </w:rPr>
        <w:t>Figure S3</w:t>
      </w:r>
      <w:r w:rsidRPr="00414104">
        <w:t xml:space="preserve">. </w:t>
      </w:r>
      <w:r w:rsidR="004B6172">
        <w:t xml:space="preserve">To achieve consistent ethanol exposure circumferentially on a short timescale, ethanol was dispensed into the upper trough of the top geometry (usually intended for solvent when used with a solvent trap) and made to overflow. This produced a liquid sheet flowing radially outward around the entire geometry as a fountain. The dispensing of ethanol is stopped once it accumulates sufficiently as a pool around the polymer solution.  </w:t>
      </w:r>
    </w:p>
    <w:p w14:paraId="7D36402B" w14:textId="1500071C" w:rsidR="00D2090C" w:rsidRPr="00414104" w:rsidRDefault="00520009" w:rsidP="005910D6">
      <w:pPr>
        <w:spacing w:line="480" w:lineRule="auto"/>
        <w:ind w:firstLine="708"/>
        <w:jc w:val="both"/>
      </w:pPr>
      <w:r w:rsidRPr="00414104">
        <w:t xml:space="preserve">When ethanol encounters the polymer solution, solvent exchange occurs, leading to the solidification of the polymer. In the rheometer, the solidification process involves the </w:t>
      </w:r>
      <w:r w:rsidR="00351C2B" w:rsidRPr="00414104">
        <w:t xml:space="preserve">solvent </w:t>
      </w:r>
      <w:r w:rsidRPr="00414104">
        <w:t xml:space="preserve">leaving the </w:t>
      </w:r>
      <w:r w:rsidR="00351C2B" w:rsidRPr="00414104">
        <w:t>polymer which forms</w:t>
      </w:r>
      <w:r w:rsidRPr="00414104">
        <w:t xml:space="preserve"> an outer core within the rheometer geometry</w:t>
      </w:r>
      <w:r w:rsidR="00351C2B" w:rsidRPr="00414104">
        <w:t>, as confirmed visually through a transparent glass bottom plate (</w:t>
      </w:r>
      <w:r w:rsidR="00351C2B" w:rsidRPr="00414104">
        <w:rPr>
          <w:b/>
          <w:bCs/>
        </w:rPr>
        <w:t>Figure S</w:t>
      </w:r>
      <w:r w:rsidR="00197F7C" w:rsidRPr="00414104">
        <w:rPr>
          <w:b/>
          <w:bCs/>
        </w:rPr>
        <w:t>4</w:t>
      </w:r>
      <w:r w:rsidR="00351C2B" w:rsidRPr="00414104">
        <w:t>)</w:t>
      </w:r>
      <w:r w:rsidRPr="00414104">
        <w:t xml:space="preserve">. We applied a continuous small amplitude oscillatory strain </w:t>
      </w:r>
      <w:r w:rsidR="004B6172">
        <w:t xml:space="preserve">amplitude </w:t>
      </w:r>
      <w:r w:rsidRPr="00414104">
        <w:t xml:space="preserve">to the sample before and after ethanol exposure to measure the </w:t>
      </w:r>
      <w:r w:rsidR="00351C2B" w:rsidRPr="00414104">
        <w:t xml:space="preserve">apparent viscoelastic moduli </w:t>
      </w:r>
      <w:r w:rsidR="007D6AA9" w:rsidRPr="00414104">
        <w:t>function</w:t>
      </w:r>
      <w:r w:rsidRPr="00414104">
        <w:t xml:space="preserve"> of time. </w:t>
      </w:r>
      <w:r w:rsidR="00AB582E">
        <w:t>We emphasize “apparent” moduli because</w:t>
      </w:r>
      <w:r w:rsidRPr="00414104">
        <w:t xml:space="preserve"> </w:t>
      </w:r>
      <w:r w:rsidR="00351C2B" w:rsidRPr="00414104">
        <w:t xml:space="preserve">the </w:t>
      </w:r>
      <w:r w:rsidRPr="00414104">
        <w:t xml:space="preserve">rheometer geometries </w:t>
      </w:r>
      <w:r w:rsidR="00351C2B" w:rsidRPr="00414104">
        <w:t xml:space="preserve">are probing </w:t>
      </w:r>
      <w:r w:rsidRPr="00414104">
        <w:t xml:space="preserve">a spatial gradient </w:t>
      </w:r>
      <w:r w:rsidR="00351C2B" w:rsidRPr="00414104">
        <w:t xml:space="preserve">of material properties </w:t>
      </w:r>
      <w:r w:rsidRPr="00414104">
        <w:t xml:space="preserve">in the radial direction, leading to apparent moduli values that </w:t>
      </w:r>
      <w:r w:rsidR="00351C2B" w:rsidRPr="00414104">
        <w:t xml:space="preserve">integrate </w:t>
      </w:r>
      <w:r w:rsidRPr="00414104">
        <w:t xml:space="preserve">across the entire sample. Despite this, through careful analysis, we were able to </w:t>
      </w:r>
      <w:r w:rsidR="00351C2B" w:rsidRPr="00414104">
        <w:t xml:space="preserve">infer </w:t>
      </w:r>
      <w:r w:rsidRPr="00414104">
        <w:t xml:space="preserve">the thickness of the solidified polymer after solvent exchange, as discussed in this section. </w:t>
      </w:r>
    </w:p>
    <w:p w14:paraId="394991D7" w14:textId="77777777" w:rsidR="009538C0" w:rsidRPr="00414104" w:rsidRDefault="009538C0" w:rsidP="00D2090C">
      <w:pPr>
        <w:spacing w:line="480" w:lineRule="auto"/>
        <w:ind w:firstLine="708"/>
        <w:jc w:val="both"/>
      </w:pPr>
    </w:p>
    <w:p w14:paraId="20F528FB" w14:textId="77777777" w:rsidR="009538C0" w:rsidRPr="00414104" w:rsidRDefault="009538C0" w:rsidP="00D2090C">
      <w:pPr>
        <w:spacing w:line="480" w:lineRule="auto"/>
        <w:ind w:firstLine="708"/>
        <w:jc w:val="both"/>
      </w:pPr>
    </w:p>
    <w:p w14:paraId="289FA3BF" w14:textId="493601BA" w:rsidR="00197F7C" w:rsidRPr="00414104" w:rsidRDefault="00197F7C" w:rsidP="00197F7C">
      <w:pPr>
        <w:spacing w:line="480" w:lineRule="auto"/>
      </w:pPr>
      <w:r w:rsidRPr="00414104">
        <w:rPr>
          <w:noProof/>
        </w:rPr>
        <w:lastRenderedPageBreak/>
        <w:drawing>
          <wp:inline distT="0" distB="0" distL="0" distR="0" wp14:anchorId="407B657F" wp14:editId="38C9FAF2">
            <wp:extent cx="5760720" cy="3861435"/>
            <wp:effectExtent l="0" t="0" r="0" b="5715"/>
            <wp:docPr id="1348437752" name="Picture 5" descr="A diagram of a proc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437752" name="Picture 5" descr="A diagram of a process&#10;&#10;Description automatically generated"/>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60720" cy="3861435"/>
                    </a:xfrm>
                    <a:prstGeom prst="rect">
                      <a:avLst/>
                    </a:prstGeom>
                    <a:noFill/>
                    <a:ln>
                      <a:noFill/>
                    </a:ln>
                  </pic:spPr>
                </pic:pic>
              </a:graphicData>
            </a:graphic>
          </wp:inline>
        </w:drawing>
      </w:r>
    </w:p>
    <w:p w14:paraId="53E050FC" w14:textId="3106FD33" w:rsidR="00197F7C" w:rsidRPr="00414104" w:rsidRDefault="00197F7C" w:rsidP="00F51DD4">
      <w:pPr>
        <w:spacing w:line="276" w:lineRule="auto"/>
        <w:jc w:val="both"/>
        <w:rPr>
          <w:b/>
          <w:bCs/>
        </w:rPr>
      </w:pPr>
      <w:r w:rsidRPr="00414104">
        <w:rPr>
          <w:b/>
          <w:bCs/>
        </w:rPr>
        <w:t>Figure S3</w:t>
      </w:r>
      <w:r w:rsidR="00AE12C8" w:rsidRPr="00414104">
        <w:rPr>
          <w:b/>
          <w:bCs/>
        </w:rPr>
        <w:t>.</w:t>
      </w:r>
      <w:r w:rsidRPr="00414104">
        <w:rPr>
          <w:b/>
          <w:bCs/>
        </w:rPr>
        <w:t xml:space="preserve"> </w:t>
      </w:r>
      <w:r w:rsidRPr="00414104">
        <w:t>Schematic of the ethanol exposure setup. The storage and loss modulus are measured before the ethanol exposure and continued throughout. After ethanol exposure, solvent exchange takes place, and a solidified shell is formed.</w:t>
      </w:r>
    </w:p>
    <w:p w14:paraId="211658BC" w14:textId="77777777" w:rsidR="00197F7C" w:rsidRPr="00414104" w:rsidRDefault="00197F7C" w:rsidP="00D2090C">
      <w:pPr>
        <w:spacing w:line="480" w:lineRule="auto"/>
        <w:ind w:firstLine="708"/>
        <w:jc w:val="both"/>
      </w:pPr>
    </w:p>
    <w:p w14:paraId="2EF66B4E" w14:textId="64CA6987" w:rsidR="000A58DD" w:rsidRPr="00414104" w:rsidRDefault="000A58DD" w:rsidP="000A58DD">
      <w:pPr>
        <w:spacing w:line="480" w:lineRule="auto"/>
        <w:jc w:val="both"/>
        <w:rPr>
          <w:b/>
          <w:bCs/>
          <w:i/>
          <w:iCs/>
        </w:rPr>
      </w:pPr>
      <w:r w:rsidRPr="00414104">
        <w:rPr>
          <w:b/>
          <w:bCs/>
          <w:i/>
          <w:iCs/>
        </w:rPr>
        <w:t xml:space="preserve">3.1. Visualization of </w:t>
      </w:r>
      <w:r w:rsidR="00AC4EC9">
        <w:rPr>
          <w:b/>
          <w:bCs/>
          <w:i/>
          <w:iCs/>
        </w:rPr>
        <w:t>s</w:t>
      </w:r>
      <w:r w:rsidRPr="00414104">
        <w:rPr>
          <w:b/>
          <w:bCs/>
          <w:i/>
          <w:iCs/>
        </w:rPr>
        <w:t>olvent exchange after ethanol exposure:</w:t>
      </w:r>
    </w:p>
    <w:p w14:paraId="3E7F54DF" w14:textId="6C827BC0" w:rsidR="000A58DD" w:rsidRPr="00414104" w:rsidRDefault="000A58DD" w:rsidP="005910D6">
      <w:pPr>
        <w:spacing w:line="480" w:lineRule="auto"/>
        <w:ind w:firstLine="708"/>
        <w:jc w:val="both"/>
      </w:pPr>
      <w:r w:rsidRPr="00414104">
        <w:t xml:space="preserve">To visualize the solvent exchange after ethanol exposure, we incorporated a custom-made bottom glass setup utilizing the DHR-3 rheometer, and direct visual observations were made through the bottom plate as ethanol was introduced. The configuration is illustrated in </w:t>
      </w:r>
      <w:r w:rsidRPr="00414104">
        <w:rPr>
          <w:b/>
          <w:bCs/>
        </w:rPr>
        <w:t>Figure</w:t>
      </w:r>
      <w:r w:rsidR="009474E8">
        <w:rPr>
          <w:b/>
          <w:bCs/>
        </w:rPr>
        <w:t> </w:t>
      </w:r>
      <w:r w:rsidRPr="00414104">
        <w:rPr>
          <w:b/>
          <w:bCs/>
        </w:rPr>
        <w:t>S</w:t>
      </w:r>
      <w:r w:rsidR="00197F7C" w:rsidRPr="00414104">
        <w:rPr>
          <w:b/>
          <w:bCs/>
        </w:rPr>
        <w:t>4a</w:t>
      </w:r>
      <w:r w:rsidRPr="00414104">
        <w:t>. The progression of the diffusion process is depicted i</w:t>
      </w:r>
      <w:r w:rsidR="002F538B" w:rsidRPr="00414104">
        <w:t>n</w:t>
      </w:r>
      <w:r w:rsidRPr="00414104">
        <w:t xml:space="preserve"> </w:t>
      </w:r>
      <w:r w:rsidRPr="00414104">
        <w:rPr>
          <w:b/>
          <w:bCs/>
        </w:rPr>
        <w:t>Figure S</w:t>
      </w:r>
      <w:r w:rsidR="00197F7C" w:rsidRPr="00414104">
        <w:rPr>
          <w:b/>
          <w:bCs/>
        </w:rPr>
        <w:t>4b</w:t>
      </w:r>
      <w:r w:rsidRPr="00414104">
        <w:t>, illustrating varying concentrations of polymer loadings. Notably, a blurred image is evident for the 5</w:t>
      </w:r>
      <w:r w:rsidR="00D67A0F">
        <w:t>wt.%</w:t>
      </w:r>
      <w:r w:rsidRPr="00414104">
        <w:t xml:space="preserve"> polymer concentration, indicating ongoing diffusion over a broad radial distance. In contrast, the 25</w:t>
      </w:r>
      <w:r w:rsidR="00D67A0F">
        <w:t>wt.%</w:t>
      </w:r>
      <w:r w:rsidRPr="00414104">
        <w:t xml:space="preserve"> polymer concentration exhibits a restricted region of solidification. </w:t>
      </w:r>
      <w:r w:rsidR="002F538B" w:rsidRPr="00414104">
        <w:t>We observed consistent behavior for 8mm (</w:t>
      </w:r>
      <w:r w:rsidR="002F538B" w:rsidRPr="00414104">
        <w:rPr>
          <w:b/>
          <w:bCs/>
        </w:rPr>
        <w:t>Figure S4b</w:t>
      </w:r>
      <w:r w:rsidR="002F538B" w:rsidRPr="00414104">
        <w:t>) and 40mm parallel plate</w:t>
      </w:r>
      <w:r w:rsidRPr="00414104">
        <w:t xml:space="preserve"> </w:t>
      </w:r>
      <w:r w:rsidR="002F538B" w:rsidRPr="00414104">
        <w:t xml:space="preserve">(inset of </w:t>
      </w:r>
      <w:r w:rsidR="002F538B" w:rsidRPr="00414104">
        <w:rPr>
          <w:b/>
          <w:bCs/>
        </w:rPr>
        <w:t>Figure S5b</w:t>
      </w:r>
      <w:r w:rsidR="002F538B" w:rsidRPr="00414104">
        <w:t xml:space="preserve">). </w:t>
      </w:r>
      <w:r w:rsidRPr="00414104">
        <w:t xml:space="preserve">This confirms that the solidification via solvent exchange </w:t>
      </w:r>
      <w:r w:rsidR="00197F7C" w:rsidRPr="00414104">
        <w:t xml:space="preserve">is concentrated at the outer radius of the rheometer plates and independent of the plate diameter. </w:t>
      </w:r>
      <w:r w:rsidRPr="00414104">
        <w:t xml:space="preserve"> </w:t>
      </w:r>
    </w:p>
    <w:p w14:paraId="0515C3F9" w14:textId="77777777" w:rsidR="0042729D" w:rsidRDefault="0042729D" w:rsidP="00197F7C">
      <w:pPr>
        <w:spacing w:line="480" w:lineRule="auto"/>
        <w:jc w:val="both"/>
        <w:rPr>
          <w:rFonts w:eastAsiaTheme="minorEastAsia"/>
          <w:b/>
          <w:bCs/>
          <w:lang w:eastAsia="ko-KR"/>
        </w:rPr>
      </w:pPr>
      <w:r>
        <w:rPr>
          <w:b/>
          <w:bCs/>
          <w:noProof/>
        </w:rPr>
        <w:lastRenderedPageBreak/>
        <w:drawing>
          <wp:inline distT="0" distB="0" distL="0" distR="0" wp14:anchorId="4C3B2BBA" wp14:editId="419C2BA6">
            <wp:extent cx="5645150" cy="2932430"/>
            <wp:effectExtent l="0" t="0" r="0" b="1270"/>
            <wp:docPr id="294312840"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645150" cy="2932430"/>
                    </a:xfrm>
                    <a:prstGeom prst="rect">
                      <a:avLst/>
                    </a:prstGeom>
                    <a:noFill/>
                  </pic:spPr>
                </pic:pic>
              </a:graphicData>
            </a:graphic>
          </wp:inline>
        </w:drawing>
      </w:r>
    </w:p>
    <w:p w14:paraId="042D696D" w14:textId="295D8DCD" w:rsidR="000A58DD" w:rsidRPr="00414104" w:rsidRDefault="00197F7C" w:rsidP="00F51DD4">
      <w:pPr>
        <w:spacing w:line="276" w:lineRule="auto"/>
        <w:jc w:val="both"/>
      </w:pPr>
      <w:r w:rsidRPr="00414104">
        <w:rPr>
          <w:b/>
          <w:bCs/>
        </w:rPr>
        <w:t>Figure S4</w:t>
      </w:r>
      <w:r w:rsidR="00AE12C8" w:rsidRPr="00414104">
        <w:t>.</w:t>
      </w:r>
      <w:r w:rsidRPr="00414104">
        <w:t xml:space="preserve"> (a) Optical view of the SEBS polymer solution with solvent trap using a custom glass made bottom plate. (d) Evaluation of SEBS polymer solution upon ethanol exposure in 8 mm parallel plate.</w:t>
      </w:r>
    </w:p>
    <w:p w14:paraId="3861D58B" w14:textId="77777777" w:rsidR="00197F7C" w:rsidRPr="00414104" w:rsidRDefault="00197F7C" w:rsidP="00D61779">
      <w:pPr>
        <w:spacing w:line="480" w:lineRule="auto"/>
        <w:jc w:val="both"/>
      </w:pPr>
    </w:p>
    <w:p w14:paraId="1497D29C" w14:textId="3B3C1CDB" w:rsidR="00D2090C" w:rsidRPr="00414104" w:rsidRDefault="00F91B8F" w:rsidP="00CF49E8">
      <w:pPr>
        <w:spacing w:line="480" w:lineRule="auto"/>
        <w:jc w:val="both"/>
        <w:rPr>
          <w:b/>
          <w:bCs/>
          <w:i/>
          <w:iCs/>
        </w:rPr>
      </w:pPr>
      <w:r w:rsidRPr="00414104">
        <w:rPr>
          <w:b/>
          <w:bCs/>
          <w:i/>
          <w:iCs/>
        </w:rPr>
        <w:t>3.</w:t>
      </w:r>
      <w:r w:rsidR="00197F7C" w:rsidRPr="00414104">
        <w:rPr>
          <w:b/>
          <w:bCs/>
          <w:i/>
          <w:iCs/>
        </w:rPr>
        <w:t>2</w:t>
      </w:r>
      <w:r w:rsidRPr="00414104">
        <w:rPr>
          <w:b/>
          <w:bCs/>
          <w:i/>
          <w:iCs/>
        </w:rPr>
        <w:t xml:space="preserve">. </w:t>
      </w:r>
      <w:r w:rsidR="00D2090C" w:rsidRPr="00414104">
        <w:rPr>
          <w:b/>
          <w:bCs/>
          <w:i/>
          <w:iCs/>
        </w:rPr>
        <w:t>Solvent evaporation of SEBS polymer solution:</w:t>
      </w:r>
    </w:p>
    <w:p w14:paraId="7A733DF1" w14:textId="2606FF9E" w:rsidR="00D2090C" w:rsidRPr="00414104" w:rsidRDefault="00197F7C" w:rsidP="005910D6">
      <w:pPr>
        <w:spacing w:line="480" w:lineRule="auto"/>
        <w:ind w:firstLine="708"/>
        <w:jc w:val="both"/>
      </w:pPr>
      <w:r w:rsidRPr="00414104">
        <w:t>We</w:t>
      </w:r>
      <w:r w:rsidR="006A1E2E" w:rsidRPr="00414104">
        <w:t xml:space="preserve"> measure</w:t>
      </w:r>
      <w:r w:rsidRPr="00414104">
        <w:t>d</w:t>
      </w:r>
      <w:r w:rsidR="006A1E2E" w:rsidRPr="00414104">
        <w:t xml:space="preserve"> the solvent evaporation rate of the SEBS/toluene solution after exposure to air.</w:t>
      </w:r>
      <w:r w:rsidR="002B51CE" w:rsidRPr="00414104">
        <w:t xml:space="preserve"> </w:t>
      </w:r>
      <w:r w:rsidR="006A1E2E" w:rsidRPr="00414104">
        <w:t>W</w:t>
      </w:r>
      <w:r w:rsidR="002B51CE" w:rsidRPr="00414104">
        <w:t xml:space="preserve">e employed a solvent trap to evaluate polymer solution properties while </w:t>
      </w:r>
      <w:r w:rsidR="003A45F1" w:rsidRPr="00414104">
        <w:t xml:space="preserve">minimizing </w:t>
      </w:r>
      <w:r w:rsidR="002B51CE" w:rsidRPr="00414104">
        <w:t xml:space="preserve">toluene evaporation in a 40mm </w:t>
      </w:r>
      <w:r w:rsidR="003A45F1" w:rsidRPr="00414104">
        <w:t xml:space="preserve">diameter </w:t>
      </w:r>
      <w:r w:rsidR="002B51CE" w:rsidRPr="00414104">
        <w:t>parallel plate geometry (10 rad/s frequency, 0.1% strain</w:t>
      </w:r>
      <w:r w:rsidR="00AB582E">
        <w:t xml:space="preserve"> amplitude</w:t>
      </w:r>
      <w:r w:rsidR="00D2090C" w:rsidRPr="00414104">
        <w:t>, 1mm gap, 25</w:t>
      </w:r>
      <w:r w:rsidR="00D2090C" w:rsidRPr="00414104">
        <w:rPr>
          <w:vertAlign w:val="superscript"/>
        </w:rPr>
        <w:t>o</w:t>
      </w:r>
      <w:r w:rsidR="00D2090C" w:rsidRPr="00414104">
        <w:t>C</w:t>
      </w:r>
      <w:r w:rsidR="002B51CE" w:rsidRPr="00414104">
        <w:t xml:space="preserve">). As depicted in </w:t>
      </w:r>
      <w:r w:rsidR="002B51CE" w:rsidRPr="00414104">
        <w:rPr>
          <w:b/>
          <w:bCs/>
        </w:rPr>
        <w:t>Figure S</w:t>
      </w:r>
      <w:r w:rsidR="002F538B" w:rsidRPr="00414104">
        <w:rPr>
          <w:b/>
          <w:bCs/>
        </w:rPr>
        <w:t>5a</w:t>
      </w:r>
      <w:r w:rsidR="002B51CE" w:rsidRPr="00414104">
        <w:t xml:space="preserve">, the storage and loss </w:t>
      </w:r>
      <w:r w:rsidR="003A45F1" w:rsidRPr="00414104">
        <w:t xml:space="preserve">moduli </w:t>
      </w:r>
      <w:r w:rsidR="002B51CE" w:rsidRPr="00414104">
        <w:t xml:space="preserve">of distinct polymer solutions remained constant </w:t>
      </w:r>
      <w:r w:rsidR="003A45F1" w:rsidRPr="00414104">
        <w:t xml:space="preserve">in </w:t>
      </w:r>
      <w:r w:rsidR="009474E8" w:rsidRPr="00414104">
        <w:t>time</w:t>
      </w:r>
      <w:r w:rsidR="003A45F1" w:rsidRPr="00414104">
        <w:t xml:space="preserve"> </w:t>
      </w:r>
      <w:r w:rsidR="002B51CE" w:rsidRPr="00414104">
        <w:t xml:space="preserve">with </w:t>
      </w:r>
      <w:r w:rsidR="003A45F1" w:rsidRPr="00414104">
        <w:t xml:space="preserve">use of a </w:t>
      </w:r>
      <w:r w:rsidR="002B51CE" w:rsidRPr="00414104">
        <w:t xml:space="preserve">solvent trap. </w:t>
      </w:r>
      <w:r w:rsidR="006A1E2E" w:rsidRPr="00414104">
        <w:t xml:space="preserve">Upon removal of the solvent trap, exposure to air triggered toluene evaporation, resulting in an </w:t>
      </w:r>
      <w:r w:rsidR="009474E8" w:rsidRPr="00414104">
        <w:t>increase in</w:t>
      </w:r>
      <w:r w:rsidR="006A1E2E" w:rsidRPr="00414104">
        <w:t xml:space="preserve"> polymer concentration in the solution</w:t>
      </w:r>
      <w:r w:rsidR="003A45F1" w:rsidRPr="00414104">
        <w:t>, concentrated at the outer radius</w:t>
      </w:r>
      <w:r w:rsidR="006A1E2E" w:rsidRPr="00414104">
        <w:t xml:space="preserve">. The </w:t>
      </w:r>
      <w:r w:rsidR="003A45F1" w:rsidRPr="00414104">
        <w:t xml:space="preserve">increase in apparent </w:t>
      </w:r>
      <w:r w:rsidR="006A1E2E" w:rsidRPr="00414104">
        <w:t xml:space="preserve">storage and loss </w:t>
      </w:r>
      <w:r w:rsidR="003A45F1" w:rsidRPr="00414104">
        <w:t>moduli</w:t>
      </w:r>
      <w:r w:rsidR="006A1E2E" w:rsidRPr="00414104">
        <w:t>, observed after solvent trap removal, was attributed to</w:t>
      </w:r>
      <w:r w:rsidR="003A45F1" w:rsidRPr="00414104">
        <w:t xml:space="preserve"> this</w:t>
      </w:r>
      <w:r w:rsidR="006A1E2E" w:rsidRPr="00414104">
        <w:t xml:space="preserve"> toluene evaporation from the polymer solution as illustrated in </w:t>
      </w:r>
      <w:r w:rsidR="006A1E2E" w:rsidRPr="00414104">
        <w:rPr>
          <w:b/>
          <w:bCs/>
        </w:rPr>
        <w:t>Figure S</w:t>
      </w:r>
      <w:r w:rsidR="002F538B" w:rsidRPr="00414104">
        <w:rPr>
          <w:b/>
          <w:bCs/>
        </w:rPr>
        <w:t>5a</w:t>
      </w:r>
      <w:r w:rsidR="006A1E2E" w:rsidRPr="00414104">
        <w:t>. As the polymer concentration increases in the solution, it resembles solidification due to solvent evaporation in the electrospinning process,</w:t>
      </w:r>
      <w:sdt>
        <w:sdtPr>
          <w:rPr>
            <w:color w:val="000000"/>
            <w:vertAlign w:val="superscript"/>
          </w:rPr>
          <w:tag w:val="MENDELEY_CITATION_v3_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"/>
          <w:id w:val="-916241369"/>
          <w:placeholder>
            <w:docPart w:val="DefaultPlaceholder_-1854013440"/>
          </w:placeholder>
        </w:sdtPr>
        <w:sdtContent>
          <w:r w:rsidR="0042729D" w:rsidRPr="0042729D">
            <w:rPr>
              <w:color w:val="000000"/>
              <w:vertAlign w:val="superscript"/>
            </w:rPr>
            <w:t>7</w:t>
          </w:r>
        </w:sdtContent>
      </w:sdt>
      <w:r w:rsidR="006A1E2E" w:rsidRPr="00414104">
        <w:t xml:space="preserve"> where complete solidification occurs upon the departure of all solvent from the solution.</w:t>
      </w:r>
      <w:r w:rsidR="00896DF9" w:rsidRPr="00414104">
        <w:t xml:space="preserve"> After 600 s, the storage and loss modulus reach</w:t>
      </w:r>
      <w:r w:rsidR="00520009" w:rsidRPr="00414104">
        <w:t>ed</w:t>
      </w:r>
      <w:r w:rsidR="00896DF9" w:rsidRPr="00414104">
        <w:t xml:space="preserve"> a steady state, suggesting a lower rate of solvent evaporation or complete solidification</w:t>
      </w:r>
      <w:r w:rsidR="003A45F1" w:rsidRPr="00414104">
        <w:t xml:space="preserve"> at this time</w:t>
      </w:r>
      <w:r w:rsidR="00896DF9" w:rsidRPr="00414104">
        <w:t xml:space="preserve">. However, </w:t>
      </w:r>
      <w:r w:rsidR="003A45F1" w:rsidRPr="00414104">
        <w:lastRenderedPageBreak/>
        <w:t xml:space="preserve">the </w:t>
      </w:r>
      <w:r w:rsidR="00896DF9" w:rsidRPr="00414104">
        <w:t>storage modulus of 25</w:t>
      </w:r>
      <w:r w:rsidR="00D67A0F">
        <w:t>wt.%</w:t>
      </w:r>
      <w:r w:rsidR="00896DF9" w:rsidRPr="00414104">
        <w:t xml:space="preserve"> polymer solution reaches </w:t>
      </w:r>
      <w:r w:rsidR="003A45F1" w:rsidRPr="00414104">
        <w:t xml:space="preserve">only </w:t>
      </w:r>
      <w:r w:rsidR="00896DF9" w:rsidRPr="00414104">
        <w:t>a value of ~10</w:t>
      </w:r>
      <w:r w:rsidR="00896DF9" w:rsidRPr="00414104">
        <w:rPr>
          <w:vertAlign w:val="superscript"/>
        </w:rPr>
        <w:t>4</w:t>
      </w:r>
      <w:r w:rsidR="00896DF9" w:rsidRPr="00414104">
        <w:t xml:space="preserve"> Pa after 600</w:t>
      </w:r>
      <w:r w:rsidR="003A45F1" w:rsidRPr="00414104">
        <w:t> </w:t>
      </w:r>
      <w:r w:rsidR="00896DF9" w:rsidRPr="00414104">
        <w:t>s which is two order</w:t>
      </w:r>
      <w:r w:rsidR="003A45F1" w:rsidRPr="00414104">
        <w:t>s</w:t>
      </w:r>
      <w:r w:rsidR="00896DF9" w:rsidRPr="00414104">
        <w:t xml:space="preserve"> of magnitude lower than the modulus reported in </w:t>
      </w:r>
      <w:r w:rsidR="00896DF9" w:rsidRPr="009474E8">
        <w:rPr>
          <w:b/>
          <w:bCs/>
        </w:rPr>
        <w:t>Fig</w:t>
      </w:r>
      <w:r w:rsidR="009474E8" w:rsidRPr="009474E8">
        <w:rPr>
          <w:b/>
          <w:bCs/>
        </w:rPr>
        <w:t>ure</w:t>
      </w:r>
      <w:r w:rsidR="00896DF9" w:rsidRPr="009474E8">
        <w:rPr>
          <w:b/>
          <w:bCs/>
        </w:rPr>
        <w:t xml:space="preserve"> S</w:t>
      </w:r>
      <w:r w:rsidR="00B715F6" w:rsidRPr="009474E8">
        <w:rPr>
          <w:b/>
          <w:bCs/>
        </w:rPr>
        <w:t>2</w:t>
      </w:r>
      <w:r w:rsidR="00896DF9" w:rsidRPr="009474E8">
        <w:rPr>
          <w:b/>
          <w:bCs/>
        </w:rPr>
        <w:t>a</w:t>
      </w:r>
      <w:r w:rsidR="00896DF9" w:rsidRPr="00414104">
        <w:t xml:space="preserve"> for</w:t>
      </w:r>
      <w:r w:rsidR="003A45F1" w:rsidRPr="00414104">
        <w:t xml:space="preserve"> the</w:t>
      </w:r>
      <w:r w:rsidR="00896DF9" w:rsidRPr="00414104">
        <w:t xml:space="preserve"> solid SEBS film. </w:t>
      </w:r>
      <w:r w:rsidR="003A45F1" w:rsidRPr="00414104">
        <w:t>This may be an indication of diffusion-limited transport</w:t>
      </w:r>
      <w:r w:rsidR="001D6EE2" w:rsidRPr="00414104">
        <w:t xml:space="preserve"> and a slowing of the solidification process</w:t>
      </w:r>
      <w:r w:rsidR="003A45F1" w:rsidRPr="00414104">
        <w:t xml:space="preserve">, </w:t>
      </w:r>
      <w:r w:rsidR="009474E8" w:rsidRPr="00414104">
        <w:t>like</w:t>
      </w:r>
      <w:r w:rsidR="003A45F1" w:rsidRPr="00414104">
        <w:t xml:space="preserve"> </w:t>
      </w:r>
      <w:r w:rsidR="001D6EE2" w:rsidRPr="00414104">
        <w:t xml:space="preserve">encapsulation, </w:t>
      </w:r>
      <w:r w:rsidR="003A45F1" w:rsidRPr="00414104">
        <w:t>spherification</w:t>
      </w:r>
      <w:r w:rsidR="001D6EE2" w:rsidRPr="00414104">
        <w:t>,</w:t>
      </w:r>
      <w:r w:rsidR="008427C6" w:rsidRPr="00414104">
        <w:t xml:space="preserve"> and reverse spherification</w:t>
      </w:r>
      <w:r w:rsidR="001D6EE2" w:rsidRPr="00414104">
        <w:t xml:space="preserve"> methods</w:t>
      </w:r>
      <w:r w:rsidR="008427C6" w:rsidRPr="00414104">
        <w:t>,</w:t>
      </w:r>
      <w:sdt>
        <w:sdtPr>
          <w:rPr>
            <w:color w:val="000000"/>
            <w:vertAlign w:val="superscript"/>
          </w:rPr>
          <w:tag w:val="MENDELEY_CITATION_v3_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"/>
          <w:id w:val="-465125191"/>
          <w:placeholder>
            <w:docPart w:val="DefaultPlaceholder_-1854013440"/>
          </w:placeholder>
        </w:sdtPr>
        <w:sdtContent>
          <w:r w:rsidR="0042729D" w:rsidRPr="0042729D">
            <w:rPr>
              <w:color w:val="000000"/>
              <w:vertAlign w:val="superscript"/>
            </w:rPr>
            <w:t>8</w:t>
          </w:r>
        </w:sdtContent>
      </w:sdt>
      <w:r w:rsidR="008427C6" w:rsidRPr="00414104">
        <w:t xml:space="preserve"> where the solidifying layer reduces diffusive transport </w:t>
      </w:r>
      <w:r w:rsidR="001D6EE2" w:rsidRPr="00414104">
        <w:t>thereby slowing the kinetics of solidification</w:t>
      </w:r>
      <w:r w:rsidR="003A45F1" w:rsidRPr="00414104">
        <w:t>.</w:t>
      </w:r>
      <w:r w:rsidR="001D6EE2" w:rsidRPr="00414104">
        <w:t xml:space="preserve"> In this case of our confined material between rheometer plates, </w:t>
      </w:r>
      <w:r w:rsidR="003A45F1" w:rsidRPr="00414104">
        <w:t>a</w:t>
      </w:r>
      <w:r w:rsidR="00520009" w:rsidRPr="00414104">
        <w:t xml:space="preserve"> complete solidification</w:t>
      </w:r>
      <w:r w:rsidR="006A1E2E" w:rsidRPr="00414104">
        <w:t xml:space="preserve"> may not be possible </w:t>
      </w:r>
      <w:r w:rsidR="001D6EE2" w:rsidRPr="00414104">
        <w:t xml:space="preserve">within the time of </w:t>
      </w:r>
      <w:r w:rsidR="006A1E2E" w:rsidRPr="00414104">
        <w:t>our experimental setup, as a concentration gradient of the polymer can exist inside the rheometer geometry</w:t>
      </w:r>
      <w:r w:rsidR="009474E8">
        <w:t xml:space="preserve"> and</w:t>
      </w:r>
      <w:r w:rsidR="006A1E2E" w:rsidRPr="00414104">
        <w:t xml:space="preserve"> can limit the evaporation of the solvent</w:t>
      </w:r>
      <w:r w:rsidR="00BD637D" w:rsidRPr="00414104">
        <w:t xml:space="preserve"> (evidence of which is seen after the removal of the geometry).</w:t>
      </w:r>
      <w:r w:rsidR="000B34F4" w:rsidRPr="00414104">
        <w:t xml:space="preserve"> </w:t>
      </w:r>
      <w:r w:rsidR="001D6EE2" w:rsidRPr="00414104">
        <w:t>Nevertheless, w</w:t>
      </w:r>
      <w:r w:rsidR="000B34F4" w:rsidRPr="00414104">
        <w:t>e can compare the</w:t>
      </w:r>
      <w:r w:rsidR="00AB582E">
        <w:t xml:space="preserve"> relative</w:t>
      </w:r>
      <w:r w:rsidR="000B34F4" w:rsidRPr="00414104">
        <w:t xml:space="preserve"> timescale required to reach the </w:t>
      </w:r>
      <w:r w:rsidR="001D6EE2" w:rsidRPr="00414104">
        <w:t xml:space="preserve">apparent </w:t>
      </w:r>
      <w:r w:rsidR="000B34F4" w:rsidRPr="00414104">
        <w:t xml:space="preserve">steady-state value among different polymer concentrations. </w:t>
      </w:r>
      <w:r w:rsidR="001D6EE2" w:rsidRPr="00414104">
        <w:t xml:space="preserve">A more rapid solidification was anticipated </w:t>
      </w:r>
      <w:r w:rsidR="000B34F4" w:rsidRPr="00414104">
        <w:t xml:space="preserve">for higher polymer concentrations, </w:t>
      </w:r>
      <w:r w:rsidR="001D6EE2" w:rsidRPr="00414104">
        <w:t xml:space="preserve">since their initial condition is closer to solidification, e.g. as evidenced by the rapid increase of viscosity with concentration in </w:t>
      </w:r>
      <w:r w:rsidR="000B34F4" w:rsidRPr="00414104">
        <w:rPr>
          <w:b/>
          <w:bCs/>
        </w:rPr>
        <w:t>Fig</w:t>
      </w:r>
      <w:r w:rsidR="002F538B" w:rsidRPr="00414104">
        <w:rPr>
          <w:b/>
          <w:bCs/>
        </w:rPr>
        <w:t>ure</w:t>
      </w:r>
      <w:r w:rsidR="000B34F4" w:rsidRPr="00414104">
        <w:rPr>
          <w:b/>
          <w:bCs/>
        </w:rPr>
        <w:t xml:space="preserve"> S</w:t>
      </w:r>
      <w:r w:rsidR="00801AD4" w:rsidRPr="00414104">
        <w:rPr>
          <w:b/>
          <w:bCs/>
        </w:rPr>
        <w:t>1</w:t>
      </w:r>
      <w:r w:rsidR="002F538B" w:rsidRPr="00414104">
        <w:rPr>
          <w:b/>
          <w:bCs/>
        </w:rPr>
        <w:t>a</w:t>
      </w:r>
      <w:r w:rsidR="000B34F4" w:rsidRPr="00414104">
        <w:t xml:space="preserve">. </w:t>
      </w:r>
      <w:r w:rsidR="001D6EE2" w:rsidRPr="00414104">
        <w:t>This trend is indeed observed, e.g. based on t</w:t>
      </w:r>
      <w:r w:rsidR="000B34F4" w:rsidRPr="00414104">
        <w:t xml:space="preserve">he crossover of </w:t>
      </w:r>
      <w:r w:rsidR="000B34F4" w:rsidRPr="00414104">
        <w:rPr>
          <w:i/>
          <w:iCs/>
        </w:rPr>
        <w:t xml:space="preserve">G' </w:t>
      </w:r>
      <w:r w:rsidR="000B34F4" w:rsidRPr="00414104">
        <w:t xml:space="preserve">and </w:t>
      </w:r>
      <w:r w:rsidR="000B34F4" w:rsidRPr="00414104">
        <w:rPr>
          <w:i/>
          <w:iCs/>
        </w:rPr>
        <w:t>G''</w:t>
      </w:r>
      <w:r w:rsidR="00801AD4" w:rsidRPr="00414104">
        <w:rPr>
          <w:i/>
          <w:iCs/>
        </w:rPr>
        <w:t xml:space="preserve"> </w:t>
      </w:r>
      <w:r w:rsidR="000B34F4" w:rsidRPr="00414104">
        <w:t>manifest</w:t>
      </w:r>
      <w:r w:rsidR="001D6EE2" w:rsidRPr="00414104">
        <w:t>ing</w:t>
      </w:r>
      <w:r w:rsidR="000B34F4" w:rsidRPr="00414104">
        <w:t xml:space="preserve"> at 44 s, 145 s, and 469 s for polymer solutions with concentrations of 25</w:t>
      </w:r>
      <w:r w:rsidR="0004636F">
        <w:rPr>
          <w:rFonts w:eastAsiaTheme="minorEastAsia" w:hint="eastAsia"/>
          <w:lang w:eastAsia="ko-KR"/>
        </w:rPr>
        <w:t xml:space="preserve"> </w:t>
      </w:r>
      <w:r w:rsidR="00D67A0F">
        <w:t>wt.%</w:t>
      </w:r>
      <w:r w:rsidR="000B34F4" w:rsidRPr="00414104">
        <w:t>, 15</w:t>
      </w:r>
      <w:r w:rsidR="0004636F">
        <w:rPr>
          <w:rFonts w:eastAsiaTheme="minorEastAsia" w:hint="eastAsia"/>
          <w:lang w:eastAsia="ko-KR"/>
        </w:rPr>
        <w:t xml:space="preserve"> </w:t>
      </w:r>
      <w:r w:rsidR="00D67A0F">
        <w:t>wt.%</w:t>
      </w:r>
      <w:r w:rsidR="000B34F4" w:rsidRPr="00414104">
        <w:t>, and 5</w:t>
      </w:r>
      <w:r w:rsidR="0004636F">
        <w:rPr>
          <w:rFonts w:eastAsiaTheme="minorEastAsia" w:hint="eastAsia"/>
          <w:lang w:eastAsia="ko-KR"/>
        </w:rPr>
        <w:t xml:space="preserve"> </w:t>
      </w:r>
      <w:r w:rsidR="00D67A0F">
        <w:t>wt.%</w:t>
      </w:r>
      <w:r w:rsidR="000B34F4" w:rsidRPr="00414104">
        <w:t xml:space="preserve">, respectively, following the removal of the solvent trap. </w:t>
      </w:r>
      <w:r w:rsidR="00D2090C" w:rsidRPr="00414104">
        <w:t xml:space="preserve">Considering a linear increase in the modulus up to the crossover point, </w:t>
      </w:r>
      <w:r w:rsidR="00DC554B" w:rsidRPr="00414104">
        <w:t>the</w:t>
      </w:r>
      <w:r w:rsidR="000B34F4" w:rsidRPr="00414104">
        <w:t xml:space="preserve"> crossover timescale can be </w:t>
      </w:r>
      <w:r w:rsidR="001D6EE2" w:rsidRPr="00414104">
        <w:t>correlated with</w:t>
      </w:r>
      <w:r w:rsidR="000B34F4" w:rsidRPr="00414104">
        <w:t xml:space="preserve"> the polymer </w:t>
      </w:r>
      <w:r w:rsidR="009538C0" w:rsidRPr="00414104">
        <w:t>solution transitioning</w:t>
      </w:r>
      <w:r w:rsidR="000B34F4" w:rsidRPr="00414104">
        <w:t xml:space="preserve"> from a viscoelastic </w:t>
      </w:r>
      <w:r w:rsidR="001D6EE2" w:rsidRPr="00414104">
        <w:t xml:space="preserve">liquid </w:t>
      </w:r>
      <w:r w:rsidR="000B34F4" w:rsidRPr="00414104">
        <w:t xml:space="preserve">to a viscoelastic </w:t>
      </w:r>
      <w:r w:rsidR="001D6EE2" w:rsidRPr="00414104">
        <w:t xml:space="preserve">solid </w:t>
      </w:r>
      <w:r w:rsidR="000B34F4" w:rsidRPr="00414104">
        <w:t xml:space="preserve">and is very important for 3D printing. </w:t>
      </w:r>
      <w:r w:rsidR="001D6EE2" w:rsidRPr="00414104">
        <w:t>The</w:t>
      </w:r>
      <w:r w:rsidR="00D2090C" w:rsidRPr="00414104">
        <w:t xml:space="preserve"> develop</w:t>
      </w:r>
      <w:r w:rsidR="001D6EE2" w:rsidRPr="00414104">
        <w:t>ment of</w:t>
      </w:r>
      <w:r w:rsidR="00D2090C" w:rsidRPr="00414104">
        <w:t xml:space="preserve"> a solidified layer during filament printing</w:t>
      </w:r>
      <w:r w:rsidR="001D6EE2" w:rsidRPr="00414104">
        <w:t xml:space="preserve"> helps to resist </w:t>
      </w:r>
      <w:r w:rsidR="00D2090C" w:rsidRPr="00414104">
        <w:t>capillary force</w:t>
      </w:r>
      <w:r w:rsidR="001D6EE2" w:rsidRPr="00414104">
        <w:t>s</w:t>
      </w:r>
      <w:r w:rsidR="00D2090C" w:rsidRPr="00414104">
        <w:t xml:space="preserve"> </w:t>
      </w:r>
      <w:r w:rsidR="001D6EE2" w:rsidRPr="00414104">
        <w:t xml:space="preserve">that would otherwise </w:t>
      </w:r>
      <w:r w:rsidR="00D2090C" w:rsidRPr="00414104">
        <w:t xml:space="preserve">break the filament into droplets. In the rheometer, solidification primarily occurs in the outer shell of the parallel plate, resembling 3D printing, and leads to a cessation of solvent diffusion as the outer shell solidifies. Conversely, lower polymer concentrations exhibit continued diffusion even after 10 min, implying that these concentrations might not facilitate fiber formation, as capillary forces could disrupt the filament </w:t>
      </w:r>
      <w:r w:rsidR="001D6EE2" w:rsidRPr="00414104">
        <w:t xml:space="preserve">during a slow </w:t>
      </w:r>
      <w:r w:rsidR="00D2090C" w:rsidRPr="00414104">
        <w:t xml:space="preserve">solidification </w:t>
      </w:r>
      <w:r w:rsidR="001D6EE2" w:rsidRPr="00414104">
        <w:t>process</w:t>
      </w:r>
      <w:r w:rsidR="00D2090C" w:rsidRPr="00414104">
        <w:t>.</w:t>
      </w:r>
    </w:p>
    <w:p w14:paraId="76E891B5" w14:textId="78B260D1" w:rsidR="00D2090C" w:rsidRPr="00414104" w:rsidRDefault="002F538B" w:rsidP="0026547B">
      <w:pPr>
        <w:spacing w:line="480" w:lineRule="auto"/>
        <w:jc w:val="center"/>
      </w:pPr>
      <w:r w:rsidRPr="00414104">
        <w:rPr>
          <w:noProof/>
        </w:rPr>
        <w:lastRenderedPageBreak/>
        <w:drawing>
          <wp:inline distT="0" distB="0" distL="0" distR="0" wp14:anchorId="1B047F30" wp14:editId="6C081FF2">
            <wp:extent cx="5760000" cy="2331202"/>
            <wp:effectExtent l="0" t="0" r="0" b="0"/>
            <wp:docPr id="1413223052" name="Picture 7"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223052" name="Picture 7" descr="A diagram of a graph&#10;&#10;Description automatically generated with medium confidence"/>
                    <pic:cNvPicPr>
                      <a:picLocks noChangeAspect="1" noChangeArrowheads="1"/>
                    </pic:cNvPicPr>
                  </pic:nvPicPr>
                  <pic:blipFill rotWithShape="1">
                    <a:blip r:embed="rId47">
                      <a:extLst>
                        <a:ext uri="{28A0092B-C50C-407E-A947-70E740481C1C}">
                          <a14:useLocalDpi xmlns:a14="http://schemas.microsoft.com/office/drawing/2010/main" val="0"/>
                        </a:ext>
                      </a:extLst>
                    </a:blip>
                    <a:srcRect r="4021"/>
                    <a:stretch/>
                  </pic:blipFill>
                  <pic:spPr bwMode="auto">
                    <a:xfrm>
                      <a:off x="0" y="0"/>
                      <a:ext cx="5760000" cy="2331202"/>
                    </a:xfrm>
                    <a:prstGeom prst="rect">
                      <a:avLst/>
                    </a:prstGeom>
                    <a:noFill/>
                    <a:ln>
                      <a:noFill/>
                    </a:ln>
                    <a:extLst>
                      <a:ext uri="{53640926-AAD7-44D8-BBD7-CCE9431645EC}">
                        <a14:shadowObscured xmlns:a14="http://schemas.microsoft.com/office/drawing/2010/main"/>
                      </a:ext>
                    </a:extLst>
                  </pic:spPr>
                </pic:pic>
              </a:graphicData>
            </a:graphic>
          </wp:inline>
        </w:drawing>
      </w:r>
    </w:p>
    <w:p w14:paraId="1D5310B3" w14:textId="4BA5BA32" w:rsidR="00B715F6" w:rsidRPr="00414104" w:rsidRDefault="0026547B" w:rsidP="00F51DD4">
      <w:pPr>
        <w:spacing w:line="276" w:lineRule="auto"/>
        <w:jc w:val="both"/>
      </w:pPr>
      <w:r w:rsidRPr="00414104">
        <w:rPr>
          <w:b/>
          <w:bCs/>
        </w:rPr>
        <w:t>Figure S</w:t>
      </w:r>
      <w:r w:rsidR="002F538B" w:rsidRPr="00414104">
        <w:rPr>
          <w:b/>
          <w:bCs/>
        </w:rPr>
        <w:t>5</w:t>
      </w:r>
      <w:r w:rsidR="00AE12C8" w:rsidRPr="00414104">
        <w:t>.</w:t>
      </w:r>
      <w:r w:rsidRPr="00414104">
        <w:t xml:space="preserve"> </w:t>
      </w:r>
      <w:r w:rsidR="00B715F6" w:rsidRPr="00414104">
        <w:t xml:space="preserve"> </w:t>
      </w:r>
      <w:r w:rsidR="002F538B" w:rsidRPr="00414104">
        <w:t xml:space="preserve">(a) </w:t>
      </w:r>
      <w:r w:rsidR="00B715F6" w:rsidRPr="00414104">
        <w:t>solvent evaporation experiment of SEBS polymer solution when exposed to ambient air at 25</w:t>
      </w:r>
      <w:r w:rsidR="00B715F6" w:rsidRPr="00414104">
        <w:rPr>
          <w:vertAlign w:val="superscript"/>
        </w:rPr>
        <w:t>o</w:t>
      </w:r>
      <w:r w:rsidR="00B715F6" w:rsidRPr="00414104">
        <w:t xml:space="preserve">C. </w:t>
      </w:r>
      <w:r w:rsidRPr="00414104">
        <w:t xml:space="preserve"> (</w:t>
      </w:r>
      <w:r w:rsidR="002F538B" w:rsidRPr="00414104">
        <w:t>b</w:t>
      </w:r>
      <w:r w:rsidRPr="00414104">
        <w:t>) Ethanol exposure experiment with 40</w:t>
      </w:r>
      <w:r w:rsidR="00FB432E">
        <w:rPr>
          <w:rFonts w:eastAsiaTheme="minorEastAsia" w:hint="eastAsia"/>
          <w:lang w:eastAsia="ko-KR"/>
        </w:rPr>
        <w:t xml:space="preserve"> </w:t>
      </w:r>
      <w:r w:rsidRPr="00414104">
        <w:t>mm parallel plate. Inset shows the diffusion process</w:t>
      </w:r>
      <w:r w:rsidR="00452937" w:rsidRPr="00414104">
        <w:t xml:space="preserve"> </w:t>
      </w:r>
      <w:r w:rsidR="00FF66E8">
        <w:t xml:space="preserve">from </w:t>
      </w:r>
      <w:r w:rsidR="00452937" w:rsidRPr="00414104">
        <w:t>a view from below through a</w:t>
      </w:r>
      <w:r w:rsidRPr="00414104">
        <w:t xml:space="preserve"> custom</w:t>
      </w:r>
      <w:r w:rsidR="00452937" w:rsidRPr="00414104">
        <w:t>-</w:t>
      </w:r>
      <w:r w:rsidRPr="00414104">
        <w:t xml:space="preserve">made glass bottom </w:t>
      </w:r>
      <w:r w:rsidR="00452937" w:rsidRPr="00414104">
        <w:t>plate</w:t>
      </w:r>
      <w:r w:rsidRPr="00414104">
        <w:t xml:space="preserve">. </w:t>
      </w:r>
    </w:p>
    <w:p w14:paraId="351BE5CA" w14:textId="52EDDDD4" w:rsidR="00B715F6" w:rsidRPr="00414104" w:rsidRDefault="00B715F6"/>
    <w:p w14:paraId="307167CE" w14:textId="515B2A12" w:rsidR="00D2090C" w:rsidRPr="00414104" w:rsidRDefault="00F91B8F" w:rsidP="00D2090C">
      <w:pPr>
        <w:spacing w:line="480" w:lineRule="auto"/>
        <w:jc w:val="both"/>
        <w:rPr>
          <w:b/>
          <w:bCs/>
          <w:i/>
          <w:iCs/>
        </w:rPr>
      </w:pPr>
      <w:r w:rsidRPr="00414104">
        <w:rPr>
          <w:b/>
          <w:bCs/>
          <w:i/>
          <w:iCs/>
        </w:rPr>
        <w:t>3.</w:t>
      </w:r>
      <w:r w:rsidR="002F538B" w:rsidRPr="00414104">
        <w:rPr>
          <w:b/>
          <w:bCs/>
          <w:i/>
          <w:iCs/>
        </w:rPr>
        <w:t>3</w:t>
      </w:r>
      <w:r w:rsidRPr="00414104">
        <w:rPr>
          <w:b/>
          <w:bCs/>
          <w:i/>
          <w:iCs/>
        </w:rPr>
        <w:t xml:space="preserve">. </w:t>
      </w:r>
      <w:r w:rsidR="00D2090C" w:rsidRPr="00414104">
        <w:rPr>
          <w:b/>
          <w:bCs/>
          <w:i/>
          <w:iCs/>
        </w:rPr>
        <w:t>Solvent exchange after ethanol exposure of SEBS polymer solution:</w:t>
      </w:r>
    </w:p>
    <w:p w14:paraId="19F40AF1" w14:textId="6E975B07" w:rsidR="00801AD4" w:rsidRPr="00414104" w:rsidRDefault="00801AD4" w:rsidP="005910D6">
      <w:pPr>
        <w:spacing w:line="480" w:lineRule="auto"/>
        <w:ind w:firstLine="708"/>
        <w:jc w:val="both"/>
      </w:pPr>
      <w:r w:rsidRPr="00414104">
        <w:t xml:space="preserve">In the actual printing process, the </w:t>
      </w:r>
      <w:r w:rsidR="00C71484" w:rsidRPr="00414104">
        <w:t xml:space="preserve">outer </w:t>
      </w:r>
      <w:r w:rsidRPr="00414104">
        <w:t xml:space="preserve">ambient medium is an ethanol-based gel rather than air, and this variation accelerates the polymer solidification rate. To </w:t>
      </w:r>
      <w:r w:rsidR="00C71484" w:rsidRPr="00414104">
        <w:t xml:space="preserve">study </w:t>
      </w:r>
      <w:r w:rsidRPr="00414104">
        <w:t xml:space="preserve">this, we designed an experiment involving the </w:t>
      </w:r>
      <w:r w:rsidR="00C71484" w:rsidRPr="00414104">
        <w:t xml:space="preserve">rapid </w:t>
      </w:r>
      <w:r w:rsidRPr="00414104">
        <w:t xml:space="preserve">introduction of ethanol </w:t>
      </w:r>
      <w:r w:rsidR="00C71484" w:rsidRPr="00414104">
        <w:t xml:space="preserve">to the exposed polymer solution interface. In this novel setup, we introduced ethanol from above with a curtain flow down the rheometer geometry. To evenly distribute the flow, </w:t>
      </w:r>
      <w:r w:rsidR="002F538B" w:rsidRPr="00414104">
        <w:t>t</w:t>
      </w:r>
      <w:r w:rsidRPr="00414104">
        <w:t xml:space="preserve">he upper </w:t>
      </w:r>
      <w:r w:rsidR="00C71484" w:rsidRPr="00414104">
        <w:t xml:space="preserve">geometry solvent-trap trough </w:t>
      </w:r>
      <w:r w:rsidR="00E6068E" w:rsidRPr="00414104">
        <w:t>(</w:t>
      </w:r>
      <w:r w:rsidRPr="00414104">
        <w:t xml:space="preserve">of </w:t>
      </w:r>
      <w:r w:rsidR="00C71484" w:rsidRPr="00414104">
        <w:t xml:space="preserve">a </w:t>
      </w:r>
      <w:r w:rsidRPr="00414104">
        <w:t>40</w:t>
      </w:r>
      <w:r w:rsidR="00A36C3E">
        <w:rPr>
          <w:rFonts w:eastAsiaTheme="minorEastAsia" w:hint="eastAsia"/>
          <w:lang w:eastAsia="ko-KR"/>
        </w:rPr>
        <w:t xml:space="preserve"> </w:t>
      </w:r>
      <w:r w:rsidRPr="00414104">
        <w:t xml:space="preserve">mm </w:t>
      </w:r>
      <w:r w:rsidR="00C71484" w:rsidRPr="00414104">
        <w:t xml:space="preserve">diameter </w:t>
      </w:r>
      <w:r w:rsidRPr="00414104">
        <w:t xml:space="preserve">parallel plate </w:t>
      </w:r>
      <w:r w:rsidR="00E6068E" w:rsidRPr="00414104">
        <w:t>with</w:t>
      </w:r>
      <w:r w:rsidRPr="00414104">
        <w:t xml:space="preserve"> 1mm gap, 25</w:t>
      </w:r>
      <w:r w:rsidRPr="00414104">
        <w:rPr>
          <w:vertAlign w:val="superscript"/>
        </w:rPr>
        <w:t>o</w:t>
      </w:r>
      <w:r w:rsidRPr="00414104">
        <w:t xml:space="preserve">C), </w:t>
      </w:r>
      <w:r w:rsidR="00C71484" w:rsidRPr="00414104">
        <w:t xml:space="preserve">was </w:t>
      </w:r>
      <w:r w:rsidRPr="00414104">
        <w:t xml:space="preserve">gradually </w:t>
      </w:r>
      <w:r w:rsidR="00E6068E" w:rsidRPr="00414104">
        <w:t xml:space="preserve">filled </w:t>
      </w:r>
      <w:r w:rsidR="00C71484" w:rsidRPr="00414104">
        <w:t xml:space="preserve">until deliberate and continuous overflow, creating a curtain flow that </w:t>
      </w:r>
      <w:r w:rsidR="00E6068E" w:rsidRPr="00414104">
        <w:t>descended</w:t>
      </w:r>
      <w:r w:rsidR="00C71484" w:rsidRPr="00414104">
        <w:t xml:space="preserve"> the geometry and </w:t>
      </w:r>
      <w:r w:rsidR="00E6068E" w:rsidRPr="00414104">
        <w:t>coated</w:t>
      </w:r>
      <w:r w:rsidR="00C71484" w:rsidRPr="00414104">
        <w:t xml:space="preserve"> the exposed surface of the polymer solution</w:t>
      </w:r>
      <w:r w:rsidRPr="00414104">
        <w:t>. Even after reaching full capacity, ethanol continue</w:t>
      </w:r>
      <w:r w:rsidR="00E6068E" w:rsidRPr="00414104">
        <w:t>d</w:t>
      </w:r>
      <w:r w:rsidRPr="00414104">
        <w:t xml:space="preserve"> to be supplied, gradually descending, and enveloping the outer region in contact with the polymer solution. Throughout this process, we consistently monitor</w:t>
      </w:r>
      <w:r w:rsidR="00E6068E" w:rsidRPr="00414104">
        <w:t>ed</w:t>
      </w:r>
      <w:r w:rsidRPr="00414104">
        <w:t xml:space="preserve"> the storage and loss modulus</w:t>
      </w:r>
      <w:r w:rsidR="00E6068E" w:rsidRPr="00414104">
        <w:t xml:space="preserve"> (10 rad/s frequency, 0.1% strain amplitude)</w:t>
      </w:r>
      <w:r w:rsidRPr="00414104">
        <w:t>, witnessing a distinct transition. The modulus experience</w:t>
      </w:r>
      <w:r w:rsidR="002F538B" w:rsidRPr="00414104">
        <w:t>d</w:t>
      </w:r>
      <w:r w:rsidRPr="00414104">
        <w:t xml:space="preserve"> a swift and pronounced increase before stabilizing at a steady value as shown in </w:t>
      </w:r>
      <w:r w:rsidRPr="00414104">
        <w:rPr>
          <w:b/>
          <w:bCs/>
        </w:rPr>
        <w:t>Figure S</w:t>
      </w:r>
      <w:r w:rsidR="002F538B" w:rsidRPr="00414104">
        <w:rPr>
          <w:b/>
          <w:bCs/>
        </w:rPr>
        <w:t>5b</w:t>
      </w:r>
      <w:r w:rsidRPr="00414104">
        <w:t>. In the case of a 25</w:t>
      </w:r>
      <w:r w:rsidR="00D67A0F">
        <w:t>wt.%</w:t>
      </w:r>
      <w:r w:rsidRPr="00414104">
        <w:t xml:space="preserve"> polymer solution, it attains a steady state, forming a stable outer core</w:t>
      </w:r>
      <w:r w:rsidR="00E6068E" w:rsidRPr="00414104">
        <w:t xml:space="preserve"> without further noticeable mutation</w:t>
      </w:r>
      <w:r w:rsidRPr="00414104">
        <w:t>. Conversely, for a 15</w:t>
      </w:r>
      <w:r w:rsidR="00D67A0F">
        <w:t>wt.%</w:t>
      </w:r>
      <w:r w:rsidRPr="00414104">
        <w:t xml:space="preserve"> polymer solution, diffusion persists</w:t>
      </w:r>
      <w:r w:rsidR="00E6068E" w:rsidRPr="00414104">
        <w:t xml:space="preserve"> throughout the observation time,</w:t>
      </w:r>
      <w:r w:rsidRPr="00414104">
        <w:t xml:space="preserve"> since the concentration is </w:t>
      </w:r>
      <w:r w:rsidR="00E6068E" w:rsidRPr="00414104">
        <w:lastRenderedPageBreak/>
        <w:t xml:space="preserve">apparently </w:t>
      </w:r>
      <w:r w:rsidRPr="00414104">
        <w:t>not sufficiently high to impede toluene diffusion, as indicated by the decrease in modulus after reaching its peak value. In the case of a 5</w:t>
      </w:r>
      <w:r w:rsidR="00D67A0F">
        <w:t>wt.%</w:t>
      </w:r>
      <w:r w:rsidRPr="00414104">
        <w:t xml:space="preserve"> polymer solution, the storage modulus experiences a gradual increase, implying that the material </w:t>
      </w:r>
      <w:r w:rsidR="00974247">
        <w:t>was</w:t>
      </w:r>
      <w:r w:rsidRPr="00414104">
        <w:t xml:space="preserve"> evolving slowly</w:t>
      </w:r>
      <w:r w:rsidR="00E6068E" w:rsidRPr="00414104">
        <w:t>, e.g. it</w:t>
      </w:r>
      <w:r w:rsidRPr="00414104">
        <w:t xml:space="preserve"> may not establish a stable structure capable of withstanding capillary breakup during the printing process.</w:t>
      </w:r>
    </w:p>
    <w:p w14:paraId="40287591" w14:textId="611C407B" w:rsidR="009F5F99" w:rsidRPr="00414104" w:rsidRDefault="00F91B8F" w:rsidP="009F5F99">
      <w:pPr>
        <w:spacing w:line="480" w:lineRule="auto"/>
        <w:jc w:val="both"/>
        <w:rPr>
          <w:b/>
          <w:bCs/>
          <w:i/>
          <w:iCs/>
        </w:rPr>
      </w:pPr>
      <w:r w:rsidRPr="00414104">
        <w:rPr>
          <w:b/>
          <w:bCs/>
          <w:i/>
          <w:iCs/>
        </w:rPr>
        <w:t xml:space="preserve">3.4. </w:t>
      </w:r>
      <w:r w:rsidR="009F5F99" w:rsidRPr="00414104">
        <w:rPr>
          <w:b/>
          <w:bCs/>
          <w:i/>
          <w:iCs/>
        </w:rPr>
        <w:t>Thickness of SEBS polymer after solidification:</w:t>
      </w:r>
    </w:p>
    <w:p w14:paraId="488EECCF" w14:textId="07351CE4" w:rsidR="002A23F6" w:rsidRPr="00414104" w:rsidRDefault="00F91B8F" w:rsidP="005910D6">
      <w:pPr>
        <w:spacing w:line="480" w:lineRule="auto"/>
        <w:ind w:firstLine="708"/>
        <w:jc w:val="both"/>
      </w:pPr>
      <w:r w:rsidRPr="00414104">
        <w:t>In this section, we describe</w:t>
      </w:r>
      <w:r w:rsidR="003A56A7">
        <w:t>d</w:t>
      </w:r>
      <w:r w:rsidRPr="00414104">
        <w:t xml:space="preserve"> the assumptions and equations used to calculate the solidification rate </w:t>
      </w:r>
      <w:r w:rsidR="00C9469A" w:rsidRPr="00414104">
        <w:t xml:space="preserve">and thickness development </w:t>
      </w:r>
      <w:r w:rsidRPr="00414104">
        <w:t xml:space="preserve">after exposing the solution to ethanol, based on rheometer measurements. </w:t>
      </w:r>
      <w:r w:rsidR="006A067B" w:rsidRPr="00414104">
        <w:t xml:space="preserve">Seeking a more comprehensive understanding of the diffusion process, we narrowed the gap to 100μm to approximate 1D diffusion with </w:t>
      </w:r>
      <w:r w:rsidR="00C9469A" w:rsidRPr="00414104">
        <w:t xml:space="preserve">an </w:t>
      </w:r>
      <w:r w:rsidR="006A067B" w:rsidRPr="00414104">
        <w:t xml:space="preserve">8mm </w:t>
      </w:r>
      <w:r w:rsidR="00C9469A" w:rsidRPr="00414104">
        <w:t xml:space="preserve">diameter </w:t>
      </w:r>
      <w:r w:rsidR="006A067B" w:rsidRPr="00414104">
        <w:t>parallel plate (20</w:t>
      </w:r>
      <w:r w:rsidR="00AB582E">
        <w:t> </w:t>
      </w:r>
      <w:r w:rsidR="006A067B" w:rsidRPr="00414104">
        <w:t>rad/s, 1% strain</w:t>
      </w:r>
      <w:r w:rsidR="00AB582E">
        <w:t xml:space="preserve"> amplitude</w:t>
      </w:r>
      <w:r w:rsidR="006A067B" w:rsidRPr="00414104">
        <w:t>,</w:t>
      </w:r>
      <w:r w:rsidR="00C9469A" w:rsidRPr="00414104">
        <w:t xml:space="preserve"> </w:t>
      </w:r>
      <w:r w:rsidR="006A067B" w:rsidRPr="00414104">
        <w:t>25</w:t>
      </w:r>
      <w:r w:rsidR="006A067B" w:rsidRPr="00414104">
        <w:rPr>
          <w:vertAlign w:val="superscript"/>
        </w:rPr>
        <w:t>o</w:t>
      </w:r>
      <w:r w:rsidR="006A067B" w:rsidRPr="00414104">
        <w:t xml:space="preserve">C). </w:t>
      </w:r>
      <w:r w:rsidR="002A23F6" w:rsidRPr="00414104">
        <w:t>Although the precise concentration profile is unknown, our direct visual observations suggest that d</w:t>
      </w:r>
      <w:r w:rsidR="009F5F99" w:rsidRPr="00414104">
        <w:t xml:space="preserve">uring </w:t>
      </w:r>
      <w:r w:rsidR="002A23F6" w:rsidRPr="00414104">
        <w:t>the solvent exchange process</w:t>
      </w:r>
      <w:r w:rsidR="009F5F99" w:rsidRPr="00414104">
        <w:t xml:space="preserve">, </w:t>
      </w:r>
      <w:r w:rsidR="002A23F6" w:rsidRPr="00414104">
        <w:t>there is</w:t>
      </w:r>
      <w:r w:rsidR="009F5F99" w:rsidRPr="00414104">
        <w:t xml:space="preserve"> a </w:t>
      </w:r>
      <w:r w:rsidR="00392C8E" w:rsidRPr="00414104">
        <w:t xml:space="preserve">highly concentrated </w:t>
      </w:r>
      <w:r w:rsidR="009F5F99" w:rsidRPr="00414104">
        <w:t xml:space="preserve">polymer outer core </w:t>
      </w:r>
      <w:r w:rsidR="002A23F6" w:rsidRPr="00414104">
        <w:t xml:space="preserve">region </w:t>
      </w:r>
      <w:r w:rsidR="009F5F99" w:rsidRPr="00414104">
        <w:t xml:space="preserve">and </w:t>
      </w:r>
      <w:r w:rsidR="002A23F6" w:rsidRPr="00414104">
        <w:t xml:space="preserve">a </w:t>
      </w:r>
      <w:r w:rsidR="00392C8E" w:rsidRPr="00414104">
        <w:t xml:space="preserve">lower concentration </w:t>
      </w:r>
      <w:r w:rsidR="009F5F99" w:rsidRPr="00414104">
        <w:t>polymer inner core</w:t>
      </w:r>
      <w:r w:rsidR="002A23F6" w:rsidRPr="00414104">
        <w:t xml:space="preserve"> region</w:t>
      </w:r>
      <w:r w:rsidR="009F5F99" w:rsidRPr="00414104">
        <w:t>.</w:t>
      </w:r>
      <w:r w:rsidR="00392C8E" w:rsidRPr="00414104">
        <w:t xml:space="preserve"> In </w:t>
      </w:r>
      <w:r w:rsidR="002A23F6" w:rsidRPr="00414104">
        <w:t xml:space="preserve">the </w:t>
      </w:r>
      <w:r w:rsidR="00392C8E" w:rsidRPr="00414104">
        <w:t xml:space="preserve">rheometer, </w:t>
      </w:r>
      <w:r w:rsidR="002A23F6" w:rsidRPr="00414104">
        <w:t xml:space="preserve">this </w:t>
      </w:r>
      <w:r w:rsidR="00392C8E" w:rsidRPr="00414104">
        <w:t xml:space="preserve">spatial gradient leads to 'apparent' moduli values </w:t>
      </w:r>
      <w:r w:rsidR="002A23F6" w:rsidRPr="00414104">
        <w:t xml:space="preserve">based on the total measured torque. With reasonable assumptions, we can relate the overall apparent moduli to the thickness of the developing outsider solid layer, based on an assumed ratio of the modulus of the outer and inner regions. The total torque is dominated by the outer region, which assists in this inference. </w:t>
      </w:r>
    </w:p>
    <w:p w14:paraId="4C2BE621" w14:textId="44533E6E" w:rsidR="006A067B" w:rsidRPr="00414104" w:rsidRDefault="006A067B" w:rsidP="005910D6">
      <w:pPr>
        <w:spacing w:line="480" w:lineRule="auto"/>
        <w:ind w:firstLine="708"/>
        <w:jc w:val="both"/>
      </w:pPr>
      <w:r w:rsidRPr="00414104">
        <w:t xml:space="preserve">The apparent </w:t>
      </w:r>
      <w:r w:rsidR="0020379C" w:rsidRPr="00414104">
        <w:t xml:space="preserve">storage </w:t>
      </w:r>
      <w:r w:rsidRPr="00414104">
        <w:t xml:space="preserve">modulus </w:t>
      </w:r>
      <m:oMath>
        <m:sSubSup>
          <m:sSubSupPr>
            <m:ctrlPr>
              <w:rPr>
                <w:rFonts w:ascii="Cambria Math" w:hAnsi="Cambria Math"/>
                <w:i/>
                <w:iCs/>
                <w:vertAlign w:val="subscript"/>
              </w:rPr>
            </m:ctrlPr>
          </m:sSubSupPr>
          <m:e>
            <m:r>
              <w:rPr>
                <w:rFonts w:ascii="Cambria Math" w:hAnsi="Cambria Math"/>
                <w:vertAlign w:val="subscript"/>
              </w:rPr>
              <m:t>G</m:t>
            </m:r>
          </m:e>
          <m:sub>
            <m:r>
              <w:rPr>
                <w:rFonts w:ascii="Cambria Math" w:hAnsi="Cambria Math"/>
                <w:vertAlign w:val="subscript"/>
              </w:rPr>
              <m:t>app</m:t>
            </m:r>
          </m:sub>
          <m:sup>
            <m:r>
              <w:rPr>
                <w:rFonts w:ascii="Cambria Math" w:hAnsi="Cambria Math"/>
                <w:vertAlign w:val="subscript"/>
              </w:rPr>
              <m:t>'</m:t>
            </m:r>
          </m:sup>
        </m:sSubSup>
      </m:oMath>
      <w:r w:rsidRPr="00414104">
        <w:t xml:space="preserve"> is related to the apparent stress</w:t>
      </w:r>
      <m:oMath>
        <m:r>
          <w:rPr>
            <w:rFonts w:ascii="Cambria Math" w:hAnsi="Cambria Math"/>
          </w:rPr>
          <m:t xml:space="preserve"> </m:t>
        </m:r>
        <m:sSub>
          <m:sSubPr>
            <m:ctrlPr>
              <w:rPr>
                <w:rFonts w:ascii="Cambria Math" w:hAnsi="Cambria Math"/>
                <w:i/>
              </w:rPr>
            </m:ctrlPr>
          </m:sSubPr>
          <m:e>
            <m:r>
              <w:rPr>
                <w:rFonts w:ascii="Cambria Math" w:hAnsi="Cambria Math"/>
              </w:rPr>
              <m:t>σ'</m:t>
            </m:r>
          </m:e>
          <m:sub>
            <m:r>
              <w:rPr>
                <w:rFonts w:ascii="Cambria Math" w:hAnsi="Cambria Math"/>
              </w:rPr>
              <m:t>0,R,app</m:t>
            </m:r>
          </m:sub>
        </m:sSub>
      </m:oMath>
      <w:r w:rsidRPr="00414104">
        <w:t xml:space="preserve"> measured on the transducer, with the strain at the outer radius </w:t>
      </w:r>
      <m:oMath>
        <m:sSub>
          <m:sSubPr>
            <m:ctrlPr>
              <w:rPr>
                <w:rFonts w:ascii="Cambria Math" w:hAnsi="Cambria Math"/>
                <w:i/>
              </w:rPr>
            </m:ctrlPr>
          </m:sSubPr>
          <m:e>
            <m:r>
              <w:rPr>
                <w:rFonts w:ascii="Cambria Math" w:hAnsi="Cambria Math"/>
              </w:rPr>
              <m:t>γ</m:t>
            </m:r>
          </m:e>
          <m:sub>
            <m:r>
              <w:rPr>
                <w:rFonts w:ascii="Cambria Math" w:hAnsi="Cambria Math"/>
              </w:rPr>
              <m:t>0,R</m:t>
            </m:r>
          </m:sub>
        </m:sSub>
      </m:oMath>
      <w:r w:rsidRPr="00414104">
        <w:t xml:space="preserve"> as</w:t>
      </w:r>
    </w:p>
    <w:p w14:paraId="6597F0DC" w14:textId="2BB673BB" w:rsidR="006A067B" w:rsidRPr="00414104" w:rsidRDefault="006A067B" w:rsidP="00CF49E8">
      <w:pPr>
        <w:pStyle w:val="MTDisplayEquation"/>
      </w:pPr>
      <w:r w:rsidRPr="00414104">
        <w:tab/>
      </w:r>
      <w:r w:rsidR="00F811DD" w:rsidRPr="00414104">
        <w:rPr>
          <w:noProof/>
          <w:position w:val="-32"/>
        </w:rPr>
        <w:object w:dxaOrig="1480" w:dyaOrig="740" w14:anchorId="58A14D2C">
          <v:shape id="_x0000_i1065" type="#_x0000_t75" alt="" style="width:74.5pt;height:37.65pt;mso-width-percent:0;mso-height-percent:0;mso-width-percent:0;mso-height-percent:0" o:ole="">
            <v:imagedata r:id="rId48" o:title=""/>
          </v:shape>
          <o:OLEObject Type="Embed" ProgID="Equation.DSMT4" ShapeID="_x0000_i1065" DrawAspect="Content" ObjectID="_1776743731" r:id="rId49"/>
        </w:object>
      </w:r>
      <w:r w:rsidRPr="00414104">
        <w:tab/>
        <w:t xml:space="preserve"> </w:t>
      </w:r>
      <w:r w:rsidR="002F181F" w:rsidRPr="00414104">
        <w:fldChar w:fldCharType="begin"/>
      </w:r>
      <w:r w:rsidR="002F181F" w:rsidRPr="00414104">
        <w:instrText xml:space="preserve"> MACROBUTTON MTPlaceRef \* MERGEFORMAT </w:instrText>
      </w:r>
      <w:r w:rsidR="002F181F" w:rsidRPr="00414104">
        <w:fldChar w:fldCharType="begin"/>
      </w:r>
      <w:r w:rsidR="002F181F" w:rsidRPr="00414104">
        <w:instrText xml:space="preserve"> SEQ MTEqn \h \* MERGEFORMAT </w:instrText>
      </w:r>
      <w:r w:rsidR="002F181F" w:rsidRPr="00414104">
        <w:fldChar w:fldCharType="end"/>
      </w:r>
      <w:r w:rsidR="002F181F" w:rsidRPr="00414104">
        <w:instrText>(</w:instrText>
      </w:r>
      <w:fldSimple w:instr=" SEQ MTEqn \c \* Arabic \* MERGEFORMAT ">
        <w:r w:rsidR="00846145">
          <w:rPr>
            <w:noProof/>
          </w:rPr>
          <w:instrText>6</w:instrText>
        </w:r>
      </w:fldSimple>
      <w:r w:rsidR="002F181F" w:rsidRPr="00414104">
        <w:instrText>)</w:instrText>
      </w:r>
      <w:r w:rsidR="002F181F" w:rsidRPr="00414104">
        <w:fldChar w:fldCharType="end"/>
      </w:r>
    </w:p>
    <w:p w14:paraId="0B8D209D" w14:textId="738194B5" w:rsidR="00351F86" w:rsidRPr="00414104" w:rsidRDefault="006A067B" w:rsidP="0020379C">
      <w:pPr>
        <w:spacing w:line="480" w:lineRule="auto"/>
        <w:jc w:val="both"/>
      </w:pPr>
      <w:r w:rsidRPr="00414104">
        <w:t xml:space="preserve">where </w:t>
      </w:r>
      <m:oMath>
        <m:sSub>
          <m:sSubPr>
            <m:ctrlPr>
              <w:rPr>
                <w:rFonts w:ascii="Cambria Math" w:hAnsi="Cambria Math"/>
                <w:i/>
              </w:rPr>
            </m:ctrlPr>
          </m:sSubPr>
          <m:e>
            <m:r>
              <w:rPr>
                <w:rFonts w:ascii="Cambria Math" w:hAnsi="Cambria Math"/>
              </w:rPr>
              <m:t>γ</m:t>
            </m:r>
          </m:e>
          <m:sub>
            <m:r>
              <w:rPr>
                <w:rFonts w:ascii="Cambria Math" w:hAnsi="Cambria Math"/>
              </w:rPr>
              <m:t>0,R</m:t>
            </m:r>
          </m:sub>
        </m:sSub>
        <m:r>
          <w:rPr>
            <w:rFonts w:ascii="Cambria Math" w:hAnsi="Cambria Math"/>
          </w:rPr>
          <m:t xml:space="preserve"> </m:t>
        </m:r>
      </m:oMath>
      <w:r w:rsidRPr="00414104">
        <w:t xml:space="preserve">is known independent of the rheology </w:t>
      </w:r>
      <w:r w:rsidR="0020379C" w:rsidRPr="00414104">
        <w:t xml:space="preserve">and is proportional to the radius for </w:t>
      </w:r>
      <w:r w:rsidR="002A23F6" w:rsidRPr="00414104">
        <w:t xml:space="preserve">a </w:t>
      </w:r>
      <w:r w:rsidR="0020379C" w:rsidRPr="00414104">
        <w:t xml:space="preserve">parallel plate geometry </w:t>
      </w:r>
      <w:r w:rsidRPr="00414104">
        <w:t xml:space="preserve">(assuming laminar shear deformation). </w:t>
      </w:r>
      <w:r w:rsidR="0020379C" w:rsidRPr="00414104">
        <w:t>T</w:t>
      </w:r>
      <w:r w:rsidR="009F5F99" w:rsidRPr="00414104">
        <w:t xml:space="preserve">he </w:t>
      </w:r>
      <w:r w:rsidR="00CF49E8" w:rsidRPr="00414104">
        <w:t xml:space="preserve">apparent </w:t>
      </w:r>
      <w:r w:rsidR="009F5F99" w:rsidRPr="00414104">
        <w:t xml:space="preserve">stress is calculated from the </w:t>
      </w:r>
      <w:r w:rsidR="002A23F6" w:rsidRPr="00414104">
        <w:t xml:space="preserve">total </w:t>
      </w:r>
      <w:r w:rsidR="009F5F99" w:rsidRPr="00414104">
        <w:t xml:space="preserve">torque </w:t>
      </w:r>
      <w:r w:rsidR="002A23F6" w:rsidRPr="00414104">
        <w:t>measured by</w:t>
      </w:r>
      <w:r w:rsidR="009F5F99" w:rsidRPr="00414104">
        <w:t xml:space="preserve"> the rheometer</w:t>
      </w:r>
      <w:r w:rsidR="002A23F6" w:rsidRPr="00414104">
        <w:t xml:space="preserve">. </w:t>
      </w:r>
      <w:r w:rsidR="0020379C" w:rsidRPr="00414104">
        <w:t xml:space="preserve"> </w:t>
      </w:r>
      <w:r w:rsidR="002A23F6" w:rsidRPr="00414104">
        <w:t>F</w:t>
      </w:r>
      <w:r w:rsidR="0020379C" w:rsidRPr="00414104">
        <w:t>or parallel plate</w:t>
      </w:r>
      <w:r w:rsidR="002A23F6" w:rsidRPr="00414104">
        <w:t xml:space="preserve">s, this </w:t>
      </w:r>
      <w:r w:rsidR="009F5F99" w:rsidRPr="00414104">
        <w:t>relation</w:t>
      </w:r>
      <w:bookmarkEnd w:id="2"/>
      <w:r w:rsidR="002A23F6" w:rsidRPr="00414104">
        <w:t xml:space="preserve"> </w:t>
      </w:r>
      <w:proofErr w:type="gramStart"/>
      <w:r w:rsidR="002A23F6" w:rsidRPr="00414104">
        <w:t>is</w:t>
      </w:r>
      <w:proofErr w:type="gramEnd"/>
    </w:p>
    <w:p w14:paraId="182EBEBB" w14:textId="37811AD0" w:rsidR="00A51E12" w:rsidRPr="00414104" w:rsidRDefault="00A51E12" w:rsidP="00A51E12">
      <w:pPr>
        <w:pStyle w:val="MTDisplayEquation"/>
        <w:spacing w:line="480" w:lineRule="auto"/>
      </w:pPr>
      <w:r w:rsidRPr="00414104">
        <w:lastRenderedPageBreak/>
        <w:tab/>
      </w:r>
      <w:r w:rsidR="00F811DD" w:rsidRPr="00414104">
        <w:rPr>
          <w:noProof/>
          <w:position w:val="-24"/>
        </w:rPr>
        <w:object w:dxaOrig="1520" w:dyaOrig="620" w14:anchorId="7A259C81">
          <v:shape id="_x0000_i1064" type="#_x0000_t75" alt="" style="width:76.2pt;height:31pt;mso-width-percent:0;mso-height-percent:0;mso-width-percent:0;mso-height-percent:0" o:ole="">
            <v:imagedata r:id="rId50" o:title=""/>
          </v:shape>
          <o:OLEObject Type="Embed" ProgID="Equation.DSMT4" ShapeID="_x0000_i1064" DrawAspect="Content" ObjectID="_1776743732" r:id="rId51"/>
        </w:object>
      </w:r>
      <w:r w:rsidRPr="00414104">
        <w:tab/>
      </w:r>
      <w:r w:rsidR="002F181F" w:rsidRPr="00414104">
        <w:fldChar w:fldCharType="begin"/>
      </w:r>
      <w:r w:rsidR="002F181F" w:rsidRPr="00414104">
        <w:instrText xml:space="preserve"> MACROBUTTON MTPlaceRef \* MERGEFORMAT </w:instrText>
      </w:r>
      <w:r w:rsidR="002F181F" w:rsidRPr="00414104">
        <w:fldChar w:fldCharType="begin"/>
      </w:r>
      <w:r w:rsidR="002F181F" w:rsidRPr="00414104">
        <w:instrText xml:space="preserve"> SEQ MTEqn \h \* MERGEFORMAT </w:instrText>
      </w:r>
      <w:r w:rsidR="002F181F" w:rsidRPr="00414104">
        <w:fldChar w:fldCharType="end"/>
      </w:r>
      <w:r w:rsidR="002F181F" w:rsidRPr="00414104">
        <w:instrText>(</w:instrText>
      </w:r>
      <w:fldSimple w:instr=" SEQ MTEqn \c \* Arabic \* MERGEFORMAT ">
        <w:r w:rsidR="00846145">
          <w:rPr>
            <w:noProof/>
          </w:rPr>
          <w:instrText>7</w:instrText>
        </w:r>
      </w:fldSimple>
      <w:r w:rsidR="002F181F" w:rsidRPr="00414104">
        <w:instrText>)</w:instrText>
      </w:r>
      <w:r w:rsidR="002F181F" w:rsidRPr="00414104">
        <w:fldChar w:fldCharType="end"/>
      </w:r>
    </w:p>
    <w:p w14:paraId="50EEAC7F" w14:textId="6BCE33A2" w:rsidR="00CF49E8" w:rsidRPr="00414104" w:rsidRDefault="00A51E12" w:rsidP="00A51E12">
      <w:pPr>
        <w:spacing w:line="480" w:lineRule="auto"/>
        <w:jc w:val="both"/>
      </w:pPr>
      <w:r w:rsidRPr="00414104">
        <w:t>where</w:t>
      </w:r>
      <w:r w:rsidR="0020379C" w:rsidRPr="00414104">
        <w:rPr>
          <w:i/>
          <w:iCs/>
        </w:rPr>
        <w:t xml:space="preserve"> R </w:t>
      </w:r>
      <w:r w:rsidR="0020379C" w:rsidRPr="00414104">
        <w:t>is the radius of the plate and</w:t>
      </w:r>
      <w:r w:rsidRPr="00414104">
        <w:t xml:space="preserve"> </w:t>
      </w:r>
      <w:r w:rsidR="00F811DD" w:rsidRPr="00414104">
        <w:rPr>
          <w:noProof/>
          <w:position w:val="-12"/>
        </w:rPr>
        <w:object w:dxaOrig="380" w:dyaOrig="360" w14:anchorId="20437F74">
          <v:shape id="_x0000_i1063" type="#_x0000_t75" alt="" style="width:19.25pt;height:18.4pt;mso-width-percent:0;mso-height-percent:0;mso-width-percent:0;mso-height-percent:0" o:ole="">
            <v:imagedata r:id="rId52" o:title=""/>
          </v:shape>
          <o:OLEObject Type="Embed" ProgID="Equation.DSMT4" ShapeID="_x0000_i1063" DrawAspect="Content" ObjectID="_1776743733" r:id="rId53"/>
        </w:object>
      </w:r>
      <w:r w:rsidRPr="00414104">
        <w:t xml:space="preserve"> is the total</w:t>
      </w:r>
      <w:r w:rsidR="00CF49E8" w:rsidRPr="00414104">
        <w:t xml:space="preserve"> apparent</w:t>
      </w:r>
      <w:r w:rsidRPr="00414104">
        <w:t xml:space="preserve"> torque measured by the instrument</w:t>
      </w:r>
      <w:r w:rsidR="004E7933" w:rsidRPr="00414104">
        <w:t xml:space="preserve"> which</w:t>
      </w:r>
      <w:r w:rsidR="00CF49E8" w:rsidRPr="00414104">
        <w:t xml:space="preserve"> is calculated from </w:t>
      </w:r>
    </w:p>
    <w:p w14:paraId="479939F4" w14:textId="4554C7CF" w:rsidR="00CF49E8" w:rsidRPr="00414104" w:rsidRDefault="00CF49E8" w:rsidP="00CF49E8">
      <w:pPr>
        <w:pStyle w:val="MTDisplayEquation"/>
      </w:pPr>
      <w:r w:rsidRPr="00414104">
        <w:tab/>
      </w:r>
      <w:r w:rsidR="00F811DD" w:rsidRPr="00414104">
        <w:rPr>
          <w:noProof/>
          <w:position w:val="-26"/>
        </w:rPr>
        <w:object w:dxaOrig="1960" w:dyaOrig="620" w14:anchorId="04322A86">
          <v:shape id="_x0000_i1062" type="#_x0000_t75" alt="" style="width:97.95pt;height:31pt;mso-width-percent:0;mso-height-percent:0;mso-width-percent:0;mso-height-percent:0" o:ole="">
            <v:imagedata r:id="rId54" o:title=""/>
          </v:shape>
          <o:OLEObject Type="Embed" ProgID="Equation.DSMT4" ShapeID="_x0000_i1062" DrawAspect="Content" ObjectID="_1776743734" r:id="rId55"/>
        </w:object>
      </w:r>
      <w:r w:rsidRPr="00414104">
        <w:tab/>
      </w:r>
      <w:r w:rsidR="002F181F" w:rsidRPr="00414104">
        <w:fldChar w:fldCharType="begin"/>
      </w:r>
      <w:r w:rsidR="002F181F" w:rsidRPr="00414104">
        <w:instrText xml:space="preserve"> MACROBUTTON MTPlaceRef \* MERGEFORMAT </w:instrText>
      </w:r>
      <w:r w:rsidR="002F181F" w:rsidRPr="00414104">
        <w:fldChar w:fldCharType="begin"/>
      </w:r>
      <w:r w:rsidR="002F181F" w:rsidRPr="00414104">
        <w:instrText xml:space="preserve"> SEQ MTEqn \h \* MERGEFORMAT </w:instrText>
      </w:r>
      <w:r w:rsidR="002F181F" w:rsidRPr="00414104">
        <w:fldChar w:fldCharType="end"/>
      </w:r>
      <w:r w:rsidR="002F181F" w:rsidRPr="00414104">
        <w:instrText>(</w:instrText>
      </w:r>
      <w:fldSimple w:instr=" SEQ MTEqn \c \* Arabic \* MERGEFORMAT ">
        <w:r w:rsidR="00846145">
          <w:rPr>
            <w:noProof/>
          </w:rPr>
          <w:instrText>8</w:instrText>
        </w:r>
      </w:fldSimple>
      <w:r w:rsidR="002F181F" w:rsidRPr="00414104">
        <w:instrText>)</w:instrText>
      </w:r>
      <w:r w:rsidR="002F181F" w:rsidRPr="00414104">
        <w:fldChar w:fldCharType="end"/>
      </w:r>
    </w:p>
    <w:p w14:paraId="5457C507" w14:textId="177B1F56" w:rsidR="00A51E12" w:rsidRPr="00414104" w:rsidRDefault="002A23F6" w:rsidP="00A51E12">
      <w:pPr>
        <w:spacing w:line="480" w:lineRule="auto"/>
        <w:jc w:val="both"/>
      </w:pPr>
      <w:r w:rsidRPr="00414104">
        <w:t xml:space="preserve">where </w:t>
      </w:r>
      <w:r w:rsidRPr="00414104">
        <w:rPr>
          <w:i/>
          <w:iCs/>
        </w:rPr>
        <w:t>σ</w:t>
      </w:r>
      <w:r w:rsidRPr="00414104">
        <w:t>(</w:t>
      </w:r>
      <w:r w:rsidRPr="00414104">
        <w:rPr>
          <w:i/>
          <w:iCs/>
        </w:rPr>
        <w:t>r</w:t>
      </w:r>
      <w:r w:rsidRPr="00414104">
        <w:t xml:space="preserve">) is the radial stress distribution. </w:t>
      </w:r>
      <w:r w:rsidR="00CF49E8" w:rsidRPr="00414104">
        <w:t xml:space="preserve">Equation 8 suggests that the stresses near </w:t>
      </w:r>
      <w:r w:rsidR="00CF49E8" w:rsidRPr="00414104">
        <w:rPr>
          <w:i/>
          <w:iCs/>
        </w:rPr>
        <w:t>r</w:t>
      </w:r>
      <w:r w:rsidR="00CF49E8" w:rsidRPr="00414104">
        <w:t>=</w:t>
      </w:r>
      <w:r w:rsidR="00CF49E8" w:rsidRPr="00414104">
        <w:rPr>
          <w:i/>
          <w:iCs/>
        </w:rPr>
        <w:t>R</w:t>
      </w:r>
      <w:r w:rsidR="00CF49E8" w:rsidRPr="00414104">
        <w:t xml:space="preserve"> are the most important contributor to torque. </w:t>
      </w:r>
      <w:r w:rsidR="00A51E12" w:rsidRPr="00414104">
        <w:t>However, now we have two different regions, and the outer core has a higher modulus than the inner core</w:t>
      </w:r>
      <w:r w:rsidR="004E7933" w:rsidRPr="00414104">
        <w:t xml:space="preserve"> </w:t>
      </w:r>
      <w:r w:rsidR="0020379C" w:rsidRPr="00414104">
        <w:t>(</w:t>
      </w:r>
      <w:r w:rsidR="0020379C" w:rsidRPr="00414104">
        <w:rPr>
          <w:b/>
          <w:bCs/>
        </w:rPr>
        <w:t>Fig</w:t>
      </w:r>
      <w:r w:rsidR="00A577F9" w:rsidRPr="00414104">
        <w:rPr>
          <w:b/>
          <w:bCs/>
        </w:rPr>
        <w:t>ure</w:t>
      </w:r>
      <w:r w:rsidR="0020379C" w:rsidRPr="00414104">
        <w:rPr>
          <w:b/>
          <w:bCs/>
        </w:rPr>
        <w:t xml:space="preserve"> S</w:t>
      </w:r>
      <w:r w:rsidR="00A577F9" w:rsidRPr="00414104">
        <w:rPr>
          <w:b/>
          <w:bCs/>
        </w:rPr>
        <w:t>6</w:t>
      </w:r>
      <w:r w:rsidR="0020379C" w:rsidRPr="00414104">
        <w:rPr>
          <w:b/>
          <w:bCs/>
        </w:rPr>
        <w:t>a</w:t>
      </w:r>
      <w:r w:rsidR="0020379C" w:rsidRPr="00414104">
        <w:t>)</w:t>
      </w:r>
      <w:r w:rsidR="00A51E12" w:rsidRPr="00414104">
        <w:t>. For parallel plate geometry,</w:t>
      </w:r>
      <w:r w:rsidRPr="00414104">
        <w:t xml:space="preserve"> the</w:t>
      </w:r>
      <w:r w:rsidR="00A51E12" w:rsidRPr="00414104">
        <w:t xml:space="preserve"> total torque can be written as </w:t>
      </w:r>
      <w:r w:rsidRPr="00414104">
        <w:t xml:space="preserve">a </w:t>
      </w:r>
      <w:r w:rsidR="00A51E12" w:rsidRPr="00414104">
        <w:t xml:space="preserve">sum of the contributions of two different </w:t>
      </w:r>
      <w:r w:rsidRPr="00414104">
        <w:t xml:space="preserve">regions </w:t>
      </w:r>
      <w:r w:rsidR="00A51E12" w:rsidRPr="00414104">
        <w:t>as</w:t>
      </w:r>
    </w:p>
    <w:p w14:paraId="462E871E" w14:textId="10986219" w:rsidR="00A51E12" w:rsidRPr="00414104" w:rsidRDefault="00A51E12" w:rsidP="00A51E12">
      <w:pPr>
        <w:pStyle w:val="MTDisplayEquation"/>
        <w:spacing w:line="480" w:lineRule="auto"/>
      </w:pPr>
      <w:r w:rsidRPr="00414104">
        <w:tab/>
      </w:r>
      <w:r w:rsidR="00F811DD" w:rsidRPr="00414104">
        <w:rPr>
          <w:noProof/>
          <w:position w:val="-28"/>
        </w:rPr>
        <w:object w:dxaOrig="3600" w:dyaOrig="660" w14:anchorId="73CFADFD">
          <v:shape id="_x0000_i1061" type="#_x0000_t75" alt="" style="width:181.65pt;height:32.65pt;mso-width-percent:0;mso-height-percent:0;mso-width-percent:0;mso-height-percent:0" o:ole="">
            <v:imagedata r:id="rId56" o:title=""/>
          </v:shape>
          <o:OLEObject Type="Embed" ProgID="Equation.DSMT4" ShapeID="_x0000_i1061" DrawAspect="Content" ObjectID="_1776743735" r:id="rId57"/>
        </w:object>
      </w:r>
      <w:r w:rsidRPr="00414104">
        <w:tab/>
      </w:r>
      <w:r w:rsidR="002F181F" w:rsidRPr="00414104">
        <w:fldChar w:fldCharType="begin"/>
      </w:r>
      <w:r w:rsidR="002F181F" w:rsidRPr="00414104">
        <w:instrText xml:space="preserve"> MACROBUTTON MTPlaceRef \* MERGEFORMAT </w:instrText>
      </w:r>
      <w:r w:rsidR="002F181F" w:rsidRPr="00414104">
        <w:fldChar w:fldCharType="begin"/>
      </w:r>
      <w:r w:rsidR="002F181F" w:rsidRPr="00414104">
        <w:instrText xml:space="preserve"> SEQ MTEqn \h \* MERGEFORMAT </w:instrText>
      </w:r>
      <w:r w:rsidR="002F181F" w:rsidRPr="00414104">
        <w:fldChar w:fldCharType="end"/>
      </w:r>
      <w:r w:rsidR="002F181F" w:rsidRPr="00414104">
        <w:instrText>(</w:instrText>
      </w:r>
      <w:fldSimple w:instr=" SEQ MTEqn \c \* Arabic \* MERGEFORMAT ">
        <w:r w:rsidR="00846145">
          <w:rPr>
            <w:noProof/>
          </w:rPr>
          <w:instrText>9</w:instrText>
        </w:r>
      </w:fldSimple>
      <w:r w:rsidR="002F181F" w:rsidRPr="00414104">
        <w:instrText>)</w:instrText>
      </w:r>
      <w:r w:rsidR="002F181F" w:rsidRPr="00414104">
        <w:fldChar w:fldCharType="end"/>
      </w:r>
    </w:p>
    <w:p w14:paraId="0202611E" w14:textId="20729960" w:rsidR="00A51E12" w:rsidRPr="00414104" w:rsidRDefault="00A51E12" w:rsidP="00A51E12">
      <w:pPr>
        <w:spacing w:line="480" w:lineRule="auto"/>
        <w:jc w:val="both"/>
      </w:pPr>
      <w:r w:rsidRPr="00414104">
        <w:t xml:space="preserve">where </w:t>
      </w:r>
      <w:r w:rsidRPr="00414104">
        <w:rPr>
          <w:i/>
          <w:iCs/>
        </w:rPr>
        <w:t>R</w:t>
      </w:r>
      <w:r w:rsidRPr="00414104">
        <w:rPr>
          <w:i/>
          <w:iCs/>
          <w:vertAlign w:val="subscript"/>
        </w:rPr>
        <w:t>i</w:t>
      </w:r>
      <w:r w:rsidRPr="00414104">
        <w:rPr>
          <w:i/>
          <w:iCs/>
          <w:vertAlign w:val="subscript"/>
        </w:rPr>
        <w:softHyphen/>
        <w:t xml:space="preserve"> </w:t>
      </w:r>
      <w:r w:rsidRPr="00414104">
        <w:t xml:space="preserve">and </w:t>
      </w:r>
      <w:r w:rsidRPr="00414104">
        <w:rPr>
          <w:i/>
          <w:iCs/>
        </w:rPr>
        <w:t>R</w:t>
      </w:r>
      <w:r w:rsidRPr="00414104">
        <w:t xml:space="preserve"> </w:t>
      </w:r>
      <w:r w:rsidR="002A23F6" w:rsidRPr="00414104">
        <w:t xml:space="preserve">are </w:t>
      </w:r>
      <w:r w:rsidRPr="00414104">
        <w:t>the radius of the inner and outer core, respectively</w:t>
      </w:r>
      <w:r w:rsidR="0020379C" w:rsidRPr="00414104">
        <w:t xml:space="preserve"> (</w:t>
      </w:r>
      <w:r w:rsidR="0020379C" w:rsidRPr="00414104">
        <w:rPr>
          <w:b/>
          <w:bCs/>
        </w:rPr>
        <w:t>Fig</w:t>
      </w:r>
      <w:r w:rsidR="00A577F9" w:rsidRPr="00414104">
        <w:rPr>
          <w:b/>
          <w:bCs/>
        </w:rPr>
        <w:t>ure</w:t>
      </w:r>
      <w:r w:rsidR="0020379C" w:rsidRPr="00414104">
        <w:rPr>
          <w:b/>
          <w:bCs/>
        </w:rPr>
        <w:t xml:space="preserve"> S6a</w:t>
      </w:r>
      <w:r w:rsidR="0020379C" w:rsidRPr="00414104">
        <w:t>)</w:t>
      </w:r>
      <w:r w:rsidRPr="00414104">
        <w:t xml:space="preserve">. If we are in the linear viscoelastic region, the stress is </w:t>
      </w:r>
      <w:r w:rsidR="0078120F" w:rsidRPr="00414104">
        <w:t xml:space="preserve">linear with strain and therefore </w:t>
      </w:r>
      <w:r w:rsidRPr="00414104">
        <w:t xml:space="preserve">linear with </w:t>
      </w:r>
      <w:r w:rsidRPr="00414104">
        <w:rPr>
          <w:i/>
          <w:iCs/>
        </w:rPr>
        <w:t>r</w:t>
      </w:r>
      <w:r w:rsidR="0078120F" w:rsidRPr="00414104">
        <w:rPr>
          <w:i/>
          <w:iCs/>
        </w:rPr>
        <w:t>,</w:t>
      </w:r>
      <w:r w:rsidRPr="00414104">
        <w:t xml:space="preserve"> and can be written as</w:t>
      </w:r>
    </w:p>
    <w:p w14:paraId="30547FDC" w14:textId="43246793" w:rsidR="00A51E12" w:rsidRPr="00414104" w:rsidRDefault="00A51E12" w:rsidP="00A51E12">
      <w:pPr>
        <w:pStyle w:val="MTDisplayEquation"/>
        <w:spacing w:line="480" w:lineRule="auto"/>
      </w:pPr>
      <w:r w:rsidRPr="00414104">
        <w:tab/>
      </w:r>
      <w:r w:rsidR="00F811DD" w:rsidRPr="0090418D">
        <w:rPr>
          <w:noProof/>
          <w:position w:val="-60"/>
        </w:rPr>
        <w:object w:dxaOrig="2439" w:dyaOrig="1320" w14:anchorId="2077F3B2">
          <v:shape id="_x0000_i1060" type="#_x0000_t75" alt="" style="width:123.05pt;height:66.15pt;mso-width-percent:0;mso-height-percent:0;mso-width-percent:0;mso-height-percent:0" o:ole="">
            <v:imagedata r:id="rId58" o:title=""/>
          </v:shape>
          <o:OLEObject Type="Embed" ProgID="Equation.DSMT4" ShapeID="_x0000_i1060" DrawAspect="Content" ObjectID="_1776743736" r:id="rId59"/>
        </w:object>
      </w:r>
      <w:r w:rsidRPr="00414104">
        <w:tab/>
      </w:r>
      <w:r w:rsidR="002F181F" w:rsidRPr="00414104">
        <w:fldChar w:fldCharType="begin"/>
      </w:r>
      <w:r w:rsidR="002F181F" w:rsidRPr="00414104">
        <w:instrText xml:space="preserve"> MACROBUTTON MTPlaceRef \* MERGEFORMAT </w:instrText>
      </w:r>
      <w:r w:rsidR="002F181F" w:rsidRPr="00414104">
        <w:fldChar w:fldCharType="begin"/>
      </w:r>
      <w:r w:rsidR="002F181F" w:rsidRPr="00414104">
        <w:instrText xml:space="preserve"> SEQ MTEqn \h \* MERGEFORMAT </w:instrText>
      </w:r>
      <w:r w:rsidR="002F181F" w:rsidRPr="00414104">
        <w:fldChar w:fldCharType="end"/>
      </w:r>
      <w:r w:rsidR="002F181F" w:rsidRPr="00414104">
        <w:instrText>(</w:instrText>
      </w:r>
      <w:fldSimple w:instr=" SEQ MTEqn \c \* Arabic \* MERGEFORMAT ">
        <w:r w:rsidR="00846145">
          <w:rPr>
            <w:noProof/>
          </w:rPr>
          <w:instrText>10</w:instrText>
        </w:r>
      </w:fldSimple>
      <w:r w:rsidR="002F181F" w:rsidRPr="00414104">
        <w:instrText>)</w:instrText>
      </w:r>
      <w:r w:rsidR="002F181F" w:rsidRPr="00414104">
        <w:fldChar w:fldCharType="end"/>
      </w:r>
    </w:p>
    <w:p w14:paraId="34B9EB19" w14:textId="38F2E981" w:rsidR="00A51E12" w:rsidRPr="00414104" w:rsidRDefault="00A51E12" w:rsidP="00A51E12">
      <w:pPr>
        <w:spacing w:line="480" w:lineRule="auto"/>
        <w:jc w:val="both"/>
      </w:pPr>
      <w:r w:rsidRPr="00414104">
        <w:t xml:space="preserve">where </w:t>
      </w:r>
      <w:r w:rsidR="00F811DD" w:rsidRPr="00414104">
        <w:rPr>
          <w:noProof/>
          <w:position w:val="-12"/>
        </w:rPr>
        <w:object w:dxaOrig="320" w:dyaOrig="360" w14:anchorId="476C72D1">
          <v:shape id="_x0000_i1059" type="#_x0000_t75" alt="" style="width:15.9pt;height:18.4pt;mso-width-percent:0;mso-height-percent:0;mso-width-percent:0;mso-height-percent:0" o:ole="">
            <v:imagedata r:id="rId60" o:title=""/>
          </v:shape>
          <o:OLEObject Type="Embed" ProgID="Equation.DSMT4" ShapeID="_x0000_i1059" DrawAspect="Content" ObjectID="_1776743737" r:id="rId61"/>
        </w:object>
      </w:r>
      <w:r w:rsidRPr="00414104">
        <w:t xml:space="preserve">is the stress at </w:t>
      </w:r>
      <w:r w:rsidRPr="00414104">
        <w:rPr>
          <w:i/>
          <w:iCs/>
        </w:rPr>
        <w:t>r</w:t>
      </w:r>
      <w:r w:rsidRPr="00414104">
        <w:t xml:space="preserve"> = </w:t>
      </w:r>
      <w:r w:rsidRPr="00414104">
        <w:rPr>
          <w:i/>
          <w:iCs/>
        </w:rPr>
        <w:t>R</w:t>
      </w:r>
      <w:r w:rsidR="00A577F9" w:rsidRPr="00414104">
        <w:t xml:space="preserve"> and </w:t>
      </w:r>
      <w:r w:rsidR="00F811DD" w:rsidRPr="00414104">
        <w:rPr>
          <w:noProof/>
          <w:position w:val="-14"/>
        </w:rPr>
        <w:object w:dxaOrig="360" w:dyaOrig="380" w14:anchorId="73B8410F">
          <v:shape id="_x0000_i1058" type="#_x0000_t75" alt="" style="width:17.6pt;height:19.25pt;mso-width-percent:0;mso-height-percent:0;mso-width-percent:0;mso-height-percent:0" o:ole="">
            <v:imagedata r:id="rId62" o:title=""/>
          </v:shape>
          <o:OLEObject Type="Embed" ProgID="Equation.DSMT4" ShapeID="_x0000_i1058" DrawAspect="Content" ObjectID="_1776743738" r:id="rId63"/>
        </w:object>
      </w:r>
      <w:r w:rsidR="00A577F9" w:rsidRPr="00414104">
        <w:t xml:space="preserve">is the stress at </w:t>
      </w:r>
      <w:r w:rsidR="00A577F9" w:rsidRPr="00414104">
        <w:rPr>
          <w:i/>
          <w:iCs/>
        </w:rPr>
        <w:t>r</w:t>
      </w:r>
      <w:r w:rsidR="00A577F9" w:rsidRPr="00414104">
        <w:t xml:space="preserve"> = </w:t>
      </w:r>
      <w:r w:rsidR="00A577F9" w:rsidRPr="00414104">
        <w:rPr>
          <w:i/>
          <w:iCs/>
        </w:rPr>
        <w:t>R</w:t>
      </w:r>
      <w:r w:rsidR="00A577F9" w:rsidRPr="00414104">
        <w:rPr>
          <w:i/>
          <w:iCs/>
          <w:vertAlign w:val="subscript"/>
        </w:rPr>
        <w:t>i</w:t>
      </w:r>
      <w:r w:rsidRPr="00414104">
        <w:t>. Substituting this in eqn. (</w:t>
      </w:r>
      <w:r w:rsidR="00D77F50" w:rsidRPr="00414104">
        <w:t>9</w:t>
      </w:r>
      <w:r w:rsidRPr="00414104">
        <w:t>) and integrating, we have</w:t>
      </w:r>
    </w:p>
    <w:p w14:paraId="5B7CF632" w14:textId="337B157C" w:rsidR="00A51E12" w:rsidRPr="00414104" w:rsidRDefault="00A51E12" w:rsidP="00A51E12">
      <w:pPr>
        <w:pStyle w:val="MTDisplayEquation"/>
        <w:spacing w:line="480" w:lineRule="auto"/>
      </w:pPr>
      <w:r w:rsidRPr="00414104">
        <w:tab/>
      </w:r>
      <w:r w:rsidR="00F811DD" w:rsidRPr="00414104">
        <w:rPr>
          <w:noProof/>
          <w:position w:val="-36"/>
        </w:rPr>
        <w:object w:dxaOrig="3480" w:dyaOrig="840" w14:anchorId="6FC00F10">
          <v:shape id="_x0000_i1057" type="#_x0000_t75" alt="" style="width:175pt;height:41pt;mso-width-percent:0;mso-height-percent:0;mso-width-percent:0;mso-height-percent:0" o:ole="">
            <v:imagedata r:id="rId64" o:title=""/>
          </v:shape>
          <o:OLEObject Type="Embed" ProgID="Equation.DSMT4" ShapeID="_x0000_i1057" DrawAspect="Content" ObjectID="_1776743739" r:id="rId65"/>
        </w:object>
      </w:r>
      <w:r w:rsidRPr="00414104">
        <w:t>,</w:t>
      </w:r>
      <w:r w:rsidRPr="00414104">
        <w:tab/>
      </w:r>
      <w:r w:rsidR="002F181F" w:rsidRPr="00414104">
        <w:fldChar w:fldCharType="begin"/>
      </w:r>
      <w:r w:rsidR="002F181F" w:rsidRPr="00414104">
        <w:instrText xml:space="preserve"> MACROBUTTON MTPlaceRef \* MERGEFORMAT </w:instrText>
      </w:r>
      <w:r w:rsidR="002F181F" w:rsidRPr="00414104">
        <w:fldChar w:fldCharType="begin"/>
      </w:r>
      <w:r w:rsidR="002F181F" w:rsidRPr="00414104">
        <w:instrText xml:space="preserve"> SEQ MTEqn \h \* MERGEFORMAT </w:instrText>
      </w:r>
      <w:r w:rsidR="002F181F" w:rsidRPr="00414104">
        <w:fldChar w:fldCharType="end"/>
      </w:r>
      <w:r w:rsidR="002F181F" w:rsidRPr="00414104">
        <w:instrText>(</w:instrText>
      </w:r>
      <w:fldSimple w:instr=" SEQ MTEqn \c \* Arabic \* MERGEFORMAT ">
        <w:r w:rsidR="00846145">
          <w:rPr>
            <w:noProof/>
          </w:rPr>
          <w:instrText>11</w:instrText>
        </w:r>
      </w:fldSimple>
      <w:r w:rsidR="002F181F" w:rsidRPr="00414104">
        <w:instrText>)</w:instrText>
      </w:r>
      <w:r w:rsidR="002F181F" w:rsidRPr="00414104">
        <w:fldChar w:fldCharType="end"/>
      </w:r>
    </w:p>
    <w:p w14:paraId="63FDCD61" w14:textId="77777777" w:rsidR="00A51E12" w:rsidRPr="00414104" w:rsidRDefault="00A51E12" w:rsidP="00A51E12">
      <w:pPr>
        <w:spacing w:line="480" w:lineRule="auto"/>
        <w:jc w:val="both"/>
      </w:pPr>
      <w:r w:rsidRPr="00414104">
        <w:t xml:space="preserve">which can be reduced </w:t>
      </w:r>
      <w:proofErr w:type="gramStart"/>
      <w:r w:rsidRPr="00414104">
        <w:t>to</w:t>
      </w:r>
      <w:proofErr w:type="gramEnd"/>
    </w:p>
    <w:p w14:paraId="1ABCEDB0" w14:textId="6B42ACB0" w:rsidR="00A51E12" w:rsidRPr="00414104" w:rsidRDefault="00A51E12" w:rsidP="00A51E12">
      <w:pPr>
        <w:pStyle w:val="MTDisplayEquation"/>
        <w:spacing w:line="480" w:lineRule="auto"/>
      </w:pPr>
      <w:r w:rsidRPr="00414104">
        <w:tab/>
      </w:r>
      <w:r w:rsidR="00F811DD" w:rsidRPr="00414104">
        <w:rPr>
          <w:noProof/>
          <w:position w:val="-24"/>
        </w:rPr>
        <w:object w:dxaOrig="2560" w:dyaOrig="620" w14:anchorId="3D4FB7A4">
          <v:shape id="_x0000_i1056" type="#_x0000_t75" alt="" style="width:128.1pt;height:31pt;mso-width-percent:0;mso-height-percent:0;mso-width-percent:0;mso-height-percent:0" o:ole="">
            <v:imagedata r:id="rId66" o:title=""/>
          </v:shape>
          <o:OLEObject Type="Embed" ProgID="Equation.DSMT4" ShapeID="_x0000_i1056" DrawAspect="Content" ObjectID="_1776743740" r:id="rId67"/>
        </w:object>
      </w:r>
      <w:r w:rsidRPr="00414104">
        <w:tab/>
      </w:r>
      <w:r w:rsidR="002F181F" w:rsidRPr="00414104">
        <w:fldChar w:fldCharType="begin"/>
      </w:r>
      <w:r w:rsidR="002F181F" w:rsidRPr="00414104">
        <w:instrText xml:space="preserve"> MACROBUTTON MTPlaceRef \* MERGEFORMAT </w:instrText>
      </w:r>
      <w:r w:rsidR="002F181F" w:rsidRPr="00414104">
        <w:fldChar w:fldCharType="begin"/>
      </w:r>
      <w:r w:rsidR="002F181F" w:rsidRPr="00414104">
        <w:instrText xml:space="preserve"> SEQ MTEqn \h \* MERGEFORMAT </w:instrText>
      </w:r>
      <w:r w:rsidR="002F181F" w:rsidRPr="00414104">
        <w:fldChar w:fldCharType="end"/>
      </w:r>
      <w:r w:rsidR="002F181F" w:rsidRPr="00414104">
        <w:instrText>(</w:instrText>
      </w:r>
      <w:fldSimple w:instr=" SEQ MTEqn \c \* Arabic \* MERGEFORMAT ">
        <w:r w:rsidR="00846145">
          <w:rPr>
            <w:noProof/>
          </w:rPr>
          <w:instrText>12</w:instrText>
        </w:r>
      </w:fldSimple>
      <w:r w:rsidR="002F181F" w:rsidRPr="00414104">
        <w:instrText>)</w:instrText>
      </w:r>
      <w:r w:rsidR="002F181F" w:rsidRPr="00414104">
        <w:fldChar w:fldCharType="end"/>
      </w:r>
    </w:p>
    <w:p w14:paraId="5CF73E8B" w14:textId="45CDA6CA" w:rsidR="00A51E12" w:rsidRDefault="00A51E12" w:rsidP="00A51E12">
      <w:pPr>
        <w:spacing w:line="480" w:lineRule="auto"/>
        <w:jc w:val="both"/>
      </w:pPr>
      <w:r w:rsidRPr="00414104">
        <w:lastRenderedPageBreak/>
        <w:t xml:space="preserve"> where </w:t>
      </w:r>
      <w:r w:rsidR="00F811DD" w:rsidRPr="00414104">
        <w:rPr>
          <w:noProof/>
          <w:position w:val="-12"/>
        </w:rPr>
        <w:object w:dxaOrig="940" w:dyaOrig="360" w14:anchorId="13B29916">
          <v:shape id="_x0000_i1055" type="#_x0000_t75" alt="" style="width:45.2pt;height:18.4pt;mso-width-percent:0;mso-height-percent:0;mso-width-percent:0;mso-height-percent:0" o:ole="">
            <v:imagedata r:id="rId68" o:title=""/>
          </v:shape>
          <o:OLEObject Type="Embed" ProgID="Equation.DSMT4" ShapeID="_x0000_i1055" DrawAspect="Content" ObjectID="_1776743741" r:id="rId69"/>
        </w:object>
      </w:r>
      <w:r w:rsidRPr="00414104">
        <w:t xml:space="preserve">is the radius ratio. Now, </w:t>
      </w:r>
      <w:r w:rsidR="00F811DD" w:rsidRPr="00414104">
        <w:rPr>
          <w:noProof/>
          <w:position w:val="-24"/>
        </w:rPr>
        <w:object w:dxaOrig="560" w:dyaOrig="620" w14:anchorId="3DB47C8C">
          <v:shape id="_x0000_i1054" type="#_x0000_t75" alt="" style="width:28.45pt;height:31pt;mso-width-percent:0;mso-height-percent:0;mso-width-percent:0;mso-height-percent:0" o:ole="">
            <v:imagedata r:id="rId70" o:title=""/>
          </v:shape>
          <o:OLEObject Type="Embed" ProgID="Equation.DSMT4" ShapeID="_x0000_i1054" DrawAspect="Content" ObjectID="_1776743742" r:id="rId71"/>
        </w:object>
      </w:r>
      <w:r w:rsidRPr="00414104">
        <w:t>is the apparent stress signal</w:t>
      </w:r>
      <w:r w:rsidR="00A577F9" w:rsidRPr="00414104">
        <w:t xml:space="preserve"> (eqn. 7)</w:t>
      </w:r>
      <w:r w:rsidRPr="00414104">
        <w:t xml:space="preserve"> obtained from the rheometer which gives </w:t>
      </w:r>
      <w:r w:rsidR="00F811DD" w:rsidRPr="00414104">
        <w:rPr>
          <w:noProof/>
          <w:position w:val="-16"/>
        </w:rPr>
        <w:object w:dxaOrig="2700" w:dyaOrig="440" w14:anchorId="40C5ED25">
          <v:shape id="_x0000_i1053" type="#_x0000_t75" alt="" style="width:136.45pt;height:22.6pt;mso-width-percent:0;mso-height-percent:0;mso-width-percent:0;mso-height-percent:0" o:ole="">
            <v:imagedata r:id="rId72" o:title=""/>
          </v:shape>
          <o:OLEObject Type="Embed" ProgID="Equation.DSMT4" ShapeID="_x0000_i1053" DrawAspect="Content" ObjectID="_1776743743" r:id="rId73"/>
        </w:object>
      </w:r>
      <w:r w:rsidRPr="00414104">
        <w:t xml:space="preserve">. From linear viscoelasticity, </w:t>
      </w:r>
      <w:r w:rsidR="0020379C" w:rsidRPr="00414104">
        <w:t xml:space="preserve">the </w:t>
      </w:r>
      <w:r w:rsidR="0090418D">
        <w:t>stress</w:t>
      </w:r>
      <w:r w:rsidR="0090418D" w:rsidRPr="00414104">
        <w:t xml:space="preserve"> </w:t>
      </w:r>
      <w:r w:rsidRPr="00414104">
        <w:t xml:space="preserve">is proportional to the </w:t>
      </w:r>
      <w:r w:rsidR="0090418D">
        <w:t xml:space="preserve">modulus </w:t>
      </w:r>
      <w:r w:rsidR="0090418D">
        <w:rPr>
          <w:i/>
          <w:iCs/>
        </w:rPr>
        <w:t>G</w:t>
      </w:r>
      <w:r w:rsidR="0090418D">
        <w:t xml:space="preserve"> and strain </w:t>
      </w:r>
      <w:r w:rsidR="00F811DD" w:rsidRPr="00C14E6E">
        <w:rPr>
          <w:noProof/>
          <w:position w:val="-10"/>
        </w:rPr>
        <w:object w:dxaOrig="200" w:dyaOrig="260" w14:anchorId="2EA4224F">
          <v:shape id="_x0000_i1052" type="#_x0000_t75" alt="" style="width:10.05pt;height:13.4pt;mso-width-percent:0;mso-height-percent:0;mso-width-percent:0;mso-height-percent:0" o:ole="">
            <v:imagedata r:id="rId74" o:title=""/>
          </v:shape>
          <o:OLEObject Type="Embed" ProgID="Equation.DSMT4" ShapeID="_x0000_i1052" DrawAspect="Content" ObjectID="_1776743744" r:id="rId75"/>
        </w:object>
      </w:r>
      <w:r w:rsidR="0090418D">
        <w:t xml:space="preserve"> by </w:t>
      </w:r>
      <w:r w:rsidR="00F811DD" w:rsidRPr="00C14E6E">
        <w:rPr>
          <w:noProof/>
          <w:position w:val="-10"/>
        </w:rPr>
        <w:object w:dxaOrig="780" w:dyaOrig="320" w14:anchorId="02ABD39E">
          <v:shape id="_x0000_i1051" type="#_x0000_t75" alt="" style="width:39.35pt;height:15.9pt;mso-width-percent:0;mso-height-percent:0;mso-width-percent:0;mso-height-percent:0" o:ole="">
            <v:imagedata r:id="rId76" o:title=""/>
          </v:shape>
          <o:OLEObject Type="Embed" ProgID="Equation.DSMT4" ShapeID="_x0000_i1051" DrawAspect="Content" ObjectID="_1776743745" r:id="rId77"/>
        </w:object>
      </w:r>
      <w:r w:rsidRPr="00414104">
        <w:t>,</w:t>
      </w:r>
      <w:r w:rsidR="0020379C" w:rsidRPr="00414104">
        <w:t xml:space="preserve"> and strain at any </w:t>
      </w:r>
      <w:r w:rsidR="0020379C" w:rsidRPr="00414104">
        <w:rPr>
          <w:i/>
          <w:iCs/>
        </w:rPr>
        <w:t>r</w:t>
      </w:r>
      <w:r w:rsidR="0020379C" w:rsidRPr="00414104">
        <w:t xml:space="preserve"> is related to </w:t>
      </w:r>
      <w:r w:rsidR="00F811DD" w:rsidRPr="00414104">
        <w:rPr>
          <w:noProof/>
          <w:position w:val="-10"/>
        </w:rPr>
        <w:object w:dxaOrig="600" w:dyaOrig="340" w14:anchorId="283619E7">
          <v:shape id="_x0000_i1050" type="#_x0000_t75" alt="" style="width:31pt;height:17.6pt;mso-width-percent:0;mso-height-percent:0;mso-width-percent:0;mso-height-percent:0" o:ole="">
            <v:imagedata r:id="rId78" o:title=""/>
          </v:shape>
          <o:OLEObject Type="Embed" ProgID="Equation.DSMT4" ShapeID="_x0000_i1050" DrawAspect="Content" ObjectID="_1776743746" r:id="rId79"/>
        </w:object>
      </w:r>
      <w:r w:rsidR="0020379C" w:rsidRPr="00414104">
        <w:t xml:space="preserve">. Thus, </w:t>
      </w:r>
      <w:r w:rsidRPr="00414104">
        <w:t>eqn. (1</w:t>
      </w:r>
      <w:r w:rsidR="0020379C" w:rsidRPr="00414104">
        <w:t>2</w:t>
      </w:r>
      <w:r w:rsidRPr="00414104">
        <w:t>) can be written as</w:t>
      </w:r>
    </w:p>
    <w:p w14:paraId="72F4BE5C" w14:textId="0FD7C6C3" w:rsidR="0090418D" w:rsidRDefault="0090418D" w:rsidP="0090418D">
      <w:pPr>
        <w:pStyle w:val="MTDisplayEquation"/>
      </w:pPr>
      <w:r>
        <w:tab/>
      </w:r>
      <w:r w:rsidR="00F811DD" w:rsidRPr="0090418D">
        <w:rPr>
          <w:noProof/>
          <w:position w:val="-24"/>
        </w:rPr>
        <w:object w:dxaOrig="3120" w:dyaOrig="620" w14:anchorId="5E6661FE">
          <v:shape id="_x0000_i1049" type="#_x0000_t75" alt="" style="width:156.55pt;height:31pt;mso-width-percent:0;mso-height-percent:0;mso-width-percent:0;mso-height-percent:0" o:ole="">
            <v:imagedata r:id="rId80" o:title=""/>
          </v:shape>
          <o:OLEObject Type="Embed" ProgID="Equation.DSMT4" ShapeID="_x0000_i1049" DrawAspect="Content" ObjectID="_1776743747" r:id="rId81"/>
        </w:object>
      </w:r>
      <w:r>
        <w:t>.</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846145">
          <w:rPr>
            <w:noProof/>
          </w:rPr>
          <w:instrText>13</w:instrText>
        </w:r>
      </w:fldSimple>
      <w:r>
        <w:instrText>)</w:instrText>
      </w:r>
      <w:r>
        <w:fldChar w:fldCharType="end"/>
      </w:r>
    </w:p>
    <w:p w14:paraId="76C6F727" w14:textId="5DEA9781" w:rsidR="0090418D" w:rsidRPr="00A36C3E" w:rsidRDefault="0090418D" w:rsidP="00A36C3E">
      <w:pPr>
        <w:rPr>
          <w:lang w:eastAsia="en-US"/>
        </w:rPr>
      </w:pPr>
      <w:r>
        <w:rPr>
          <w:lang w:eastAsia="en-US"/>
        </w:rPr>
        <w:t>Or,</w:t>
      </w:r>
    </w:p>
    <w:p w14:paraId="142750E3" w14:textId="12A16DD9" w:rsidR="00A51E12" w:rsidRPr="00414104" w:rsidRDefault="00A51E12" w:rsidP="00A51E12">
      <w:pPr>
        <w:pStyle w:val="MTDisplayEquation"/>
        <w:spacing w:line="480" w:lineRule="auto"/>
      </w:pPr>
      <w:r w:rsidRPr="00414104">
        <w:tab/>
      </w:r>
      <w:r w:rsidR="00F811DD" w:rsidRPr="00414104">
        <w:rPr>
          <w:noProof/>
          <w:position w:val="-16"/>
        </w:rPr>
        <w:object w:dxaOrig="2400" w:dyaOrig="440" w14:anchorId="71E0DE94">
          <v:shape id="_x0000_i1048" type="#_x0000_t75" alt="" style="width:119.7pt;height:22.6pt;mso-width-percent:0;mso-height-percent:0;mso-width-percent:0;mso-height-percent:0" o:ole="">
            <v:imagedata r:id="rId82" o:title=""/>
          </v:shape>
          <o:OLEObject Type="Embed" ProgID="Equation.DSMT4" ShapeID="_x0000_i1048" DrawAspect="Content" ObjectID="_1776743748" r:id="rId83"/>
        </w:object>
      </w:r>
      <w:r w:rsidRPr="00414104">
        <w:tab/>
      </w:r>
      <w:r w:rsidR="002F181F" w:rsidRPr="00414104">
        <w:fldChar w:fldCharType="begin"/>
      </w:r>
      <w:r w:rsidR="002F181F" w:rsidRPr="00414104">
        <w:instrText xml:space="preserve"> MACROBUTTON MTPlaceRef \* MERGEFORMAT </w:instrText>
      </w:r>
      <w:r w:rsidR="002F181F" w:rsidRPr="00414104">
        <w:fldChar w:fldCharType="begin"/>
      </w:r>
      <w:r w:rsidR="002F181F" w:rsidRPr="00414104">
        <w:instrText xml:space="preserve"> SEQ MTEqn \h \* MERGEFORMAT </w:instrText>
      </w:r>
      <w:r w:rsidR="002F181F" w:rsidRPr="00414104">
        <w:fldChar w:fldCharType="end"/>
      </w:r>
      <w:bookmarkStart w:id="4" w:name="ZEqnNum589355"/>
      <w:r w:rsidR="002F181F" w:rsidRPr="00414104">
        <w:instrText>(</w:instrText>
      </w:r>
      <w:fldSimple w:instr=" SEQ MTEqn \c \* Arabic \* MERGEFORMAT ">
        <w:r w:rsidR="00846145">
          <w:rPr>
            <w:noProof/>
          </w:rPr>
          <w:instrText>14</w:instrText>
        </w:r>
      </w:fldSimple>
      <w:r w:rsidR="002F181F" w:rsidRPr="00414104">
        <w:instrText>)</w:instrText>
      </w:r>
      <w:bookmarkEnd w:id="4"/>
      <w:r w:rsidR="002F181F" w:rsidRPr="00414104">
        <w:fldChar w:fldCharType="end"/>
      </w:r>
    </w:p>
    <w:p w14:paraId="3331AF46" w14:textId="36D3DC44" w:rsidR="00C8454E" w:rsidRPr="00414104" w:rsidRDefault="00A51E12" w:rsidP="00A51E12">
      <w:pPr>
        <w:pStyle w:val="MTDisplayEquation"/>
        <w:spacing w:line="480" w:lineRule="auto"/>
        <w:jc w:val="both"/>
      </w:pPr>
      <w:r w:rsidRPr="00414104">
        <w:t xml:space="preserve">where </w:t>
      </w:r>
      <w:r w:rsidR="00F811DD" w:rsidRPr="00414104">
        <w:rPr>
          <w:noProof/>
          <w:position w:val="-12"/>
        </w:rPr>
        <w:object w:dxaOrig="300" w:dyaOrig="360" w14:anchorId="2F4E127E">
          <v:shape id="_x0000_i1047" type="#_x0000_t75" alt="" style="width:15.05pt;height:18.4pt;mso-width-percent:0;mso-height-percent:0;mso-width-percent:0;mso-height-percent:0" o:ole="">
            <v:imagedata r:id="rId84" o:title=""/>
          </v:shape>
          <o:OLEObject Type="Embed" ProgID="Equation.DSMT4" ShapeID="_x0000_i1047" DrawAspect="Content" ObjectID="_1776743749" r:id="rId85"/>
        </w:object>
      </w:r>
      <w:r w:rsidRPr="00414104">
        <w:t>and</w:t>
      </w:r>
      <w:r w:rsidR="00F811DD" w:rsidRPr="00414104">
        <w:rPr>
          <w:noProof/>
          <w:position w:val="-12"/>
        </w:rPr>
        <w:object w:dxaOrig="320" w:dyaOrig="360" w14:anchorId="33A3448C">
          <v:shape id="_x0000_i1046" type="#_x0000_t75" alt="" style="width:15.9pt;height:18.4pt;mso-width-percent:0;mso-height-percent:0;mso-width-percent:0;mso-height-percent:0" o:ole="">
            <v:imagedata r:id="rId86" o:title=""/>
          </v:shape>
          <o:OLEObject Type="Embed" ProgID="Equation.DSMT4" ShapeID="_x0000_i1046" DrawAspect="Content" ObjectID="_1776743750" r:id="rId87"/>
        </w:object>
      </w:r>
      <w:r w:rsidR="0020379C" w:rsidRPr="00414104">
        <w:t>are</w:t>
      </w:r>
      <w:r w:rsidRPr="00414104">
        <w:t xml:space="preserve"> the modulus of the inner and outer core, respectively.</w:t>
      </w:r>
      <w:r w:rsidR="00C8454E" w:rsidRPr="00414104">
        <w:t xml:space="preserve"> The outer shell radius as shown in Fig S</w:t>
      </w:r>
      <w:r w:rsidR="00DE62CA" w:rsidRPr="00414104">
        <w:t>5a</w:t>
      </w:r>
      <w:r w:rsidR="00C8454E" w:rsidRPr="00414104">
        <w:t xml:space="preserve"> can be obtained from</w:t>
      </w:r>
    </w:p>
    <w:p w14:paraId="57D70B96" w14:textId="55FFCE89" w:rsidR="00C8454E" w:rsidRPr="00414104" w:rsidRDefault="00C8454E" w:rsidP="00C8454E">
      <w:pPr>
        <w:pStyle w:val="MTDisplayEquation"/>
      </w:pPr>
      <w:r w:rsidRPr="00414104">
        <w:tab/>
      </w:r>
      <w:r w:rsidR="00F811DD" w:rsidRPr="00414104">
        <w:rPr>
          <w:noProof/>
          <w:position w:val="-12"/>
        </w:rPr>
        <w:object w:dxaOrig="1020" w:dyaOrig="360" w14:anchorId="4CC4F8A3">
          <v:shape id="_x0000_i1045" type="#_x0000_t75" alt="" style="width:51.05pt;height:18.4pt;mso-width-percent:0;mso-height-percent:0;mso-width-percent:0;mso-height-percent:0" o:ole="">
            <v:imagedata r:id="rId88" o:title=""/>
          </v:shape>
          <o:OLEObject Type="Embed" ProgID="Equation.DSMT4" ShapeID="_x0000_i1045" DrawAspect="Content" ObjectID="_1776743751" r:id="rId89"/>
        </w:object>
      </w:r>
      <w:r w:rsidR="00A577F9" w:rsidRPr="00414104">
        <w:t>.</w:t>
      </w:r>
      <w:r w:rsidRPr="00414104">
        <w:tab/>
      </w:r>
      <w:r w:rsidR="002F181F" w:rsidRPr="00414104">
        <w:fldChar w:fldCharType="begin"/>
      </w:r>
      <w:r w:rsidR="002F181F" w:rsidRPr="00414104">
        <w:instrText xml:space="preserve"> MACROBUTTON MTPlaceRef \* MERGEFORMAT </w:instrText>
      </w:r>
      <w:r w:rsidR="002F181F" w:rsidRPr="00414104">
        <w:fldChar w:fldCharType="begin"/>
      </w:r>
      <w:r w:rsidR="002F181F" w:rsidRPr="00414104">
        <w:instrText xml:space="preserve"> SEQ MTEqn \h \* MERGEFORMAT </w:instrText>
      </w:r>
      <w:r w:rsidR="002F181F" w:rsidRPr="00414104">
        <w:fldChar w:fldCharType="end"/>
      </w:r>
      <w:r w:rsidR="002F181F" w:rsidRPr="00414104">
        <w:instrText>(</w:instrText>
      </w:r>
      <w:fldSimple w:instr=" SEQ MTEqn \c \* Arabic \* MERGEFORMAT ">
        <w:r w:rsidR="00846145">
          <w:rPr>
            <w:noProof/>
          </w:rPr>
          <w:instrText>15</w:instrText>
        </w:r>
      </w:fldSimple>
      <w:r w:rsidR="002F181F" w:rsidRPr="00414104">
        <w:instrText>)</w:instrText>
      </w:r>
      <w:r w:rsidR="002F181F" w:rsidRPr="00414104">
        <w:fldChar w:fldCharType="end"/>
      </w:r>
    </w:p>
    <w:p w14:paraId="204AF319" w14:textId="7FB42521" w:rsidR="0074593E" w:rsidRPr="00414104" w:rsidRDefault="005910D6" w:rsidP="005910D6">
      <w:pPr>
        <w:pStyle w:val="MTDisplayEquation"/>
        <w:spacing w:line="480" w:lineRule="auto"/>
        <w:ind w:firstLine="720"/>
        <w:jc w:val="both"/>
      </w:pPr>
      <w:r>
        <w:tab/>
      </w:r>
      <w:r w:rsidR="00AC6A62">
        <w:t>From equation (12)</w:t>
      </w:r>
      <w:r w:rsidR="00A577F9" w:rsidRPr="00414104">
        <w:t xml:space="preserve">, the total torque is dominated by the outer region and </w:t>
      </w:r>
      <w:r w:rsidR="00AC6A62">
        <w:t xml:space="preserve">from equation (13) </w:t>
      </w:r>
      <w:r w:rsidR="00A577F9" w:rsidRPr="00414104">
        <w:t xml:space="preserve">the apparent modulus is dominated by the outer core storage modulus even for </w:t>
      </w:r>
      <w:r w:rsidR="00AC6A62">
        <w:t>large</w:t>
      </w:r>
      <w:r w:rsidR="00AC6A62" w:rsidRPr="00414104">
        <w:t xml:space="preserve"> </w:t>
      </w:r>
      <w:r w:rsidR="00F811DD" w:rsidRPr="00414104">
        <w:rPr>
          <w:noProof/>
          <w:position w:val="-10"/>
        </w:rPr>
        <w:object w:dxaOrig="220" w:dyaOrig="260" w14:anchorId="22334C58">
          <v:shape id="_x0000_i1044" type="#_x0000_t75" alt="" style="width:10.9pt;height:13.4pt;mso-width-percent:0;mso-height-percent:0;mso-width-percent:0;mso-height-percent:0" o:ole="">
            <v:imagedata r:id="rId90" o:title=""/>
          </v:shape>
          <o:OLEObject Type="Embed" ProgID="Equation.DSMT4" ShapeID="_x0000_i1044" DrawAspect="Content" ObjectID="_1776743752" r:id="rId91"/>
        </w:object>
      </w:r>
      <w:r w:rsidR="00A577F9" w:rsidRPr="00414104">
        <w:t xml:space="preserve">. </w:t>
      </w:r>
      <w:r w:rsidR="00BA65BA" w:rsidRPr="00414104">
        <w:t xml:space="preserve">For example, if the inner core storage modulus is negligible, </w:t>
      </w:r>
      <w:r w:rsidR="00C8454E" w:rsidRPr="00414104">
        <w:t>the apparent modulus dominates (</w:t>
      </w:r>
      <w:r w:rsidR="00F811DD" w:rsidRPr="00414104">
        <w:rPr>
          <w:noProof/>
          <w:position w:val="-14"/>
        </w:rPr>
        <w:object w:dxaOrig="1240" w:dyaOrig="380" w14:anchorId="16D531F0">
          <v:shape id="_x0000_i1043" type="#_x0000_t75" alt="" style="width:61.1pt;height:19.25pt;mso-width-percent:0;mso-height-percent:0;mso-width-percent:0;mso-height-percent:0" o:ole="">
            <v:imagedata r:id="rId92" o:title=""/>
          </v:shape>
          <o:OLEObject Type="Embed" ProgID="Equation.DSMT4" ShapeID="_x0000_i1043" DrawAspect="Content" ObjectID="_1776743753" r:id="rId93"/>
        </w:object>
      </w:r>
      <w:r w:rsidR="00C8454E" w:rsidRPr="00414104">
        <w:t xml:space="preserve">) the overall measurement when the outer thickness is </w:t>
      </w:r>
      <w:r w:rsidR="00AC6A62">
        <w:t xml:space="preserve">only </w:t>
      </w:r>
      <w:r w:rsidR="00C8454E" w:rsidRPr="00414104">
        <w:t>16% of the total radius</w:t>
      </w:r>
      <w:r w:rsidR="004E7933" w:rsidRPr="00414104">
        <w:t xml:space="preserve"> and decreases with the increasing value of the inner core modulus as shown in </w:t>
      </w:r>
      <w:r w:rsidR="004E7933" w:rsidRPr="00414104">
        <w:rPr>
          <w:b/>
          <w:bCs/>
        </w:rPr>
        <w:t>Fig</w:t>
      </w:r>
      <w:r w:rsidR="00A577F9" w:rsidRPr="00414104">
        <w:rPr>
          <w:b/>
          <w:bCs/>
        </w:rPr>
        <w:t>ure</w:t>
      </w:r>
      <w:r w:rsidR="004E7933" w:rsidRPr="00414104">
        <w:rPr>
          <w:b/>
          <w:bCs/>
        </w:rPr>
        <w:t xml:space="preserve"> S</w:t>
      </w:r>
      <w:r w:rsidR="00A577F9" w:rsidRPr="00414104">
        <w:rPr>
          <w:b/>
          <w:bCs/>
        </w:rPr>
        <w:t>6</w:t>
      </w:r>
      <w:r w:rsidR="004E7933" w:rsidRPr="00414104">
        <w:rPr>
          <w:b/>
          <w:bCs/>
        </w:rPr>
        <w:t>b</w:t>
      </w:r>
      <w:r w:rsidR="004E7933" w:rsidRPr="00414104">
        <w:t xml:space="preserve">. </w:t>
      </w:r>
    </w:p>
    <w:p w14:paraId="4356C7A4" w14:textId="6B725D00" w:rsidR="00A51E12" w:rsidRPr="00414104" w:rsidRDefault="005910D6" w:rsidP="005910D6">
      <w:pPr>
        <w:pStyle w:val="Style1"/>
      </w:pPr>
      <w:r>
        <w:tab/>
      </w:r>
      <w:r>
        <w:tab/>
      </w:r>
      <w:r w:rsidR="002F181F" w:rsidRPr="00414104">
        <w:t xml:space="preserve">After exposure to ethanol, a solid layer forms in the outer core of the polymer solution, which exhibits a higher modulus than the inner core. Using the analysis described above to calculate the thickness and rheological </w:t>
      </w:r>
      <w:r w:rsidR="00A97F25" w:rsidRPr="00414104">
        <w:t xml:space="preserve">properties </w:t>
      </w:r>
      <w:r w:rsidR="002F181F" w:rsidRPr="00414104">
        <w:t>of both the polymer solution and SEBS in solid form, we can employ eqn. (14)</w:t>
      </w:r>
      <w:r w:rsidR="0074593E" w:rsidRPr="00414104">
        <w:t xml:space="preserve"> and (15)</w:t>
      </w:r>
      <w:r w:rsidR="002F181F" w:rsidRPr="00414104">
        <w:t xml:space="preserve"> to observe how </w:t>
      </w:r>
      <w:r w:rsidR="00F811DD" w:rsidRPr="00414104">
        <w:rPr>
          <w:noProof/>
          <w:position w:val="-6"/>
        </w:rPr>
        <w:object w:dxaOrig="220" w:dyaOrig="279" w14:anchorId="4372E1D4">
          <v:shape id="_x0000_i1042" type="#_x0000_t75" alt="" style="width:10.9pt;height:13.4pt;mso-width-percent:0;mso-height-percent:0;mso-width-percent:0;mso-height-percent:0" o:ole="">
            <v:imagedata r:id="rId94" o:title=""/>
          </v:shape>
          <o:OLEObject Type="Embed" ProgID="Equation.DSMT4" ShapeID="_x0000_i1042" DrawAspect="Content" ObjectID="_1776743754" r:id="rId95"/>
        </w:object>
      </w:r>
      <w:r w:rsidR="002F181F" w:rsidRPr="00414104">
        <w:rPr>
          <w:rFonts w:ascii="Calibri" w:hAnsi="Calibri" w:cs="Calibri"/>
        </w:rPr>
        <w:t xml:space="preserve"> </w:t>
      </w:r>
      <w:r w:rsidR="002F181F" w:rsidRPr="00414104">
        <w:t>evolves over time.</w:t>
      </w:r>
      <w:r w:rsidR="00A51E12" w:rsidRPr="00414104">
        <w:t xml:space="preserve"> </w:t>
      </w:r>
      <w:r w:rsidR="002F181F" w:rsidRPr="00414104">
        <w:t xml:space="preserve">However, </w:t>
      </w:r>
      <w:r w:rsidR="00A51E12" w:rsidRPr="00414104">
        <w:t xml:space="preserve">the outer core may not be completely solidified (as observed in </w:t>
      </w:r>
      <w:r w:rsidR="00A51E12" w:rsidRPr="00414104">
        <w:rPr>
          <w:b/>
          <w:bCs/>
        </w:rPr>
        <w:t>Figure S</w:t>
      </w:r>
      <w:r w:rsidR="003A56A7">
        <w:rPr>
          <w:b/>
          <w:bCs/>
        </w:rPr>
        <w:t>4</w:t>
      </w:r>
      <w:r w:rsidR="00A51E12" w:rsidRPr="00414104">
        <w:t>)</w:t>
      </w:r>
      <w:r w:rsidR="0074593E" w:rsidRPr="00414104">
        <w:t xml:space="preserve">. </w:t>
      </w:r>
      <w:r w:rsidR="00A97F25" w:rsidRPr="00414104">
        <w:t>To account for this, w</w:t>
      </w:r>
      <w:r w:rsidR="00A51E12" w:rsidRPr="00414104">
        <w:t xml:space="preserve">e </w:t>
      </w:r>
      <w:r w:rsidR="00AC6A62">
        <w:t>model</w:t>
      </w:r>
      <w:r w:rsidR="00AC6A62" w:rsidRPr="00414104">
        <w:t xml:space="preserve"> </w:t>
      </w:r>
      <w:r w:rsidR="00A51E12" w:rsidRPr="00414104">
        <w:t xml:space="preserve">a linear increase in the </w:t>
      </w:r>
      <w:r w:rsidR="009538C0" w:rsidRPr="00414104">
        <w:t>storage modulus</w:t>
      </w:r>
      <w:r w:rsidR="00A51E12" w:rsidRPr="00414104">
        <w:t xml:space="preserve"> from </w:t>
      </w:r>
      <w:r w:rsidR="00A51E12" w:rsidRPr="00414104">
        <w:rPr>
          <w:i/>
          <w:iCs/>
        </w:rPr>
        <w:t>R</w:t>
      </w:r>
      <w:r w:rsidR="00A51E12" w:rsidRPr="00414104">
        <w:rPr>
          <w:i/>
          <w:iCs/>
          <w:vertAlign w:val="subscript"/>
        </w:rPr>
        <w:t>i</w:t>
      </w:r>
      <w:r w:rsidR="00A51E12" w:rsidRPr="00414104">
        <w:rPr>
          <w:i/>
          <w:iCs/>
          <w:vertAlign w:val="subscript"/>
        </w:rPr>
        <w:softHyphen/>
      </w:r>
      <w:r w:rsidR="00A51E12" w:rsidRPr="00414104">
        <w:rPr>
          <w:vertAlign w:val="subscript"/>
        </w:rPr>
        <w:t xml:space="preserve"> </w:t>
      </w:r>
      <w:r w:rsidR="00A51E12" w:rsidRPr="00414104">
        <w:t xml:space="preserve">to </w:t>
      </w:r>
      <w:r w:rsidR="00A51E12" w:rsidRPr="00414104">
        <w:rPr>
          <w:i/>
          <w:iCs/>
        </w:rPr>
        <w:t>R</w:t>
      </w:r>
      <w:r w:rsidR="00A51E12" w:rsidRPr="00414104">
        <w:rPr>
          <w:i/>
          <w:iCs/>
          <w:vertAlign w:val="subscript"/>
        </w:rPr>
        <w:t>o</w:t>
      </w:r>
      <w:r w:rsidR="009538C0" w:rsidRPr="00414104">
        <w:t xml:space="preserve"> and</w:t>
      </w:r>
      <w:r w:rsidR="00A51E12" w:rsidRPr="00414104">
        <w:t xml:space="preserve"> </w:t>
      </w:r>
      <w:r w:rsidR="009538C0" w:rsidRPr="00414104">
        <w:t xml:space="preserve">from eqn. (9) we </w:t>
      </w:r>
      <w:proofErr w:type="gramStart"/>
      <w:r w:rsidR="009538C0" w:rsidRPr="00414104">
        <w:t>obtain</w:t>
      </w:r>
      <w:proofErr w:type="gramEnd"/>
    </w:p>
    <w:p w14:paraId="7335BABD" w14:textId="1D66C875" w:rsidR="00A51E12" w:rsidRPr="00414104" w:rsidRDefault="00A51E12" w:rsidP="00A51E12">
      <w:pPr>
        <w:pStyle w:val="MTDisplayEquation"/>
        <w:spacing w:line="480" w:lineRule="auto"/>
      </w:pPr>
      <w:r w:rsidRPr="00414104">
        <w:tab/>
      </w:r>
      <w:r w:rsidR="00F811DD" w:rsidRPr="00414104">
        <w:rPr>
          <w:noProof/>
          <w:position w:val="-28"/>
        </w:rPr>
        <w:object w:dxaOrig="5679" w:dyaOrig="660" w14:anchorId="10585C2E">
          <v:shape id="_x0000_i1041" type="#_x0000_t75" alt="" style="width:285.5pt;height:32.65pt;mso-width-percent:0;mso-height-percent:0;mso-width-percent:0;mso-height-percent:0" o:ole="">
            <v:imagedata r:id="rId96" o:title=""/>
          </v:shape>
          <o:OLEObject Type="Embed" ProgID="Equation.DSMT4" ShapeID="_x0000_i1041" DrawAspect="Content" ObjectID="_1776743755" r:id="rId97"/>
        </w:object>
      </w:r>
      <w:r w:rsidR="009538C0" w:rsidRPr="00414104">
        <w:t>.</w:t>
      </w:r>
      <w:r w:rsidRPr="00414104">
        <w:tab/>
      </w:r>
      <w:r w:rsidR="002F181F" w:rsidRPr="00414104">
        <w:fldChar w:fldCharType="begin"/>
      </w:r>
      <w:r w:rsidR="002F181F" w:rsidRPr="00414104">
        <w:instrText xml:space="preserve"> MACROBUTTON MTPlaceRef \* MERGEFORMAT </w:instrText>
      </w:r>
      <w:r w:rsidR="002F181F" w:rsidRPr="00414104">
        <w:fldChar w:fldCharType="begin"/>
      </w:r>
      <w:r w:rsidR="002F181F" w:rsidRPr="00414104">
        <w:instrText xml:space="preserve"> SEQ MTEqn \h \* MERGEFORMAT </w:instrText>
      </w:r>
      <w:r w:rsidR="002F181F" w:rsidRPr="00414104">
        <w:fldChar w:fldCharType="end"/>
      </w:r>
      <w:bookmarkStart w:id="5" w:name="ZEqnNum173752"/>
      <w:r w:rsidR="002F181F" w:rsidRPr="00414104">
        <w:instrText>(</w:instrText>
      </w:r>
      <w:fldSimple w:instr=" SEQ MTEqn \c \* Arabic \* MERGEFORMAT ">
        <w:r w:rsidR="00846145">
          <w:rPr>
            <w:noProof/>
          </w:rPr>
          <w:instrText>16</w:instrText>
        </w:r>
      </w:fldSimple>
      <w:r w:rsidR="002F181F" w:rsidRPr="00414104">
        <w:instrText>)</w:instrText>
      </w:r>
      <w:bookmarkEnd w:id="5"/>
      <w:r w:rsidR="002F181F" w:rsidRPr="00414104">
        <w:fldChar w:fldCharType="end"/>
      </w:r>
    </w:p>
    <w:p w14:paraId="45B21F64" w14:textId="7FF1AFAF" w:rsidR="00826BB1" w:rsidRPr="00414104" w:rsidRDefault="005910D6" w:rsidP="005910D6">
      <w:pPr>
        <w:pStyle w:val="Style1"/>
      </w:pPr>
      <w:r>
        <w:lastRenderedPageBreak/>
        <w:tab/>
      </w:r>
      <w:r>
        <w:tab/>
      </w:r>
      <w:r w:rsidR="00565B94" w:rsidRPr="00414104">
        <w:t xml:space="preserve">At the test frequency of 20 rad/s, the storage </w:t>
      </w:r>
      <w:r w:rsidR="00970DAC" w:rsidRPr="00414104">
        <w:t>modulus of 5, 15 and 25</w:t>
      </w:r>
      <w:r w:rsidR="00D67A0F">
        <w:t>wt.%</w:t>
      </w:r>
      <w:r w:rsidR="00970DAC" w:rsidRPr="00414104">
        <w:t xml:space="preserve"> SEBS are 0.8, 1.67 and 98 Pa, respectively and solid SEBS film has a storage modulus of ~0.9 MPa. </w:t>
      </w:r>
      <w:r w:rsidR="0074593E" w:rsidRPr="00414104">
        <w:t>Using storage modulus evaluation after ethanol exposure (</w:t>
      </w:r>
      <w:r w:rsidR="0074593E" w:rsidRPr="00414104">
        <w:rPr>
          <w:b/>
          <w:bCs/>
        </w:rPr>
        <w:t>Fig</w:t>
      </w:r>
      <w:r w:rsidR="009538C0" w:rsidRPr="00414104">
        <w:rPr>
          <w:b/>
          <w:bCs/>
        </w:rPr>
        <w:t>ure</w:t>
      </w:r>
      <w:r w:rsidR="0074593E" w:rsidRPr="00414104">
        <w:rPr>
          <w:b/>
          <w:bCs/>
        </w:rPr>
        <w:t xml:space="preserve"> </w:t>
      </w:r>
      <w:r w:rsidR="009538C0" w:rsidRPr="00414104">
        <w:rPr>
          <w:b/>
          <w:bCs/>
        </w:rPr>
        <w:t>3e</w:t>
      </w:r>
      <w:r w:rsidR="0074593E" w:rsidRPr="00414104">
        <w:t>), we used eqn.</w:t>
      </w:r>
      <w:r w:rsidR="00846145">
        <w:rPr>
          <w:iCs/>
        </w:rPr>
        <w:fldChar w:fldCharType="begin"/>
      </w:r>
      <w:r w:rsidR="00846145">
        <w:rPr>
          <w:iCs/>
        </w:rPr>
        <w:instrText xml:space="preserve"> GOTOBUTTON ZEqnNum589355  \* MERGEFORMAT </w:instrText>
      </w:r>
      <w:r w:rsidR="00846145">
        <w:rPr>
          <w:iCs/>
        </w:rPr>
        <w:fldChar w:fldCharType="begin"/>
      </w:r>
      <w:r w:rsidR="00846145">
        <w:rPr>
          <w:iCs/>
        </w:rPr>
        <w:instrText xml:space="preserve"> REF ZEqnNum589355 \* Charformat \! \* MERGEFORMAT </w:instrText>
      </w:r>
      <w:r w:rsidR="00846145">
        <w:rPr>
          <w:iCs/>
        </w:rPr>
        <w:fldChar w:fldCharType="separate"/>
      </w:r>
      <w:r w:rsidR="00846145" w:rsidRPr="00846145">
        <w:rPr>
          <w:iCs/>
        </w:rPr>
        <w:instrText>(</w:instrText>
      </w:r>
      <w:r w:rsidR="00846145" w:rsidRPr="00A36C3E">
        <w:rPr>
          <w:iCs/>
        </w:rPr>
        <w:instrText>14</w:instrText>
      </w:r>
      <w:r w:rsidR="00846145" w:rsidRPr="00846145">
        <w:rPr>
          <w:iCs/>
        </w:rPr>
        <w:instrText>)</w:instrText>
      </w:r>
      <w:r w:rsidR="00846145">
        <w:rPr>
          <w:iCs/>
        </w:rPr>
        <w:fldChar w:fldCharType="end"/>
      </w:r>
      <w:r w:rsidR="00846145">
        <w:rPr>
          <w:iCs/>
        </w:rPr>
        <w:fldChar w:fldCharType="end"/>
      </w:r>
      <w:r w:rsidR="0074593E" w:rsidRPr="00414104">
        <w:t xml:space="preserve"> </w:t>
      </w:r>
      <w:r w:rsidR="00565B94" w:rsidRPr="00414104">
        <w:t>to infer the</w:t>
      </w:r>
      <w:r w:rsidR="0074593E" w:rsidRPr="00414104">
        <w:t xml:space="preserve"> thickness </w:t>
      </w:r>
      <w:r w:rsidR="00565B94" w:rsidRPr="00414104">
        <w:t xml:space="preserve">evolution </w:t>
      </w:r>
      <w:r w:rsidR="00565B94" w:rsidRPr="00414104">
        <w:rPr>
          <w:i/>
          <w:iCs/>
        </w:rPr>
        <w:t>δ</w:t>
      </w:r>
      <w:r w:rsidR="00565B94" w:rsidRPr="00414104">
        <w:t>(</w:t>
      </w:r>
      <w:r w:rsidR="00565B94" w:rsidRPr="00414104">
        <w:rPr>
          <w:i/>
          <w:iCs/>
        </w:rPr>
        <w:t>t</w:t>
      </w:r>
      <w:r w:rsidR="00565B94" w:rsidRPr="00414104">
        <w:t xml:space="preserve">), which is plotted </w:t>
      </w:r>
      <w:r w:rsidR="0074593E" w:rsidRPr="00414104">
        <w:t xml:space="preserve">as a function of time </w:t>
      </w:r>
      <w:r w:rsidR="00565B94" w:rsidRPr="00414104">
        <w:t xml:space="preserve">in </w:t>
      </w:r>
      <w:r w:rsidR="009538C0" w:rsidRPr="00414104">
        <w:rPr>
          <w:b/>
          <w:bCs/>
        </w:rPr>
        <w:t>Figure 3f</w:t>
      </w:r>
      <w:r w:rsidR="0074593E" w:rsidRPr="00414104">
        <w:t>. The outer shell thickness increases rapidly at short times and eventually reaches a quasi-steady state.</w:t>
      </w:r>
      <w:r w:rsidR="00970DAC" w:rsidRPr="00414104">
        <w:t xml:space="preserve"> </w:t>
      </w:r>
      <w:r w:rsidR="00565B94" w:rsidRPr="00414104">
        <w:t xml:space="preserve">Compared </w:t>
      </w:r>
      <w:r w:rsidR="009538C0" w:rsidRPr="00414104">
        <w:t>to</w:t>
      </w:r>
      <w:r w:rsidR="00565B94" w:rsidRPr="00414104">
        <w:t xml:space="preserve"> the assumed linear spatial gradient in eqn</w:t>
      </w:r>
      <w:r w:rsidR="0010779D">
        <w:t>.</w:t>
      </w:r>
      <w:r w:rsidR="00565B94" w:rsidRPr="00414104">
        <w:t xml:space="preserve"> </w:t>
      </w:r>
      <w:r w:rsidR="00846145">
        <w:rPr>
          <w:iCs/>
        </w:rPr>
        <w:fldChar w:fldCharType="begin"/>
      </w:r>
      <w:r w:rsidR="00846145">
        <w:rPr>
          <w:iCs/>
        </w:rPr>
        <w:instrText xml:space="preserve"> GOTOBUTTON ZEqnNum173752  \* MERGEFORMAT </w:instrText>
      </w:r>
      <w:r w:rsidR="00846145">
        <w:rPr>
          <w:iCs/>
        </w:rPr>
        <w:fldChar w:fldCharType="begin"/>
      </w:r>
      <w:r w:rsidR="00846145">
        <w:rPr>
          <w:iCs/>
        </w:rPr>
        <w:instrText xml:space="preserve"> REF ZEqnNum173752 \* Charformat \! \* MERGEFORMAT </w:instrText>
      </w:r>
      <w:r w:rsidR="00846145">
        <w:rPr>
          <w:iCs/>
        </w:rPr>
        <w:fldChar w:fldCharType="separate"/>
      </w:r>
      <w:r w:rsidR="00846145" w:rsidRPr="00846145">
        <w:rPr>
          <w:iCs/>
        </w:rPr>
        <w:instrText>(</w:instrText>
      </w:r>
      <w:r w:rsidR="00846145" w:rsidRPr="00A36C3E">
        <w:rPr>
          <w:iCs/>
        </w:rPr>
        <w:instrText>16</w:instrText>
      </w:r>
      <w:r w:rsidR="00846145" w:rsidRPr="00846145">
        <w:rPr>
          <w:iCs/>
        </w:rPr>
        <w:instrText>)</w:instrText>
      </w:r>
      <w:r w:rsidR="00846145">
        <w:rPr>
          <w:iCs/>
        </w:rPr>
        <w:fldChar w:fldCharType="end"/>
      </w:r>
      <w:r w:rsidR="00846145">
        <w:rPr>
          <w:iCs/>
        </w:rPr>
        <w:fldChar w:fldCharType="end"/>
      </w:r>
      <w:r w:rsidR="00565B94" w:rsidRPr="00414104">
        <w:t>, a</w:t>
      </w:r>
      <w:r w:rsidR="00970DAC" w:rsidRPr="00414104">
        <w:t xml:space="preserve"> </w:t>
      </w:r>
      <w:r w:rsidR="009538C0" w:rsidRPr="00414104">
        <w:t xml:space="preserve">discontinuous </w:t>
      </w:r>
      <w:r w:rsidR="0010779D" w:rsidRPr="00414104">
        <w:t>transition</w:t>
      </w:r>
      <w:r w:rsidR="00565B94" w:rsidRPr="00414104">
        <w:t xml:space="preserve"> between </w:t>
      </w:r>
      <w:r w:rsidR="00970DAC" w:rsidRPr="00414104">
        <w:t xml:space="preserve">the </w:t>
      </w:r>
      <w:r w:rsidR="00565B94" w:rsidRPr="00414104">
        <w:t xml:space="preserve">liquid and </w:t>
      </w:r>
      <w:r w:rsidR="00970DAC" w:rsidRPr="00414104">
        <w:t>solid region</w:t>
      </w:r>
      <w:r w:rsidR="00565B94" w:rsidRPr="00414104">
        <w:t>s</w:t>
      </w:r>
      <w:r w:rsidR="00970DAC" w:rsidRPr="00414104">
        <w:t xml:space="preserve"> will result in a lower </w:t>
      </w:r>
      <w:r w:rsidR="00565B94" w:rsidRPr="00414104">
        <w:t xml:space="preserve">inferred </w:t>
      </w:r>
      <w:r w:rsidR="00970DAC" w:rsidRPr="00414104">
        <w:t xml:space="preserve">thickness </w:t>
      </w:r>
      <w:r w:rsidR="00565B94" w:rsidRPr="00414104">
        <w:rPr>
          <w:i/>
          <w:iCs/>
        </w:rPr>
        <w:t>δ</w:t>
      </w:r>
      <w:r w:rsidR="00565B94" w:rsidRPr="00414104">
        <w:t xml:space="preserve"> </w:t>
      </w:r>
      <w:r w:rsidR="00970DAC" w:rsidRPr="00414104">
        <w:t>at quasi-steady state</w:t>
      </w:r>
      <w:r w:rsidR="00565B94" w:rsidRPr="00414104">
        <w:t>. For example, if the gradient is discontinuous, then using eqn. </w:t>
      </w:r>
      <w:r w:rsidR="00846145">
        <w:rPr>
          <w:iCs/>
        </w:rPr>
        <w:fldChar w:fldCharType="begin"/>
      </w:r>
      <w:r w:rsidR="00846145">
        <w:rPr>
          <w:iCs/>
        </w:rPr>
        <w:instrText xml:space="preserve"> GOTOBUTTON ZEqnNum589355  \* MERGEFORMAT </w:instrText>
      </w:r>
      <w:r w:rsidR="00846145">
        <w:rPr>
          <w:iCs/>
        </w:rPr>
        <w:fldChar w:fldCharType="begin"/>
      </w:r>
      <w:r w:rsidR="00846145">
        <w:rPr>
          <w:iCs/>
        </w:rPr>
        <w:instrText xml:space="preserve"> REF ZEqnNum589355 \* Charformat \! \* MERGEFORMAT </w:instrText>
      </w:r>
      <w:r w:rsidR="00846145">
        <w:rPr>
          <w:iCs/>
        </w:rPr>
        <w:fldChar w:fldCharType="separate"/>
      </w:r>
      <w:r w:rsidR="00846145" w:rsidRPr="00846145">
        <w:rPr>
          <w:iCs/>
        </w:rPr>
        <w:instrText>(</w:instrText>
      </w:r>
      <w:r w:rsidR="00846145" w:rsidRPr="00A36C3E">
        <w:rPr>
          <w:iCs/>
        </w:rPr>
        <w:instrText>14</w:instrText>
      </w:r>
      <w:r w:rsidR="00846145" w:rsidRPr="00846145">
        <w:rPr>
          <w:iCs/>
        </w:rPr>
        <w:instrText>)</w:instrText>
      </w:r>
      <w:r w:rsidR="00846145">
        <w:rPr>
          <w:iCs/>
        </w:rPr>
        <w:fldChar w:fldCharType="end"/>
      </w:r>
      <w:r w:rsidR="00846145">
        <w:rPr>
          <w:iCs/>
        </w:rPr>
        <w:fldChar w:fldCharType="end"/>
      </w:r>
      <w:r w:rsidR="00565B94" w:rsidRPr="00414104">
        <w:t xml:space="preserve"> gives an inferred thickness</w:t>
      </w:r>
      <w:r w:rsidR="00970DAC" w:rsidRPr="00414104">
        <w:t xml:space="preserve"> </w:t>
      </w:r>
      <w:r w:rsidR="00826BB1" w:rsidRPr="00414104">
        <w:rPr>
          <w:i/>
          <w:iCs/>
        </w:rPr>
        <w:t>δ</w:t>
      </w:r>
      <w:r w:rsidR="00826BB1" w:rsidRPr="00414104">
        <w:t> = </w:t>
      </w:r>
      <w:r w:rsidR="00970DAC" w:rsidRPr="00414104">
        <w:t>5.4</w:t>
      </w:r>
      <w:r w:rsidR="0010779D">
        <w:t xml:space="preserve"> </w:t>
      </w:r>
      <w:r w:rsidR="00970DAC" w:rsidRPr="00414104">
        <w:t>μm for 25</w:t>
      </w:r>
      <w:r w:rsidR="00D67A0F">
        <w:t>wt.%</w:t>
      </w:r>
      <w:r w:rsidR="00970DAC" w:rsidRPr="00414104">
        <w:t xml:space="preserve"> SEBS</w:t>
      </w:r>
      <w:r w:rsidR="00826BB1" w:rsidRPr="00414104">
        <w:t>,</w:t>
      </w:r>
      <w:r w:rsidR="00970DAC" w:rsidRPr="00414104">
        <w:t xml:space="preserve"> compared to 1</w:t>
      </w:r>
      <w:r w:rsidR="009538C0" w:rsidRPr="00414104">
        <w:t>1</w:t>
      </w:r>
      <w:r w:rsidR="00970DAC" w:rsidRPr="00414104">
        <w:t>.</w:t>
      </w:r>
      <w:r w:rsidR="009538C0" w:rsidRPr="00414104">
        <w:t>4</w:t>
      </w:r>
      <w:r w:rsidR="0010779D">
        <w:t xml:space="preserve"> </w:t>
      </w:r>
      <w:r w:rsidR="00970DAC" w:rsidRPr="00414104">
        <w:t>μm</w:t>
      </w:r>
      <w:r w:rsidR="00826BB1" w:rsidRPr="00414104">
        <w:t xml:space="preserve"> with the linear gradient assumption</w:t>
      </w:r>
      <w:r w:rsidR="009538C0" w:rsidRPr="00414104">
        <w:t xml:space="preserve"> using eqn. (15)</w:t>
      </w:r>
      <w:r w:rsidR="00970DAC" w:rsidRPr="00414104">
        <w:t xml:space="preserve">. </w:t>
      </w:r>
      <w:r w:rsidR="00694AC4">
        <w:t>Better approximation can be made by considering</w:t>
      </w:r>
      <w:r w:rsidR="00694AC4" w:rsidRPr="00694AC4">
        <w:t xml:space="preserve"> a linear transition of concentration</w:t>
      </w:r>
      <w:r w:rsidR="00AC6A62">
        <w:t xml:space="preserve"> (rather than modulus)</w:t>
      </w:r>
      <w:r w:rsidR="00694AC4" w:rsidRPr="00694AC4">
        <w:t xml:space="preserve"> as solvent exchange occurs, </w:t>
      </w:r>
      <w:r w:rsidR="00694AC4">
        <w:t xml:space="preserve">however, </w:t>
      </w:r>
      <w:r w:rsidR="00694AC4" w:rsidRPr="00694AC4">
        <w:t>the viscosity will diverge rapidly (</w:t>
      </w:r>
      <m:oMath>
        <m:sSub>
          <m:sSubPr>
            <m:ctrlPr>
              <w:rPr>
                <w:rFonts w:ascii="Cambria Math" w:hAnsi="Cambria Math"/>
                <w:i/>
              </w:rPr>
            </m:ctrlPr>
          </m:sSubPr>
          <m:e>
            <m:r>
              <w:rPr>
                <w:rFonts w:ascii="Cambria Math" w:hAnsi="Cambria Math"/>
              </w:rPr>
              <m:t>η</m:t>
            </m:r>
          </m:e>
          <m:sub>
            <m:r>
              <w:rPr>
                <w:rFonts w:ascii="Cambria Math" w:hAnsi="Cambria Math"/>
              </w:rPr>
              <m:t>sp</m:t>
            </m:r>
          </m:sub>
        </m:sSub>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7</m:t>
            </m:r>
          </m:sup>
        </m:sSup>
      </m:oMath>
      <w:r w:rsidR="00694AC4" w:rsidRPr="00694AC4">
        <w:t xml:space="preserve">) as seen in the concentration dependent viscosity measurement in </w:t>
      </w:r>
      <w:r w:rsidR="00694AC4" w:rsidRPr="00694AC4">
        <w:rPr>
          <w:b/>
          <w:bCs/>
        </w:rPr>
        <w:t>Figure 3a</w:t>
      </w:r>
      <w:r w:rsidR="00694AC4" w:rsidRPr="00694AC4">
        <w:t xml:space="preserve"> suggesting that the </w:t>
      </w:r>
      <w:r w:rsidR="00AC6A62">
        <w:t xml:space="preserve">transition is rapid and </w:t>
      </w:r>
      <w:r w:rsidR="00694AC4" w:rsidRPr="00694AC4">
        <w:t>outer shell will dominate the apparent modulus.</w:t>
      </w:r>
    </w:p>
    <w:p w14:paraId="07D4B734" w14:textId="210BAE12" w:rsidR="0039421A" w:rsidRPr="00414104" w:rsidRDefault="009538C0" w:rsidP="005910D6">
      <w:pPr>
        <w:pStyle w:val="Style1"/>
      </w:pPr>
      <w:r w:rsidRPr="00414104">
        <w:tab/>
      </w:r>
      <w:r w:rsidR="005910D6">
        <w:tab/>
      </w:r>
      <w:r w:rsidR="00970DAC" w:rsidRPr="00414104">
        <w:t xml:space="preserve">These measurements </w:t>
      </w:r>
      <w:r w:rsidR="00826BB1" w:rsidRPr="00414104">
        <w:t xml:space="preserve">of </w:t>
      </w:r>
      <w:r w:rsidR="00826BB1" w:rsidRPr="00414104">
        <w:rPr>
          <w:i/>
          <w:iCs/>
        </w:rPr>
        <w:t>δ</w:t>
      </w:r>
      <w:r w:rsidR="00826BB1" w:rsidRPr="00414104">
        <w:t>(</w:t>
      </w:r>
      <w:r w:rsidR="00826BB1" w:rsidRPr="00414104">
        <w:rPr>
          <w:i/>
          <w:iCs/>
        </w:rPr>
        <w:t>t</w:t>
      </w:r>
      <w:r w:rsidR="00826BB1" w:rsidRPr="00414104">
        <w:t xml:space="preserve">) evolution </w:t>
      </w:r>
      <w:r w:rsidR="00970DAC" w:rsidRPr="00414104">
        <w:t xml:space="preserve">suggest </w:t>
      </w:r>
      <w:r w:rsidR="00826BB1" w:rsidRPr="00414104">
        <w:t xml:space="preserve">that during printing there is </w:t>
      </w:r>
      <w:r w:rsidR="00970DAC" w:rsidRPr="00414104">
        <w:t xml:space="preserve">the possibility of an inner liquid core at short timescales when the printed filament diameter exceeds </w:t>
      </w:r>
      <w:r w:rsidRPr="00414104">
        <w:t>11</w:t>
      </w:r>
      <w:r w:rsidR="0010779D">
        <w:t xml:space="preserve"> </w:t>
      </w:r>
      <w:r w:rsidR="00970DAC" w:rsidRPr="00414104">
        <w:t>μm</w:t>
      </w:r>
      <w:r w:rsidR="0074593E" w:rsidRPr="00414104">
        <w:t xml:space="preserve"> due to the self-limiting nature of solvent exchange</w:t>
      </w:r>
      <w:r w:rsidR="00970DAC" w:rsidRPr="00414104">
        <w:t xml:space="preserve">. Waiting for a long enough time </w:t>
      </w:r>
      <w:r w:rsidR="00826BB1" w:rsidRPr="00414104">
        <w:t xml:space="preserve">may </w:t>
      </w:r>
      <w:r w:rsidR="00970DAC" w:rsidRPr="00414104">
        <w:t xml:space="preserve">eventually lead to </w:t>
      </w:r>
      <w:r w:rsidR="00826BB1" w:rsidRPr="00414104">
        <w:t xml:space="preserve">a </w:t>
      </w:r>
      <w:r w:rsidR="00970DAC" w:rsidRPr="00414104">
        <w:t xml:space="preserve">solid filament with no inner liquid core with </w:t>
      </w:r>
      <w:r w:rsidR="00826BB1" w:rsidRPr="00414104">
        <w:t xml:space="preserve">a </w:t>
      </w:r>
      <w:r w:rsidR="00970DAC" w:rsidRPr="00414104">
        <w:t>smaller diameter.</w:t>
      </w:r>
    </w:p>
    <w:p w14:paraId="788AC095" w14:textId="39D63E71" w:rsidR="009437B5" w:rsidRPr="00414104" w:rsidRDefault="00A577F9" w:rsidP="009437B5">
      <w:pPr>
        <w:jc w:val="center"/>
        <w:rPr>
          <w:lang w:eastAsia="en-US"/>
        </w:rPr>
      </w:pPr>
      <w:r w:rsidRPr="00414104">
        <w:lastRenderedPageBreak/>
        <w:t xml:space="preserve"> </w:t>
      </w:r>
      <w:r w:rsidRPr="00414104">
        <w:rPr>
          <w:noProof/>
        </w:rPr>
        <w:drawing>
          <wp:inline distT="0" distB="0" distL="0" distR="0" wp14:anchorId="41E6AC0B" wp14:editId="7101B980">
            <wp:extent cx="5350213" cy="2868295"/>
            <wp:effectExtent l="0" t="0" r="3175" b="8255"/>
            <wp:docPr id="1947806671" name="Picture 8"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806671" name="Picture 8" descr="A diagram of a graph&#10;&#10;Description automatically generated"/>
                    <pic:cNvPicPr>
                      <a:picLocks noChangeAspect="1" noChangeArrowheads="1"/>
                    </pic:cNvPicPr>
                  </pic:nvPicPr>
                  <pic:blipFill rotWithShape="1">
                    <a:blip r:embed="rId98">
                      <a:extLst>
                        <a:ext uri="{28A0092B-C50C-407E-A947-70E740481C1C}">
                          <a14:useLocalDpi xmlns:a14="http://schemas.microsoft.com/office/drawing/2010/main" val="0"/>
                        </a:ext>
                      </a:extLst>
                    </a:blip>
                    <a:srcRect r="7126"/>
                    <a:stretch/>
                  </pic:blipFill>
                  <pic:spPr bwMode="auto">
                    <a:xfrm>
                      <a:off x="0" y="0"/>
                      <a:ext cx="5350213" cy="2868295"/>
                    </a:xfrm>
                    <a:prstGeom prst="rect">
                      <a:avLst/>
                    </a:prstGeom>
                    <a:noFill/>
                    <a:ln>
                      <a:noFill/>
                    </a:ln>
                    <a:extLst>
                      <a:ext uri="{53640926-AAD7-44D8-BBD7-CCE9431645EC}">
                        <a14:shadowObscured xmlns:a14="http://schemas.microsoft.com/office/drawing/2010/main"/>
                      </a:ext>
                    </a:extLst>
                  </pic:spPr>
                </pic:pic>
              </a:graphicData>
            </a:graphic>
          </wp:inline>
        </w:drawing>
      </w:r>
    </w:p>
    <w:p w14:paraId="0FE82142" w14:textId="420FC8E8" w:rsidR="009437B5" w:rsidRPr="00414104" w:rsidRDefault="009437B5" w:rsidP="00FF66E8">
      <w:pPr>
        <w:spacing w:line="276" w:lineRule="auto"/>
        <w:jc w:val="both"/>
        <w:rPr>
          <w:lang w:eastAsia="en-US"/>
        </w:rPr>
      </w:pPr>
      <w:r w:rsidRPr="00414104">
        <w:rPr>
          <w:b/>
          <w:bCs/>
          <w:lang w:eastAsia="en-US"/>
        </w:rPr>
        <w:t>Figure S</w:t>
      </w:r>
      <w:r w:rsidR="00A577F9" w:rsidRPr="00414104">
        <w:rPr>
          <w:b/>
          <w:bCs/>
          <w:lang w:eastAsia="en-US"/>
        </w:rPr>
        <w:t>6</w:t>
      </w:r>
      <w:r w:rsidR="00AE12C8" w:rsidRPr="00414104">
        <w:rPr>
          <w:lang w:eastAsia="en-US"/>
        </w:rPr>
        <w:t>.</w:t>
      </w:r>
      <w:r w:rsidRPr="00414104">
        <w:rPr>
          <w:lang w:eastAsia="en-US"/>
        </w:rPr>
        <w:t xml:space="preserve"> </w:t>
      </w:r>
      <w:r w:rsidR="00823159" w:rsidRPr="00414104">
        <w:rPr>
          <w:lang w:eastAsia="en-US"/>
        </w:rPr>
        <w:t xml:space="preserve">Inference of </w:t>
      </w:r>
      <w:r w:rsidR="007B6E3F" w:rsidRPr="00414104">
        <w:rPr>
          <w:lang w:eastAsia="en-US"/>
        </w:rPr>
        <w:t xml:space="preserve">solid thickness evolution </w:t>
      </w:r>
      <w:r w:rsidR="007B6E3F" w:rsidRPr="00414104">
        <w:rPr>
          <w:i/>
          <w:iCs/>
          <w:lang w:eastAsia="en-US"/>
        </w:rPr>
        <w:t>δ</w:t>
      </w:r>
      <w:r w:rsidR="007B6E3F" w:rsidRPr="00414104">
        <w:rPr>
          <w:lang w:eastAsia="en-US"/>
        </w:rPr>
        <w:t>(</w:t>
      </w:r>
      <w:r w:rsidR="007B6E3F" w:rsidRPr="00414104">
        <w:rPr>
          <w:i/>
          <w:iCs/>
          <w:lang w:eastAsia="en-US"/>
        </w:rPr>
        <w:t>t</w:t>
      </w:r>
      <w:r w:rsidR="007B6E3F" w:rsidRPr="00414104">
        <w:rPr>
          <w:lang w:eastAsia="en-US"/>
        </w:rPr>
        <w:t xml:space="preserve">) from </w:t>
      </w:r>
      <w:r w:rsidR="00AC6A62">
        <w:rPr>
          <w:lang w:eastAsia="en-US"/>
        </w:rPr>
        <w:t xml:space="preserve">rotational </w:t>
      </w:r>
      <w:r w:rsidR="007B6E3F" w:rsidRPr="00414104">
        <w:rPr>
          <w:lang w:eastAsia="en-US"/>
        </w:rPr>
        <w:t xml:space="preserve">rheometry. </w:t>
      </w:r>
      <w:r w:rsidRPr="00414104">
        <w:rPr>
          <w:lang w:eastAsia="en-US"/>
        </w:rPr>
        <w:t>(a) Schematic of the solid</w:t>
      </w:r>
      <w:r w:rsidR="007B6E3F" w:rsidRPr="00414104">
        <w:rPr>
          <w:lang w:eastAsia="en-US"/>
        </w:rPr>
        <w:t xml:space="preserve"> outer</w:t>
      </w:r>
      <w:r w:rsidR="00F70657" w:rsidRPr="00414104">
        <w:rPr>
          <w:lang w:eastAsia="en-US"/>
        </w:rPr>
        <w:t xml:space="preserve"> </w:t>
      </w:r>
      <w:r w:rsidR="007B6E3F" w:rsidRPr="00414104">
        <w:rPr>
          <w:lang w:eastAsia="en-US"/>
        </w:rPr>
        <w:t xml:space="preserve">region </w:t>
      </w:r>
      <w:r w:rsidR="007B6E3F" w:rsidRPr="00414104">
        <w:rPr>
          <w:i/>
          <w:iCs/>
          <w:lang w:eastAsia="en-US"/>
        </w:rPr>
        <w:t>δ</w:t>
      </w:r>
      <w:r w:rsidRPr="00414104">
        <w:rPr>
          <w:lang w:eastAsia="en-US"/>
        </w:rPr>
        <w:t xml:space="preserve"> that develops in the rheometer geometry. (b) Ratio of apparent modulus </w:t>
      </w:r>
      <w:r w:rsidR="007B6E3F" w:rsidRPr="00414104">
        <w:rPr>
          <w:lang w:eastAsia="en-US"/>
        </w:rPr>
        <w:t xml:space="preserve">to </w:t>
      </w:r>
      <w:r w:rsidRPr="00414104">
        <w:rPr>
          <w:lang w:eastAsia="en-US"/>
        </w:rPr>
        <w:t xml:space="preserve">outer </w:t>
      </w:r>
      <w:r w:rsidR="007B6E3F" w:rsidRPr="00414104">
        <w:rPr>
          <w:lang w:eastAsia="en-US"/>
        </w:rPr>
        <w:t xml:space="preserve">region </w:t>
      </w:r>
      <w:r w:rsidRPr="00414104">
        <w:rPr>
          <w:lang w:eastAsia="en-US"/>
        </w:rPr>
        <w:t xml:space="preserve">modulus as a function of </w:t>
      </w:r>
      <w:r w:rsidR="007B6E3F" w:rsidRPr="00414104">
        <w:rPr>
          <w:lang w:eastAsia="en-US"/>
        </w:rPr>
        <w:t xml:space="preserve">radial fill fraction </w:t>
      </w:r>
      <w:r w:rsidRPr="00414104">
        <w:rPr>
          <w:lang w:eastAsia="en-US"/>
        </w:rPr>
        <w:t xml:space="preserve">for different </w:t>
      </w:r>
      <w:r w:rsidR="007B6E3F" w:rsidRPr="00414104">
        <w:rPr>
          <w:lang w:eastAsia="en-US"/>
        </w:rPr>
        <w:t xml:space="preserve">relative </w:t>
      </w:r>
      <w:r w:rsidR="00FF66E8">
        <w:rPr>
          <w:lang w:eastAsia="en-US"/>
        </w:rPr>
        <w:t>contributions</w:t>
      </w:r>
      <w:r w:rsidR="007B6E3F" w:rsidRPr="00414104">
        <w:rPr>
          <w:lang w:eastAsia="en-US"/>
        </w:rPr>
        <w:t xml:space="preserve"> of the </w:t>
      </w:r>
      <w:r w:rsidRPr="00414104">
        <w:rPr>
          <w:lang w:eastAsia="en-US"/>
        </w:rPr>
        <w:t>inner</w:t>
      </w:r>
      <w:r w:rsidR="007B6E3F" w:rsidRPr="00414104">
        <w:rPr>
          <w:lang w:eastAsia="en-US"/>
        </w:rPr>
        <w:t xml:space="preserve"> region</w:t>
      </w:r>
      <w:r w:rsidRPr="00414104">
        <w:rPr>
          <w:lang w:eastAsia="en-US"/>
        </w:rPr>
        <w:t xml:space="preserve"> modulus</w:t>
      </w:r>
      <w:r w:rsidR="007B6E3F" w:rsidRPr="00414104">
        <w:rPr>
          <w:lang w:eastAsia="en-US"/>
        </w:rPr>
        <w:t>.</w:t>
      </w:r>
      <w:r w:rsidRPr="00414104">
        <w:rPr>
          <w:lang w:eastAsia="en-US"/>
        </w:rPr>
        <w:t xml:space="preserve"> </w:t>
      </w:r>
    </w:p>
    <w:p w14:paraId="1269F6DD" w14:textId="0976E66A" w:rsidR="009437B5" w:rsidRPr="00414104" w:rsidRDefault="009437B5">
      <w:pPr>
        <w:rPr>
          <w:lang w:eastAsia="en-US"/>
        </w:rPr>
      </w:pPr>
      <w:r w:rsidRPr="00414104">
        <w:rPr>
          <w:lang w:eastAsia="en-US"/>
        </w:rPr>
        <w:br w:type="page"/>
      </w:r>
    </w:p>
    <w:p w14:paraId="145E860D" w14:textId="2E7A50EB" w:rsidR="00D521BE" w:rsidRPr="00414104" w:rsidRDefault="00D521BE" w:rsidP="00D521BE">
      <w:pPr>
        <w:spacing w:line="480" w:lineRule="auto"/>
        <w:jc w:val="both"/>
        <w:rPr>
          <w:b/>
          <w:bCs/>
        </w:rPr>
      </w:pPr>
      <w:r w:rsidRPr="00414104">
        <w:rPr>
          <w:rFonts w:eastAsiaTheme="minorEastAsia"/>
          <w:b/>
          <w:bCs/>
        </w:rPr>
        <w:lastRenderedPageBreak/>
        <w:t xml:space="preserve">Supplementary Note </w:t>
      </w:r>
      <w:r w:rsidRPr="00414104">
        <w:rPr>
          <w:b/>
          <w:bCs/>
        </w:rPr>
        <w:t>4: Yield stress of the gel</w:t>
      </w:r>
    </w:p>
    <w:p w14:paraId="5E638C5C" w14:textId="03048684" w:rsidR="00D521BE" w:rsidRPr="00414104" w:rsidRDefault="005910D6" w:rsidP="005910D6">
      <w:pPr>
        <w:pStyle w:val="Style1"/>
      </w:pPr>
      <w:r>
        <w:tab/>
      </w:r>
      <w:r>
        <w:tab/>
      </w:r>
      <w:r w:rsidR="00D521BE" w:rsidRPr="00414104">
        <w:t>The bath medium exhibits a yield stress, and this is supported by the protorheology</w:t>
      </w:r>
      <w:sdt>
        <w:sdtPr>
          <w:rPr>
            <w:color w:val="000000"/>
            <w:vertAlign w:val="superscript"/>
          </w:rPr>
          <w:tag w:val="MENDELEY_CITATION_v3_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"/>
          <w:id w:val="444508203"/>
          <w:placeholder>
            <w:docPart w:val="DefaultPlaceholder_-1854013440"/>
          </w:placeholder>
        </w:sdtPr>
        <w:sdtContent>
          <w:r w:rsidR="0042729D" w:rsidRPr="0042729D">
            <w:rPr>
              <w:color w:val="000000"/>
              <w:vertAlign w:val="superscript"/>
            </w:rPr>
            <w:t>9</w:t>
          </w:r>
        </w:sdtContent>
      </w:sdt>
      <w:r w:rsidR="00D521BE" w:rsidRPr="00414104">
        <w:t xml:space="preserve"> evidence shown in </w:t>
      </w:r>
      <w:r w:rsidR="00D521BE" w:rsidRPr="00414104">
        <w:rPr>
          <w:b/>
          <w:bCs/>
        </w:rPr>
        <w:t>Figure 3</w:t>
      </w:r>
      <w:r w:rsidR="008B695B" w:rsidRPr="00414104">
        <w:rPr>
          <w:b/>
          <w:bCs/>
        </w:rPr>
        <w:t>g</w:t>
      </w:r>
      <w:r w:rsidR="00D521BE" w:rsidRPr="00414104">
        <w:t xml:space="preserve">, with the stable pile height confirming that our gel behaves as a yield stress fluid, with yield stress increasing with microgel particle concentration. Taking protorheology one step further, these photos can be quantitatively analyzed to infer the yield stress, using </w:t>
      </w:r>
      <w:r w:rsidR="00532FCD">
        <w:t xml:space="preserve">the </w:t>
      </w:r>
      <w:r w:rsidR="007F301C" w:rsidRPr="00414104">
        <w:t xml:space="preserve">slump test </w:t>
      </w:r>
      <w:r w:rsidR="00532FCD">
        <w:t xml:space="preserve">analysis </w:t>
      </w:r>
      <w:r w:rsidR="007F301C" w:rsidRPr="00414104">
        <w:t xml:space="preserve">from </w:t>
      </w:r>
      <w:r w:rsidR="00D521BE" w:rsidRPr="00414104">
        <w:t>Eq</w:t>
      </w:r>
      <w:r w:rsidR="00013AC5">
        <w:t>n.</w:t>
      </w:r>
      <w:r w:rsidR="00D521BE" w:rsidRPr="00414104">
        <w:t xml:space="preserve"> </w:t>
      </w:r>
      <w:r w:rsidR="007F301C" w:rsidRPr="00414104">
        <w:t>(52)</w:t>
      </w:r>
      <w:r w:rsidR="00D521BE" w:rsidRPr="00414104">
        <w:t xml:space="preserve"> within Hossain &amp; Ewoldt (2024)</w:t>
      </w:r>
      <w:r w:rsidR="007F301C" w:rsidRPr="00414104">
        <w:t xml:space="preserve">. At the final stage of the slump, if height </w:t>
      </w:r>
      <w:r w:rsidR="007F301C" w:rsidRPr="00414104">
        <w:rPr>
          <w:i/>
          <w:iCs/>
        </w:rPr>
        <w:t>h</w:t>
      </w:r>
      <w:r w:rsidR="007F301C" w:rsidRPr="00414104">
        <w:t xml:space="preserve"> &gt;&gt; radius </w:t>
      </w:r>
      <w:r w:rsidR="007F301C" w:rsidRPr="00414104">
        <w:rPr>
          <w:i/>
          <w:iCs/>
        </w:rPr>
        <w:t>R</w:t>
      </w:r>
      <w:r w:rsidR="00013AC5">
        <w:t xml:space="preserve"> of the slump</w:t>
      </w:r>
      <w:r w:rsidR="007F301C" w:rsidRPr="00414104">
        <w:t>,</w:t>
      </w:r>
      <w:r w:rsidR="00427A82" w:rsidRPr="00414104">
        <w:t xml:space="preserve"> the overall shape of the sample is minimally affected by the corresponding flow in the yielded region, </w:t>
      </w:r>
      <w:r w:rsidR="007F301C" w:rsidRPr="00414104">
        <w:t xml:space="preserve">we </w:t>
      </w:r>
      <w:proofErr w:type="gramStart"/>
      <w:r w:rsidR="007F301C" w:rsidRPr="00414104">
        <w:t>have</w:t>
      </w:r>
      <w:proofErr w:type="gramEnd"/>
    </w:p>
    <w:p w14:paraId="23AEBF11" w14:textId="5DF1C697" w:rsidR="00427A82" w:rsidRPr="00414104" w:rsidRDefault="00427A82" w:rsidP="00427A82">
      <w:pPr>
        <w:pStyle w:val="MTDisplayEquation"/>
      </w:pPr>
      <w:r w:rsidRPr="00414104">
        <w:tab/>
      </w:r>
      <w:r w:rsidR="00F811DD" w:rsidRPr="00414104">
        <w:rPr>
          <w:noProof/>
          <w:position w:val="-28"/>
        </w:rPr>
        <w:object w:dxaOrig="1740" w:dyaOrig="680" w14:anchorId="7605932B">
          <v:shape id="_x0000_i1040" type="#_x0000_t75" alt="" style="width:87.05pt;height:33.5pt;mso-width-percent:0;mso-height-percent:0;mso-width-percent:0;mso-height-percent:0" o:ole="">
            <v:imagedata r:id="rId99" o:title=""/>
          </v:shape>
          <o:OLEObject Type="Embed" ProgID="Equation.DSMT4" ShapeID="_x0000_i1040" DrawAspect="Content" ObjectID="_1776743756" r:id="rId100"/>
        </w:object>
      </w:r>
      <w:r w:rsidRPr="00414104">
        <w:tab/>
      </w:r>
      <w:r w:rsidRPr="00414104">
        <w:fldChar w:fldCharType="begin"/>
      </w:r>
      <w:r w:rsidRPr="00414104">
        <w:instrText xml:space="preserve"> MACROBUTTON MTPlaceRef \* MERGEFORMAT </w:instrText>
      </w:r>
      <w:r w:rsidRPr="00414104">
        <w:fldChar w:fldCharType="begin"/>
      </w:r>
      <w:r w:rsidRPr="00414104">
        <w:instrText xml:space="preserve"> SEQ MTEqn \h \* MERGEFORMAT </w:instrText>
      </w:r>
      <w:r w:rsidRPr="00414104">
        <w:fldChar w:fldCharType="end"/>
      </w:r>
      <w:r w:rsidRPr="00414104">
        <w:instrText>(</w:instrText>
      </w:r>
      <w:fldSimple w:instr=" SEQ MTEqn \c \* Arabic \* MERGEFORMAT ">
        <w:r w:rsidR="00846145">
          <w:rPr>
            <w:noProof/>
          </w:rPr>
          <w:instrText>17</w:instrText>
        </w:r>
      </w:fldSimple>
      <w:r w:rsidRPr="00414104">
        <w:instrText>)</w:instrText>
      </w:r>
      <w:r w:rsidRPr="00414104">
        <w:fldChar w:fldCharType="end"/>
      </w:r>
    </w:p>
    <w:p w14:paraId="79523E4A" w14:textId="1D9A9ECE" w:rsidR="00D521BE" w:rsidRPr="00013AC5" w:rsidRDefault="00D521BE" w:rsidP="00013AC5">
      <w:pPr>
        <w:pStyle w:val="MTDisplayEquation"/>
        <w:spacing w:line="360" w:lineRule="auto"/>
        <w:jc w:val="both"/>
      </w:pPr>
      <w:r w:rsidRPr="00013AC5">
        <w:t xml:space="preserve">where </w:t>
      </w:r>
      <m:oMath>
        <m:sSub>
          <m:sSubPr>
            <m:ctrlPr>
              <w:rPr>
                <w:rFonts w:ascii="Cambria Math" w:hAnsi="Cambria Math"/>
                <w:i/>
              </w:rPr>
            </m:ctrlPr>
          </m:sSubPr>
          <m:e>
            <m:r>
              <w:rPr>
                <w:rFonts w:ascii="Cambria Math" w:hAnsi="Cambria Math"/>
              </w:rPr>
              <m:t>σ</m:t>
            </m:r>
          </m:e>
          <m:sub>
            <m:r>
              <w:rPr>
                <w:rFonts w:ascii="Cambria Math" w:hAnsi="Cambria Math"/>
              </w:rPr>
              <m:t>y</m:t>
            </m:r>
          </m:sub>
        </m:sSub>
      </m:oMath>
      <w:r w:rsidRPr="00013AC5">
        <w:t xml:space="preserve"> is the yield stress of the fluid</w:t>
      </w:r>
      <w:r w:rsidR="00427A82" w:rsidRPr="00013AC5">
        <w:t xml:space="preserve">, </w:t>
      </w:r>
      <w:r w:rsidR="00427A82" w:rsidRPr="00013AC5">
        <w:rPr>
          <w:i/>
          <w:iCs/>
        </w:rPr>
        <w:t>s</w:t>
      </w:r>
      <w:r w:rsidR="00427A82" w:rsidRPr="00013AC5">
        <w:t xml:space="preserve"> is the slump from an initial height </w:t>
      </w:r>
      <w:r w:rsidR="00427A82" w:rsidRPr="00013AC5">
        <w:rPr>
          <w:i/>
          <w:iCs/>
        </w:rPr>
        <w:t>h</w:t>
      </w:r>
      <w:r w:rsidR="00532FCD" w:rsidRPr="00532FCD">
        <w:t>,</w:t>
      </w:r>
      <w:r w:rsidRPr="00013AC5">
        <w:t xml:space="preserve"> and </w:t>
      </w:r>
      <w:r w:rsidRPr="00013AC5">
        <w:rPr>
          <w:i/>
          <w:iCs/>
        </w:rPr>
        <w:t xml:space="preserve">ρ </w:t>
      </w:r>
      <w:r w:rsidRPr="00013AC5">
        <w:t xml:space="preserve">is the density. </w:t>
      </w:r>
      <w:r w:rsidR="00427A82" w:rsidRPr="00013AC5">
        <w:t xml:space="preserve">Eqn. (16) can be used for a stable height of the slump with </w:t>
      </w:r>
      <w:r w:rsidR="00427A82" w:rsidRPr="00013AC5">
        <w:rPr>
          <w:i/>
          <w:iCs/>
        </w:rPr>
        <w:t>s</w:t>
      </w:r>
      <w:r w:rsidR="00427A82" w:rsidRPr="00013AC5">
        <w:t xml:space="preserve"> =0 </w:t>
      </w:r>
      <w:r w:rsidRPr="00013AC5">
        <w:t>yields</w:t>
      </w:r>
    </w:p>
    <w:p w14:paraId="470CFFC6" w14:textId="1F5C65A0" w:rsidR="008D0A56" w:rsidRPr="00414104" w:rsidRDefault="008D0A56" w:rsidP="008D0A56">
      <w:pPr>
        <w:pStyle w:val="MTDisplayEquation"/>
      </w:pPr>
      <w:r w:rsidRPr="00414104">
        <w:tab/>
      </w:r>
      <w:r w:rsidR="00F811DD" w:rsidRPr="00414104">
        <w:rPr>
          <w:noProof/>
          <w:position w:val="-28"/>
        </w:rPr>
        <w:object w:dxaOrig="1020" w:dyaOrig="660" w14:anchorId="56317E6B">
          <v:shape id="_x0000_i1039" type="#_x0000_t75" alt="" style="width:51.05pt;height:32.65pt;mso-width-percent:0;mso-height-percent:0;mso-width-percent:0;mso-height-percent:0" o:ole="">
            <v:imagedata r:id="rId101" o:title=""/>
          </v:shape>
          <o:OLEObject Type="Embed" ProgID="Equation.DSMT4" ShapeID="_x0000_i1039" DrawAspect="Content" ObjectID="_1776743757" r:id="rId102"/>
        </w:object>
      </w:r>
      <w:r w:rsidR="005910D6">
        <w:t>.</w:t>
      </w:r>
      <w:r w:rsidRPr="00414104">
        <w:tab/>
      </w:r>
      <w:r w:rsidRPr="00414104">
        <w:fldChar w:fldCharType="begin"/>
      </w:r>
      <w:r w:rsidRPr="00414104">
        <w:instrText xml:space="preserve"> MACROBUTTON MTPlaceRef \* MERGEFORMAT </w:instrText>
      </w:r>
      <w:r w:rsidRPr="00414104">
        <w:fldChar w:fldCharType="begin"/>
      </w:r>
      <w:r w:rsidRPr="00414104">
        <w:instrText xml:space="preserve"> SEQ MTEqn \h \* MERGEFORMAT </w:instrText>
      </w:r>
      <w:r w:rsidRPr="00414104">
        <w:fldChar w:fldCharType="end"/>
      </w:r>
      <w:r w:rsidRPr="00414104">
        <w:instrText>(</w:instrText>
      </w:r>
      <w:fldSimple w:instr=" SEQ MTEqn \c \* Arabic \* MERGEFORMAT ">
        <w:r w:rsidR="00846145">
          <w:rPr>
            <w:noProof/>
          </w:rPr>
          <w:instrText>18</w:instrText>
        </w:r>
      </w:fldSimple>
      <w:r w:rsidRPr="00414104">
        <w:instrText>)</w:instrText>
      </w:r>
      <w:r w:rsidRPr="00414104">
        <w:fldChar w:fldCharType="end"/>
      </w:r>
    </w:p>
    <w:p w14:paraId="632C95D1" w14:textId="40437EC3" w:rsidR="00D521BE" w:rsidRPr="00414104" w:rsidRDefault="00D521BE" w:rsidP="00D521BE">
      <w:pPr>
        <w:spacing w:line="480" w:lineRule="auto"/>
        <w:jc w:val="both"/>
      </w:pPr>
      <w:r w:rsidRPr="00414104">
        <w:t xml:space="preserve">However, </w:t>
      </w:r>
      <w:r w:rsidR="00532FCD">
        <w:t>for some of cases</w:t>
      </w:r>
      <w:r w:rsidR="00532FCD" w:rsidRPr="00414104">
        <w:t xml:space="preserve"> </w:t>
      </w:r>
      <w:r w:rsidR="00532FCD">
        <w:t xml:space="preserve">the </w:t>
      </w:r>
      <w:r w:rsidRPr="00414104">
        <w:t>height of the slump is smaller than the radius of the slump for a yield stress fluid,</w:t>
      </w:r>
      <w:r w:rsidR="00532FCD">
        <w:t xml:space="preserve"> so that</w:t>
      </w:r>
      <w:r w:rsidRPr="00414104">
        <w:t xml:space="preserve"> shear deformation dominates, and the final state can be modeled as a thin sheet spread radially over a surface. We can consider the limiting case of a very thin puddle (left two </w:t>
      </w:r>
      <w:r w:rsidR="00532FCD">
        <w:t>images</w:t>
      </w:r>
      <w:r w:rsidR="00532FCD" w:rsidRPr="00414104">
        <w:t xml:space="preserve"> </w:t>
      </w:r>
      <w:r w:rsidRPr="00414104">
        <w:t xml:space="preserve">of </w:t>
      </w:r>
      <w:r w:rsidR="00532FCD">
        <w:t xml:space="preserve">the </w:t>
      </w:r>
      <w:r w:rsidRPr="00414104">
        <w:t xml:space="preserve">yield stress fluid in </w:t>
      </w:r>
      <w:r w:rsidRPr="00414104">
        <w:rPr>
          <w:b/>
          <w:bCs/>
        </w:rPr>
        <w:t>Figure 3</w:t>
      </w:r>
      <w:r w:rsidR="008B695B" w:rsidRPr="00414104">
        <w:rPr>
          <w:b/>
          <w:bCs/>
        </w:rPr>
        <w:t>g</w:t>
      </w:r>
      <w:r w:rsidR="00532FCD" w:rsidRPr="00A36C3E">
        <w:t>)</w:t>
      </w:r>
      <w:r w:rsidRPr="00532FCD">
        <w:t>,</w:t>
      </w:r>
      <w:r w:rsidRPr="00414104">
        <w:t xml:space="preserve"> where one can approximate the volume as </w:t>
      </w:r>
      <w:r w:rsidR="00F811DD" w:rsidRPr="00414104">
        <w:rPr>
          <w:noProof/>
          <w:position w:val="-6"/>
        </w:rPr>
        <w:object w:dxaOrig="940" w:dyaOrig="320" w14:anchorId="4DEB46DF">
          <v:shape id="_x0000_i1038" type="#_x0000_t75" alt="" style="width:45.2pt;height:15.9pt;mso-width-percent:0;mso-height-percent:0;mso-width-percent:0;mso-height-percent:0" o:ole="">
            <v:imagedata r:id="rId103" o:title=""/>
          </v:shape>
          <o:OLEObject Type="Embed" ProgID="Equation.DSMT4" ShapeID="_x0000_i1038" DrawAspect="Content" ObjectID="_1776743758" r:id="rId104"/>
        </w:object>
      </w:r>
      <w:r w:rsidRPr="00414104">
        <w:t xml:space="preserve">where </w:t>
      </w:r>
      <w:r w:rsidRPr="00414104">
        <w:rPr>
          <w:i/>
          <w:iCs/>
        </w:rPr>
        <w:t xml:space="preserve">r </w:t>
      </w:r>
      <w:r w:rsidRPr="00414104">
        <w:t xml:space="preserve">and </w:t>
      </w:r>
      <w:r w:rsidRPr="00414104">
        <w:rPr>
          <w:i/>
          <w:iCs/>
        </w:rPr>
        <w:t>h</w:t>
      </w:r>
      <w:r w:rsidRPr="00414104">
        <w:t xml:space="preserve"> are the radius and height of the slump, respectively. In this case, the yield stress of the material can be approximated using the relation</w:t>
      </w:r>
      <w:r w:rsidR="008D0A56" w:rsidRPr="00414104">
        <w:t xml:space="preserve"> from </w:t>
      </w:r>
      <w:r w:rsidR="00013AC5">
        <w:t>e</w:t>
      </w:r>
      <w:r w:rsidR="008D0A56" w:rsidRPr="00414104">
        <w:t>qn</w:t>
      </w:r>
      <w:r w:rsidR="00013AC5">
        <w:t>.</w:t>
      </w:r>
      <w:r w:rsidR="008D0A56" w:rsidRPr="00414104">
        <w:t xml:space="preserve"> (53) within Hossain &amp; Ewoldt</w:t>
      </w:r>
      <w:r w:rsidR="00013AC5">
        <w:t> (2024)</w:t>
      </w:r>
      <w:r w:rsidR="00532FCD">
        <w:t>,</w:t>
      </w:r>
    </w:p>
    <w:p w14:paraId="407C535C" w14:textId="7862E7E3" w:rsidR="00D521BE" w:rsidRPr="00414104" w:rsidRDefault="00D521BE" w:rsidP="00D521BE">
      <w:pPr>
        <w:pStyle w:val="MTDisplayEquation"/>
        <w:spacing w:line="480" w:lineRule="auto"/>
      </w:pPr>
      <w:r w:rsidRPr="00414104">
        <w:tab/>
      </w:r>
      <w:r w:rsidR="00F811DD" w:rsidRPr="00013AC5">
        <w:rPr>
          <w:noProof/>
          <w:position w:val="-14"/>
        </w:rPr>
        <w:object w:dxaOrig="1920" w:dyaOrig="400" w14:anchorId="221F53C6">
          <v:shape id="_x0000_i1037" type="#_x0000_t75" alt="" style="width:95.45pt;height:19.25pt;mso-width-percent:0;mso-height-percent:0;mso-width-percent:0;mso-height-percent:0" o:ole="">
            <v:imagedata r:id="rId105" o:title=""/>
          </v:shape>
          <o:OLEObject Type="Embed" ProgID="Equation.DSMT4" ShapeID="_x0000_i1037" DrawAspect="Content" ObjectID="_1776743759" r:id="rId106"/>
        </w:object>
      </w:r>
      <w:r w:rsidRPr="00414104">
        <w:t>.</w:t>
      </w:r>
      <w:r w:rsidRPr="00414104">
        <w:tab/>
      </w:r>
      <w:r w:rsidRPr="00414104">
        <w:fldChar w:fldCharType="begin"/>
      </w:r>
      <w:r w:rsidRPr="00414104">
        <w:instrText xml:space="preserve"> MACROBUTTON MTPlaceRef \* MERGEFORMAT </w:instrText>
      </w:r>
      <w:r w:rsidRPr="00414104">
        <w:fldChar w:fldCharType="begin"/>
      </w:r>
      <w:r w:rsidRPr="00414104">
        <w:instrText xml:space="preserve"> SEQ MTEqn \h \* MERGEFORMAT </w:instrText>
      </w:r>
      <w:r w:rsidRPr="00414104">
        <w:fldChar w:fldCharType="end"/>
      </w:r>
      <w:r w:rsidRPr="00414104">
        <w:instrText>(</w:instrText>
      </w:r>
      <w:fldSimple w:instr=" SEQ MTEqn \c \* Arabic \* MERGEFORMAT ">
        <w:r w:rsidR="00846145">
          <w:rPr>
            <w:noProof/>
          </w:rPr>
          <w:instrText>19</w:instrText>
        </w:r>
      </w:fldSimple>
      <w:r w:rsidRPr="00414104">
        <w:instrText>)</w:instrText>
      </w:r>
      <w:r w:rsidRPr="00414104">
        <w:fldChar w:fldCharType="end"/>
      </w:r>
    </w:p>
    <w:p w14:paraId="6EDAE930" w14:textId="77777777" w:rsidR="00532FCD" w:rsidRDefault="00532FCD" w:rsidP="00013AC5">
      <w:pPr>
        <w:spacing w:line="480" w:lineRule="auto"/>
        <w:jc w:val="both"/>
      </w:pPr>
    </w:p>
    <w:p w14:paraId="31A13814" w14:textId="4653E008" w:rsidR="00013AC5" w:rsidRDefault="00D521BE" w:rsidP="00A36C3E">
      <w:pPr>
        <w:spacing w:line="480" w:lineRule="auto"/>
        <w:ind w:firstLine="708"/>
        <w:jc w:val="both"/>
      </w:pPr>
      <w:r w:rsidRPr="00414104">
        <w:t xml:space="preserve">From </w:t>
      </w:r>
      <w:r w:rsidRPr="00414104">
        <w:rPr>
          <w:b/>
          <w:bCs/>
        </w:rPr>
        <w:t>Figure 3</w:t>
      </w:r>
      <w:r w:rsidR="00013AC5">
        <w:rPr>
          <w:b/>
          <w:bCs/>
        </w:rPr>
        <w:t>g</w:t>
      </w:r>
      <w:r w:rsidRPr="00414104">
        <w:rPr>
          <w:b/>
          <w:bCs/>
        </w:rPr>
        <w:t>.</w:t>
      </w:r>
      <w:r w:rsidRPr="00414104">
        <w:t xml:space="preserve">, the heights of the yield stress gels are 0.2 cm, 0.3 cm, 0.8 cm, 1 cm, and 1.4 cm respectively from left to right. For the two fluids </w:t>
      </w:r>
      <w:r w:rsidR="00532FCD">
        <w:t>on</w:t>
      </w:r>
      <w:r w:rsidR="00532FCD" w:rsidRPr="00414104">
        <w:t xml:space="preserve"> </w:t>
      </w:r>
      <w:r w:rsidRPr="00414104">
        <w:t>the left (puddle</w:t>
      </w:r>
      <w:r w:rsidR="00532FCD">
        <w:t>s</w:t>
      </w:r>
      <w:r w:rsidRPr="00414104">
        <w:t>), we used</w:t>
      </w:r>
      <w:r w:rsidR="00532FCD">
        <w:t xml:space="preserve"> equation (18)</w:t>
      </w:r>
      <w:r w:rsidRPr="00414104">
        <w:t xml:space="preserve"> with radius of 1.2 mm of the puddle. </w:t>
      </w:r>
      <w:r w:rsidR="00532FCD">
        <w:t xml:space="preserve">For the other images, we used equation (17). </w:t>
      </w:r>
      <w:r w:rsidR="00532FCD">
        <w:lastRenderedPageBreak/>
        <w:t xml:space="preserve">Results from protorheology inference are shown in </w:t>
      </w:r>
      <w:r w:rsidR="00532FCD" w:rsidRPr="00A36C3E">
        <w:rPr>
          <w:b/>
          <w:bCs/>
        </w:rPr>
        <w:t>Table S1</w:t>
      </w:r>
      <w:r w:rsidR="00532FCD">
        <w:t xml:space="preserve">. </w:t>
      </w:r>
      <w:r w:rsidRPr="00414104">
        <w:t xml:space="preserve">The flow sweep curves of different concentrations of Carbopol solution are shown in </w:t>
      </w:r>
      <w:r w:rsidRPr="00414104">
        <w:rPr>
          <w:b/>
          <w:bCs/>
        </w:rPr>
        <w:t>Figure 3</w:t>
      </w:r>
      <w:r w:rsidR="00013AC5">
        <w:rPr>
          <w:b/>
          <w:bCs/>
        </w:rPr>
        <w:t>h</w:t>
      </w:r>
      <w:r w:rsidRPr="00414104">
        <w:t xml:space="preserve">. We conducted printing within a range of yield stress baths, with dynamic yield stress values ranging from 1.3 Pa to 48.4 Pa. </w:t>
      </w:r>
    </w:p>
    <w:p w14:paraId="3E89ED25" w14:textId="3DBE07FA" w:rsidR="00D521BE" w:rsidRPr="00414104" w:rsidRDefault="00D521BE" w:rsidP="00013AC5">
      <w:pPr>
        <w:spacing w:line="480" w:lineRule="auto"/>
        <w:ind w:firstLine="708"/>
        <w:jc w:val="both"/>
      </w:pPr>
      <w:r w:rsidRPr="00414104">
        <w:t>Protorheology was a very useful method for rapid assessment when formulating different concentrations of ethanol in</w:t>
      </w:r>
      <w:r w:rsidR="00532FCD">
        <w:t xml:space="preserve"> the</w:t>
      </w:r>
      <w:r w:rsidRPr="00414104">
        <w:t xml:space="preserve"> bath gel. Our protorheology </w:t>
      </w:r>
      <w:r w:rsidR="00532FCD">
        <w:t>estimates are compared to</w:t>
      </w:r>
      <w:r w:rsidRPr="00414104">
        <w:t xml:space="preserve"> the dynamic yield stress </w:t>
      </w:r>
      <w:r w:rsidR="00532FCD">
        <w:t xml:space="preserve">from steady simple shear flow in a rotational </w:t>
      </w:r>
      <w:r w:rsidRPr="00414104">
        <w:t xml:space="preserve">rheometer are summarized in </w:t>
      </w:r>
      <w:r w:rsidRPr="00414104">
        <w:rPr>
          <w:b/>
          <w:bCs/>
        </w:rPr>
        <w:t>Table S1.</w:t>
      </w:r>
      <w:r w:rsidRPr="00414104">
        <w:t xml:space="preserve"> Our protorheology </w:t>
      </w:r>
      <w:r w:rsidR="00532FCD">
        <w:t>estimates</w:t>
      </w:r>
      <w:r w:rsidR="00532FCD" w:rsidRPr="00414104">
        <w:t xml:space="preserve"> </w:t>
      </w:r>
      <w:r w:rsidRPr="00414104">
        <w:t xml:space="preserve">yield values higher than those obtained from the rheometer data, indicating that the difference may be attributed to a comparison with the dynamic yield stress. Yet, this was sufficient quick assessment of bath gel formulations with different ethanol concentrations, where we used protorheology estimation to achieve a desired yield stress. </w:t>
      </w:r>
    </w:p>
    <w:p w14:paraId="4C5B6D59" w14:textId="3E44D2F8" w:rsidR="00D521BE" w:rsidRPr="00414104" w:rsidRDefault="00D521BE" w:rsidP="00D521BE">
      <w:pPr>
        <w:spacing w:line="480" w:lineRule="auto"/>
        <w:ind w:firstLine="708"/>
        <w:jc w:val="both"/>
      </w:pPr>
      <w:r w:rsidRPr="00414104">
        <w:t>The bath gel transition</w:t>
      </w:r>
      <w:r w:rsidR="00532FCD">
        <w:t>s</w:t>
      </w:r>
      <w:r w:rsidRPr="00414104">
        <w:t xml:space="preserve"> from a viscoelastic solid to viscoelastic liquid at large </w:t>
      </w:r>
      <w:r w:rsidR="00532FCD">
        <w:t xml:space="preserve">strain </w:t>
      </w:r>
      <w:r w:rsidRPr="00414104">
        <w:t>amplitude as shown in the frequency sweep (1% strain) and amplitude sweep (10</w:t>
      </w:r>
      <w:r w:rsidR="00532FCD">
        <w:t> </w:t>
      </w:r>
      <w:r w:rsidRPr="00414104">
        <w:t>rad/s) plot</w:t>
      </w:r>
      <w:r w:rsidR="00532FCD">
        <w:t>s</w:t>
      </w:r>
      <w:r w:rsidRPr="00414104">
        <w:t xml:space="preserve"> (</w:t>
      </w:r>
      <w:r w:rsidRPr="00414104">
        <w:rPr>
          <w:b/>
          <w:bCs/>
        </w:rPr>
        <w:t>Fig</w:t>
      </w:r>
      <w:r w:rsidR="008D0A56" w:rsidRPr="00414104">
        <w:rPr>
          <w:b/>
          <w:bCs/>
        </w:rPr>
        <w:t>ure</w:t>
      </w:r>
      <w:r w:rsidRPr="00414104">
        <w:rPr>
          <w:b/>
          <w:bCs/>
        </w:rPr>
        <w:t xml:space="preserve"> S</w:t>
      </w:r>
      <w:r w:rsidR="008D0A56" w:rsidRPr="00414104">
        <w:rPr>
          <w:b/>
          <w:bCs/>
        </w:rPr>
        <w:t>7</w:t>
      </w:r>
      <w:r w:rsidR="00013AC5" w:rsidRPr="00013AC5">
        <w:t>)</w:t>
      </w:r>
      <w:r w:rsidR="00013AC5">
        <w:t>.</w:t>
      </w:r>
      <w:r w:rsidRPr="00414104">
        <w:t xml:space="preserve"> The frequency sweep</w:t>
      </w:r>
      <w:r w:rsidR="00013AC5" w:rsidRPr="00013AC5">
        <w:t xml:space="preserve"> and large amplitude oscillatory shear data of the bath with</w:t>
      </w:r>
      <w:r w:rsidRPr="00414104">
        <w:t xml:space="preserve"> 48 Pa yield stress </w:t>
      </w:r>
      <w:r w:rsidR="000158C7">
        <w:t xml:space="preserve">are shown in </w:t>
      </w:r>
      <w:r w:rsidRPr="00414104">
        <w:rPr>
          <w:b/>
          <w:bCs/>
        </w:rPr>
        <w:t>Fig</w:t>
      </w:r>
      <w:r w:rsidR="008D0A56" w:rsidRPr="00414104">
        <w:rPr>
          <w:b/>
          <w:bCs/>
        </w:rPr>
        <w:t>ure</w:t>
      </w:r>
      <w:r w:rsidRPr="00414104">
        <w:rPr>
          <w:b/>
          <w:bCs/>
        </w:rPr>
        <w:t xml:space="preserve"> S</w:t>
      </w:r>
      <w:r w:rsidR="008D0A56" w:rsidRPr="00414104">
        <w:rPr>
          <w:b/>
          <w:bCs/>
        </w:rPr>
        <w:t>7</w:t>
      </w:r>
      <w:r w:rsidRPr="00414104">
        <w:rPr>
          <w:b/>
          <w:bCs/>
        </w:rPr>
        <w:t>a and S</w:t>
      </w:r>
      <w:r w:rsidR="008D0A56" w:rsidRPr="00414104">
        <w:rPr>
          <w:b/>
          <w:bCs/>
        </w:rPr>
        <w:t>7</w:t>
      </w:r>
      <w:r w:rsidRPr="00414104">
        <w:rPr>
          <w:b/>
          <w:bCs/>
        </w:rPr>
        <w:t>b</w:t>
      </w:r>
      <w:r w:rsidRPr="00414104">
        <w:t xml:space="preserve">. The bath gel exhibits negligible thixotropic behavior as shown in </w:t>
      </w:r>
      <w:r w:rsidRPr="00414104">
        <w:rPr>
          <w:b/>
          <w:bCs/>
        </w:rPr>
        <w:t>Fig</w:t>
      </w:r>
      <w:r w:rsidR="008D0A56" w:rsidRPr="00414104">
        <w:rPr>
          <w:b/>
          <w:bCs/>
        </w:rPr>
        <w:t>ure</w:t>
      </w:r>
      <w:r w:rsidRPr="00414104">
        <w:rPr>
          <w:b/>
          <w:bCs/>
        </w:rPr>
        <w:t xml:space="preserve"> S</w:t>
      </w:r>
      <w:r w:rsidR="008D0A56" w:rsidRPr="00414104">
        <w:rPr>
          <w:b/>
          <w:bCs/>
        </w:rPr>
        <w:t>7</w:t>
      </w:r>
      <w:r w:rsidRPr="00414104">
        <w:rPr>
          <w:b/>
          <w:bCs/>
        </w:rPr>
        <w:t>c</w:t>
      </w:r>
      <w:r w:rsidRPr="00414104">
        <w:t>.</w:t>
      </w:r>
    </w:p>
    <w:p w14:paraId="6A7EBF0E" w14:textId="113ECB7B" w:rsidR="00D521BE" w:rsidRPr="00414104" w:rsidRDefault="00D521BE" w:rsidP="00FF66E8">
      <w:pPr>
        <w:spacing w:line="276" w:lineRule="auto"/>
        <w:jc w:val="both"/>
      </w:pPr>
      <w:r w:rsidRPr="00414104">
        <w:rPr>
          <w:b/>
          <w:bCs/>
        </w:rPr>
        <w:t>Table S1:</w:t>
      </w:r>
      <w:r w:rsidRPr="00414104">
        <w:t xml:space="preserve"> Comparison of protorheology estimation eqn.</w:t>
      </w:r>
      <w:r w:rsidR="008D0A56" w:rsidRPr="00414104">
        <w:t xml:space="preserve"> </w:t>
      </w:r>
      <w:r w:rsidRPr="00414104">
        <w:t>(</w:t>
      </w:r>
      <w:r w:rsidR="008D0A56" w:rsidRPr="00414104">
        <w:t>17) and (18)</w:t>
      </w:r>
      <w:r w:rsidRPr="00414104">
        <w:t xml:space="preserve"> applied to </w:t>
      </w:r>
      <w:r w:rsidRPr="00414104">
        <w:rPr>
          <w:b/>
          <w:bCs/>
        </w:rPr>
        <w:t>Figure 3</w:t>
      </w:r>
      <w:r w:rsidR="008D0A56" w:rsidRPr="00414104">
        <w:rPr>
          <w:b/>
          <w:bCs/>
        </w:rPr>
        <w:t>g</w:t>
      </w:r>
      <w:r w:rsidRPr="00414104">
        <w:t xml:space="preserve"> of dynamic yield stress with rotational rheometer </w:t>
      </w:r>
      <w:proofErr w:type="gramStart"/>
      <w:r w:rsidRPr="00414104">
        <w:t>data</w:t>
      </w:r>
      <w:proofErr w:type="gramEnd"/>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716"/>
        <w:gridCol w:w="2150"/>
        <w:gridCol w:w="2486"/>
        <w:gridCol w:w="2579"/>
      </w:tblGrid>
      <w:tr w:rsidR="00414104" w:rsidRPr="00414104" w14:paraId="4A733A5F" w14:textId="77777777" w:rsidTr="000158C7">
        <w:trPr>
          <w:trHeight w:val="825"/>
        </w:trPr>
        <w:tc>
          <w:tcPr>
            <w:tcW w:w="1716" w:type="dxa"/>
            <w:tcBorders>
              <w:top w:val="single" w:sz="8" w:space="0" w:color="auto"/>
              <w:bottom w:val="single" w:sz="8" w:space="0" w:color="auto"/>
              <w:right w:val="nil"/>
            </w:tcBorders>
            <w:vAlign w:val="center"/>
          </w:tcPr>
          <w:p w14:paraId="1B74601E" w14:textId="77777777" w:rsidR="00D521BE" w:rsidRPr="000158C7" w:rsidRDefault="00D521BE" w:rsidP="008578E3">
            <w:pPr>
              <w:jc w:val="center"/>
            </w:pPr>
          </w:p>
        </w:tc>
        <w:tc>
          <w:tcPr>
            <w:tcW w:w="2150" w:type="dxa"/>
            <w:tcBorders>
              <w:top w:val="single" w:sz="8" w:space="0" w:color="auto"/>
              <w:left w:val="nil"/>
              <w:bottom w:val="single" w:sz="8" w:space="0" w:color="auto"/>
              <w:right w:val="nil"/>
            </w:tcBorders>
            <w:vAlign w:val="center"/>
          </w:tcPr>
          <w:p w14:paraId="5A98252E" w14:textId="23F633AE" w:rsidR="00D521BE" w:rsidRPr="000158C7" w:rsidRDefault="00D521BE" w:rsidP="008578E3">
            <w:pPr>
              <w:jc w:val="center"/>
            </w:pPr>
            <w:r w:rsidRPr="000158C7">
              <w:t>Concentration of Carbopol (</w:t>
            </w:r>
            <w:r w:rsidR="00D67A0F">
              <w:t>wt.%</w:t>
            </w:r>
            <w:r w:rsidRPr="000158C7">
              <w:t>)</w:t>
            </w:r>
          </w:p>
        </w:tc>
        <w:tc>
          <w:tcPr>
            <w:tcW w:w="2486" w:type="dxa"/>
            <w:tcBorders>
              <w:top w:val="single" w:sz="8" w:space="0" w:color="auto"/>
              <w:left w:val="nil"/>
              <w:bottom w:val="single" w:sz="8" w:space="0" w:color="auto"/>
              <w:right w:val="nil"/>
            </w:tcBorders>
            <w:vAlign w:val="center"/>
          </w:tcPr>
          <w:p w14:paraId="19D73E17" w14:textId="77777777" w:rsidR="00D521BE" w:rsidRPr="000158C7" w:rsidRDefault="00D521BE" w:rsidP="008578E3">
            <w:pPr>
              <w:jc w:val="center"/>
            </w:pPr>
            <w:r w:rsidRPr="000158C7">
              <w:t xml:space="preserve">Dynamic yield stress, </w:t>
            </w:r>
            <w:r w:rsidR="00F811DD" w:rsidRPr="000158C7">
              <w:rPr>
                <w:noProof/>
                <w:position w:val="-14"/>
              </w:rPr>
              <w:object w:dxaOrig="320" w:dyaOrig="380" w14:anchorId="72F23AEF">
                <v:shape id="_x0000_i1036" type="#_x0000_t75" alt="" style="width:15.9pt;height:19.25pt;mso-width-percent:0;mso-height-percent:0;mso-width-percent:0;mso-height-percent:0" o:ole="">
                  <v:imagedata r:id="rId107" o:title=""/>
                </v:shape>
                <o:OLEObject Type="Embed" ProgID="Equation.DSMT4" ShapeID="_x0000_i1036" DrawAspect="Content" ObjectID="_1776743760" r:id="rId108"/>
              </w:object>
            </w:r>
            <w:r w:rsidRPr="000158C7">
              <w:t>(Pa)</w:t>
            </w:r>
          </w:p>
        </w:tc>
        <w:tc>
          <w:tcPr>
            <w:tcW w:w="2579" w:type="dxa"/>
            <w:tcBorders>
              <w:top w:val="single" w:sz="8" w:space="0" w:color="auto"/>
              <w:left w:val="nil"/>
              <w:bottom w:val="single" w:sz="8" w:space="0" w:color="auto"/>
            </w:tcBorders>
            <w:vAlign w:val="center"/>
          </w:tcPr>
          <w:p w14:paraId="7175ACCD" w14:textId="77777777" w:rsidR="00D521BE" w:rsidRPr="000158C7" w:rsidRDefault="00D521BE" w:rsidP="008578E3">
            <w:pPr>
              <w:jc w:val="center"/>
            </w:pPr>
            <w:proofErr w:type="spellStart"/>
            <w:r w:rsidRPr="000158C7">
              <w:t>Protorheology</w:t>
            </w:r>
            <w:proofErr w:type="spellEnd"/>
            <w:r w:rsidRPr="000158C7">
              <w:t xml:space="preserve">, </w:t>
            </w:r>
            <w:r w:rsidR="00F811DD" w:rsidRPr="000158C7">
              <w:rPr>
                <w:noProof/>
                <w:position w:val="-14"/>
              </w:rPr>
              <w:object w:dxaOrig="320" w:dyaOrig="380" w14:anchorId="51CBD95C">
                <v:shape id="_x0000_i1035" type="#_x0000_t75" alt="" style="width:15.9pt;height:19.25pt;mso-width-percent:0;mso-height-percent:0;mso-width-percent:0;mso-height-percent:0" o:ole="">
                  <v:imagedata r:id="rId109" o:title=""/>
                </v:shape>
                <o:OLEObject Type="Embed" ProgID="Equation.DSMT4" ShapeID="_x0000_i1035" DrawAspect="Content" ObjectID="_1776743761" r:id="rId110"/>
              </w:object>
            </w:r>
            <w:r w:rsidRPr="000158C7">
              <w:t>(Pa)</w:t>
            </w:r>
          </w:p>
        </w:tc>
      </w:tr>
      <w:tr w:rsidR="00414104" w:rsidRPr="00414104" w14:paraId="2445796D" w14:textId="77777777" w:rsidTr="000158C7">
        <w:trPr>
          <w:trHeight w:val="339"/>
        </w:trPr>
        <w:tc>
          <w:tcPr>
            <w:tcW w:w="1716" w:type="dxa"/>
            <w:vMerge w:val="restart"/>
            <w:tcBorders>
              <w:top w:val="single" w:sz="8" w:space="0" w:color="auto"/>
              <w:right w:val="nil"/>
            </w:tcBorders>
            <w:vAlign w:val="center"/>
          </w:tcPr>
          <w:p w14:paraId="419318C4" w14:textId="77777777" w:rsidR="00D521BE" w:rsidRPr="000158C7" w:rsidRDefault="00D521BE" w:rsidP="008578E3">
            <w:pPr>
              <w:jc w:val="center"/>
            </w:pPr>
            <w:r w:rsidRPr="000158C7">
              <w:t>70% ethanol</w:t>
            </w:r>
          </w:p>
        </w:tc>
        <w:tc>
          <w:tcPr>
            <w:tcW w:w="2150" w:type="dxa"/>
            <w:tcBorders>
              <w:top w:val="single" w:sz="8" w:space="0" w:color="auto"/>
              <w:left w:val="nil"/>
              <w:bottom w:val="single" w:sz="4" w:space="0" w:color="auto"/>
              <w:right w:val="nil"/>
            </w:tcBorders>
            <w:vAlign w:val="center"/>
          </w:tcPr>
          <w:p w14:paraId="4329F144" w14:textId="7C483E52" w:rsidR="00D521BE" w:rsidRPr="000158C7" w:rsidRDefault="00D521BE" w:rsidP="008578E3">
            <w:pPr>
              <w:jc w:val="center"/>
            </w:pPr>
            <w:r w:rsidRPr="000158C7">
              <w:t>1</w:t>
            </w:r>
          </w:p>
        </w:tc>
        <w:tc>
          <w:tcPr>
            <w:tcW w:w="2486" w:type="dxa"/>
            <w:tcBorders>
              <w:top w:val="single" w:sz="8" w:space="0" w:color="auto"/>
              <w:left w:val="nil"/>
              <w:bottom w:val="single" w:sz="4" w:space="0" w:color="auto"/>
              <w:right w:val="nil"/>
            </w:tcBorders>
            <w:vAlign w:val="center"/>
          </w:tcPr>
          <w:p w14:paraId="3B19A448" w14:textId="6EF11B32" w:rsidR="00D521BE" w:rsidRPr="000158C7" w:rsidRDefault="00D521BE" w:rsidP="008578E3">
            <w:pPr>
              <w:jc w:val="center"/>
            </w:pPr>
            <w:r w:rsidRPr="000158C7">
              <w:t>48</w:t>
            </w:r>
          </w:p>
        </w:tc>
        <w:tc>
          <w:tcPr>
            <w:tcW w:w="2579" w:type="dxa"/>
            <w:tcBorders>
              <w:top w:val="single" w:sz="8" w:space="0" w:color="auto"/>
              <w:left w:val="nil"/>
              <w:bottom w:val="single" w:sz="4" w:space="0" w:color="auto"/>
            </w:tcBorders>
            <w:vAlign w:val="center"/>
          </w:tcPr>
          <w:p w14:paraId="61C02B2E" w14:textId="77777777" w:rsidR="00D521BE" w:rsidRPr="000158C7" w:rsidRDefault="00D521BE" w:rsidP="008578E3">
            <w:pPr>
              <w:jc w:val="center"/>
            </w:pPr>
            <w:r w:rsidRPr="000158C7">
              <w:t>73</w:t>
            </w:r>
          </w:p>
        </w:tc>
      </w:tr>
      <w:tr w:rsidR="00414104" w:rsidRPr="00414104" w14:paraId="79B655BC" w14:textId="77777777" w:rsidTr="000158C7">
        <w:trPr>
          <w:trHeight w:val="339"/>
        </w:trPr>
        <w:tc>
          <w:tcPr>
            <w:tcW w:w="1716" w:type="dxa"/>
            <w:vMerge/>
            <w:tcBorders>
              <w:right w:val="nil"/>
            </w:tcBorders>
            <w:vAlign w:val="center"/>
          </w:tcPr>
          <w:p w14:paraId="18500BCA" w14:textId="77777777" w:rsidR="00D521BE" w:rsidRPr="000158C7" w:rsidRDefault="00D521BE" w:rsidP="008578E3">
            <w:pPr>
              <w:jc w:val="center"/>
            </w:pPr>
          </w:p>
        </w:tc>
        <w:tc>
          <w:tcPr>
            <w:tcW w:w="2150" w:type="dxa"/>
            <w:tcBorders>
              <w:top w:val="single" w:sz="4" w:space="0" w:color="auto"/>
              <w:left w:val="nil"/>
              <w:bottom w:val="single" w:sz="4" w:space="0" w:color="auto"/>
              <w:right w:val="nil"/>
            </w:tcBorders>
            <w:vAlign w:val="center"/>
          </w:tcPr>
          <w:p w14:paraId="51E0F8E8" w14:textId="77777777" w:rsidR="00D521BE" w:rsidRPr="000158C7" w:rsidRDefault="00D521BE" w:rsidP="008578E3">
            <w:pPr>
              <w:jc w:val="center"/>
            </w:pPr>
            <w:r w:rsidRPr="000158C7">
              <w:t>0.75</w:t>
            </w:r>
          </w:p>
        </w:tc>
        <w:tc>
          <w:tcPr>
            <w:tcW w:w="2486" w:type="dxa"/>
            <w:tcBorders>
              <w:top w:val="single" w:sz="4" w:space="0" w:color="auto"/>
              <w:left w:val="nil"/>
              <w:bottom w:val="single" w:sz="4" w:space="0" w:color="auto"/>
              <w:right w:val="nil"/>
            </w:tcBorders>
            <w:vAlign w:val="center"/>
          </w:tcPr>
          <w:p w14:paraId="3EB9C2C9" w14:textId="4F2FEC43" w:rsidR="00D521BE" w:rsidRPr="000158C7" w:rsidRDefault="00D521BE" w:rsidP="008578E3">
            <w:pPr>
              <w:jc w:val="center"/>
            </w:pPr>
            <w:r w:rsidRPr="000158C7">
              <w:t>2</w:t>
            </w:r>
            <w:r w:rsidR="008D0A56" w:rsidRPr="000158C7">
              <w:t>8</w:t>
            </w:r>
          </w:p>
        </w:tc>
        <w:tc>
          <w:tcPr>
            <w:tcW w:w="2579" w:type="dxa"/>
            <w:tcBorders>
              <w:top w:val="single" w:sz="4" w:space="0" w:color="auto"/>
              <w:left w:val="nil"/>
              <w:bottom w:val="single" w:sz="4" w:space="0" w:color="auto"/>
            </w:tcBorders>
            <w:vAlign w:val="center"/>
          </w:tcPr>
          <w:p w14:paraId="77725F13" w14:textId="77777777" w:rsidR="00D521BE" w:rsidRPr="000158C7" w:rsidRDefault="00D521BE" w:rsidP="008578E3">
            <w:pPr>
              <w:jc w:val="center"/>
            </w:pPr>
            <w:r w:rsidRPr="000158C7">
              <w:t>55</w:t>
            </w:r>
          </w:p>
        </w:tc>
      </w:tr>
      <w:tr w:rsidR="00414104" w:rsidRPr="00414104" w14:paraId="72C6D5E4" w14:textId="77777777" w:rsidTr="000158C7">
        <w:trPr>
          <w:trHeight w:val="339"/>
        </w:trPr>
        <w:tc>
          <w:tcPr>
            <w:tcW w:w="1716" w:type="dxa"/>
            <w:vMerge/>
            <w:tcBorders>
              <w:right w:val="nil"/>
            </w:tcBorders>
            <w:vAlign w:val="center"/>
          </w:tcPr>
          <w:p w14:paraId="6303F49F" w14:textId="77777777" w:rsidR="00D521BE" w:rsidRPr="000158C7" w:rsidRDefault="00D521BE" w:rsidP="008578E3">
            <w:pPr>
              <w:jc w:val="center"/>
            </w:pPr>
          </w:p>
        </w:tc>
        <w:tc>
          <w:tcPr>
            <w:tcW w:w="2150" w:type="dxa"/>
            <w:tcBorders>
              <w:top w:val="single" w:sz="4" w:space="0" w:color="auto"/>
              <w:left w:val="nil"/>
              <w:bottom w:val="single" w:sz="4" w:space="0" w:color="auto"/>
              <w:right w:val="nil"/>
            </w:tcBorders>
            <w:vAlign w:val="center"/>
          </w:tcPr>
          <w:p w14:paraId="29CC642F" w14:textId="77777777" w:rsidR="00D521BE" w:rsidRPr="000158C7" w:rsidRDefault="00D521BE" w:rsidP="008578E3">
            <w:pPr>
              <w:jc w:val="center"/>
            </w:pPr>
            <w:r w:rsidRPr="000158C7">
              <w:t>0.5</w:t>
            </w:r>
          </w:p>
        </w:tc>
        <w:tc>
          <w:tcPr>
            <w:tcW w:w="2486" w:type="dxa"/>
            <w:tcBorders>
              <w:top w:val="single" w:sz="4" w:space="0" w:color="auto"/>
              <w:left w:val="nil"/>
              <w:bottom w:val="single" w:sz="4" w:space="0" w:color="auto"/>
              <w:right w:val="nil"/>
            </w:tcBorders>
            <w:vAlign w:val="center"/>
          </w:tcPr>
          <w:p w14:paraId="212C328C" w14:textId="0813DDE8" w:rsidR="00D521BE" w:rsidRPr="000158C7" w:rsidRDefault="00D521BE" w:rsidP="008578E3">
            <w:pPr>
              <w:jc w:val="center"/>
            </w:pPr>
            <w:r w:rsidRPr="000158C7">
              <w:t>1</w:t>
            </w:r>
            <w:r w:rsidR="008D0A56" w:rsidRPr="000158C7">
              <w:t>9</w:t>
            </w:r>
          </w:p>
        </w:tc>
        <w:tc>
          <w:tcPr>
            <w:tcW w:w="2579" w:type="dxa"/>
            <w:tcBorders>
              <w:top w:val="single" w:sz="4" w:space="0" w:color="auto"/>
              <w:left w:val="nil"/>
              <w:bottom w:val="single" w:sz="4" w:space="0" w:color="auto"/>
            </w:tcBorders>
            <w:vAlign w:val="center"/>
          </w:tcPr>
          <w:p w14:paraId="379BE5AC" w14:textId="77777777" w:rsidR="00D521BE" w:rsidRPr="000158C7" w:rsidRDefault="00D521BE" w:rsidP="008578E3">
            <w:pPr>
              <w:jc w:val="center"/>
            </w:pPr>
            <w:r w:rsidRPr="000158C7">
              <w:t>42</w:t>
            </w:r>
          </w:p>
        </w:tc>
      </w:tr>
      <w:tr w:rsidR="00414104" w:rsidRPr="00414104" w14:paraId="3E38F457" w14:textId="77777777" w:rsidTr="000158C7">
        <w:trPr>
          <w:trHeight w:val="339"/>
        </w:trPr>
        <w:tc>
          <w:tcPr>
            <w:tcW w:w="1716" w:type="dxa"/>
            <w:vMerge/>
            <w:tcBorders>
              <w:right w:val="nil"/>
            </w:tcBorders>
            <w:vAlign w:val="center"/>
          </w:tcPr>
          <w:p w14:paraId="510886EF" w14:textId="77777777" w:rsidR="00D521BE" w:rsidRPr="000158C7" w:rsidRDefault="00D521BE" w:rsidP="008578E3">
            <w:pPr>
              <w:jc w:val="center"/>
            </w:pPr>
          </w:p>
        </w:tc>
        <w:tc>
          <w:tcPr>
            <w:tcW w:w="2150" w:type="dxa"/>
            <w:tcBorders>
              <w:top w:val="single" w:sz="4" w:space="0" w:color="auto"/>
              <w:left w:val="nil"/>
              <w:bottom w:val="single" w:sz="4" w:space="0" w:color="auto"/>
              <w:right w:val="nil"/>
            </w:tcBorders>
            <w:vAlign w:val="center"/>
          </w:tcPr>
          <w:p w14:paraId="4F2D6972" w14:textId="77777777" w:rsidR="00D521BE" w:rsidRPr="000158C7" w:rsidRDefault="00D521BE" w:rsidP="008578E3">
            <w:pPr>
              <w:jc w:val="center"/>
            </w:pPr>
            <w:r w:rsidRPr="000158C7">
              <w:t>0.25</w:t>
            </w:r>
          </w:p>
        </w:tc>
        <w:tc>
          <w:tcPr>
            <w:tcW w:w="2486" w:type="dxa"/>
            <w:tcBorders>
              <w:top w:val="single" w:sz="4" w:space="0" w:color="auto"/>
              <w:left w:val="nil"/>
              <w:bottom w:val="single" w:sz="4" w:space="0" w:color="auto"/>
              <w:right w:val="nil"/>
            </w:tcBorders>
            <w:vAlign w:val="center"/>
          </w:tcPr>
          <w:p w14:paraId="1C332677" w14:textId="10A2F1A4" w:rsidR="00D521BE" w:rsidRPr="000158C7" w:rsidRDefault="008D0A56" w:rsidP="008578E3">
            <w:pPr>
              <w:jc w:val="center"/>
            </w:pPr>
            <w:r w:rsidRPr="000158C7">
              <w:t>7</w:t>
            </w:r>
          </w:p>
        </w:tc>
        <w:tc>
          <w:tcPr>
            <w:tcW w:w="2579" w:type="dxa"/>
            <w:tcBorders>
              <w:top w:val="single" w:sz="4" w:space="0" w:color="auto"/>
              <w:left w:val="nil"/>
              <w:bottom w:val="single" w:sz="4" w:space="0" w:color="auto"/>
            </w:tcBorders>
            <w:vAlign w:val="center"/>
          </w:tcPr>
          <w:p w14:paraId="715753DB" w14:textId="77777777" w:rsidR="00D521BE" w:rsidRPr="000158C7" w:rsidRDefault="00D521BE" w:rsidP="008578E3">
            <w:pPr>
              <w:jc w:val="center"/>
            </w:pPr>
            <w:r w:rsidRPr="000158C7">
              <w:t>12</w:t>
            </w:r>
          </w:p>
        </w:tc>
      </w:tr>
      <w:tr w:rsidR="00D521BE" w:rsidRPr="00414104" w14:paraId="36C20A0E" w14:textId="77777777" w:rsidTr="000158C7">
        <w:trPr>
          <w:trHeight w:val="339"/>
        </w:trPr>
        <w:tc>
          <w:tcPr>
            <w:tcW w:w="1716" w:type="dxa"/>
            <w:vMerge/>
            <w:tcBorders>
              <w:bottom w:val="single" w:sz="8" w:space="0" w:color="auto"/>
              <w:right w:val="nil"/>
            </w:tcBorders>
            <w:vAlign w:val="center"/>
          </w:tcPr>
          <w:p w14:paraId="2A028A25" w14:textId="77777777" w:rsidR="00D521BE" w:rsidRPr="000158C7" w:rsidRDefault="00D521BE" w:rsidP="008578E3">
            <w:pPr>
              <w:jc w:val="center"/>
            </w:pPr>
          </w:p>
        </w:tc>
        <w:tc>
          <w:tcPr>
            <w:tcW w:w="2150" w:type="dxa"/>
            <w:tcBorders>
              <w:top w:val="single" w:sz="4" w:space="0" w:color="auto"/>
              <w:left w:val="nil"/>
              <w:bottom w:val="single" w:sz="8" w:space="0" w:color="auto"/>
              <w:right w:val="nil"/>
            </w:tcBorders>
            <w:vAlign w:val="center"/>
          </w:tcPr>
          <w:p w14:paraId="3E7A6D6E" w14:textId="77777777" w:rsidR="00D521BE" w:rsidRPr="000158C7" w:rsidRDefault="00D521BE" w:rsidP="008578E3">
            <w:pPr>
              <w:jc w:val="center"/>
            </w:pPr>
            <w:r w:rsidRPr="000158C7">
              <w:t>0.1</w:t>
            </w:r>
          </w:p>
        </w:tc>
        <w:tc>
          <w:tcPr>
            <w:tcW w:w="2486" w:type="dxa"/>
            <w:tcBorders>
              <w:top w:val="single" w:sz="4" w:space="0" w:color="auto"/>
              <w:left w:val="nil"/>
              <w:bottom w:val="single" w:sz="8" w:space="0" w:color="auto"/>
              <w:right w:val="nil"/>
            </w:tcBorders>
            <w:vAlign w:val="center"/>
          </w:tcPr>
          <w:p w14:paraId="79C4F371" w14:textId="2C0862DD" w:rsidR="00D521BE" w:rsidRPr="000158C7" w:rsidRDefault="00D521BE" w:rsidP="008578E3">
            <w:pPr>
              <w:jc w:val="center"/>
            </w:pPr>
            <w:r w:rsidRPr="000158C7">
              <w:t>1</w:t>
            </w:r>
          </w:p>
        </w:tc>
        <w:tc>
          <w:tcPr>
            <w:tcW w:w="2579" w:type="dxa"/>
            <w:tcBorders>
              <w:top w:val="single" w:sz="4" w:space="0" w:color="auto"/>
              <w:left w:val="nil"/>
              <w:bottom w:val="single" w:sz="8" w:space="0" w:color="auto"/>
            </w:tcBorders>
            <w:vAlign w:val="center"/>
          </w:tcPr>
          <w:p w14:paraId="13BC3821" w14:textId="77777777" w:rsidR="00D521BE" w:rsidRPr="000158C7" w:rsidRDefault="00D521BE" w:rsidP="008578E3">
            <w:pPr>
              <w:jc w:val="center"/>
            </w:pPr>
            <w:r w:rsidRPr="000158C7">
              <w:t>5</w:t>
            </w:r>
          </w:p>
        </w:tc>
      </w:tr>
    </w:tbl>
    <w:p w14:paraId="4D087A2D" w14:textId="77777777" w:rsidR="00D521BE" w:rsidRPr="00414104" w:rsidRDefault="00D521BE" w:rsidP="00D521BE">
      <w:pPr>
        <w:spacing w:line="480" w:lineRule="auto"/>
        <w:jc w:val="both"/>
      </w:pPr>
    </w:p>
    <w:p w14:paraId="5943E7F0" w14:textId="77777777" w:rsidR="00D521BE" w:rsidRPr="00414104" w:rsidRDefault="00D521BE" w:rsidP="00D521BE">
      <w:pPr>
        <w:jc w:val="both"/>
        <w:rPr>
          <w:noProof/>
        </w:rPr>
      </w:pPr>
    </w:p>
    <w:p w14:paraId="1D25C8FE" w14:textId="77777777" w:rsidR="00D521BE" w:rsidRPr="00414104" w:rsidRDefault="00D521BE" w:rsidP="00D521BE">
      <w:pPr>
        <w:jc w:val="center"/>
        <w:rPr>
          <w:noProof/>
        </w:rPr>
      </w:pPr>
      <w:r w:rsidRPr="00414104">
        <w:rPr>
          <w:noProof/>
        </w:rPr>
        <w:lastRenderedPageBreak/>
        <w:drawing>
          <wp:inline distT="0" distB="0" distL="0" distR="0" wp14:anchorId="6B2692D0" wp14:editId="41DB2C40">
            <wp:extent cx="5760720" cy="5012690"/>
            <wp:effectExtent l="0" t="0" r="0" b="0"/>
            <wp:docPr id="1631971445" name="Picture 11" descr="A graph of different sizes and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641451" name="Picture 11" descr="A graph of different sizes and colors&#10;&#10;Description automatically generated with medium confidence"/>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760720" cy="5012690"/>
                    </a:xfrm>
                    <a:prstGeom prst="rect">
                      <a:avLst/>
                    </a:prstGeom>
                    <a:noFill/>
                    <a:ln>
                      <a:noFill/>
                    </a:ln>
                  </pic:spPr>
                </pic:pic>
              </a:graphicData>
            </a:graphic>
          </wp:inline>
        </w:drawing>
      </w:r>
    </w:p>
    <w:p w14:paraId="4D9C73D7" w14:textId="77777777" w:rsidR="00D521BE" w:rsidRPr="00414104" w:rsidRDefault="00D521BE" w:rsidP="00D521BE">
      <w:pPr>
        <w:jc w:val="center"/>
        <w:rPr>
          <w:noProof/>
        </w:rPr>
      </w:pPr>
    </w:p>
    <w:p w14:paraId="0614E875" w14:textId="261D5D32" w:rsidR="00D521BE" w:rsidRPr="00414104" w:rsidRDefault="00D521BE" w:rsidP="00FF66E8">
      <w:pPr>
        <w:spacing w:line="276" w:lineRule="auto"/>
        <w:jc w:val="both"/>
        <w:rPr>
          <w:rFonts w:eastAsiaTheme="minorEastAsia"/>
          <w:noProof/>
        </w:rPr>
      </w:pPr>
      <w:r w:rsidRPr="00414104">
        <w:rPr>
          <w:b/>
          <w:bCs/>
          <w:noProof/>
        </w:rPr>
        <w:t>Figure S7</w:t>
      </w:r>
      <w:r w:rsidR="00AE12C8" w:rsidRPr="00414104">
        <w:rPr>
          <w:b/>
          <w:bCs/>
          <w:noProof/>
        </w:rPr>
        <w:t>.</w:t>
      </w:r>
      <w:r w:rsidRPr="00414104">
        <w:rPr>
          <w:noProof/>
        </w:rPr>
        <w:t xml:space="preserve"> (a) Frequency sweep of </w:t>
      </w:r>
      <m:oMath>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y</m:t>
            </m:r>
          </m:sub>
        </m:sSub>
        <m:r>
          <w:rPr>
            <w:rFonts w:ascii="Cambria Math" w:eastAsiaTheme="minorEastAsia" w:hAnsi="Cambria Math"/>
          </w:rPr>
          <m:t>=48</m:t>
        </m:r>
      </m:oMath>
      <w:r w:rsidRPr="00414104">
        <w:rPr>
          <w:rFonts w:eastAsiaTheme="minorEastAsia"/>
          <w:noProof/>
        </w:rPr>
        <w:t xml:space="preserve"> Pa yield stress bath at 1% strain</w:t>
      </w:r>
      <w:r w:rsidR="009E3FA0">
        <w:rPr>
          <w:rFonts w:eastAsiaTheme="minorEastAsia"/>
          <w:noProof/>
        </w:rPr>
        <w:t xml:space="preserve"> amplitude</w:t>
      </w:r>
      <w:r w:rsidRPr="00414104">
        <w:rPr>
          <w:rFonts w:eastAsiaTheme="minorEastAsia"/>
          <w:noProof/>
        </w:rPr>
        <w:t xml:space="preserve"> with 20</w:t>
      </w:r>
      <w:r w:rsidR="009E3FA0">
        <w:rPr>
          <w:rFonts w:eastAsiaTheme="minorEastAsia"/>
          <w:noProof/>
        </w:rPr>
        <w:t> </w:t>
      </w:r>
      <w:r w:rsidRPr="00414104">
        <w:rPr>
          <w:rFonts w:eastAsiaTheme="minorEastAsia"/>
          <w:noProof/>
        </w:rPr>
        <w:t xml:space="preserve">mm </w:t>
      </w:r>
      <w:r w:rsidR="009E3FA0">
        <w:rPr>
          <w:rFonts w:eastAsiaTheme="minorEastAsia"/>
          <w:noProof/>
        </w:rPr>
        <w:t xml:space="preserve">diameter </w:t>
      </w:r>
      <w:r w:rsidRPr="00414104">
        <w:rPr>
          <w:rFonts w:eastAsiaTheme="minorEastAsia"/>
          <w:noProof/>
        </w:rPr>
        <w:t xml:space="preserve">parallel plate </w:t>
      </w:r>
      <w:r w:rsidR="009E3FA0">
        <w:rPr>
          <w:rFonts w:eastAsiaTheme="minorEastAsia"/>
          <w:noProof/>
        </w:rPr>
        <w:t>obtained</w:t>
      </w:r>
      <w:r w:rsidR="009E3FA0" w:rsidRPr="00414104">
        <w:rPr>
          <w:rFonts w:eastAsiaTheme="minorEastAsia"/>
          <w:noProof/>
        </w:rPr>
        <w:t xml:space="preserve"> </w:t>
      </w:r>
      <w:r w:rsidRPr="00414104">
        <w:rPr>
          <w:rFonts w:eastAsiaTheme="minorEastAsia"/>
          <w:noProof/>
        </w:rPr>
        <w:t xml:space="preserve">from ARES-G2 </w:t>
      </w:r>
      <w:r w:rsidR="009E3FA0">
        <w:rPr>
          <w:rFonts w:eastAsiaTheme="minorEastAsia"/>
          <w:noProof/>
        </w:rPr>
        <w:t xml:space="preserve">rotational </w:t>
      </w:r>
      <w:r w:rsidRPr="00414104">
        <w:rPr>
          <w:rFonts w:eastAsiaTheme="minorEastAsia"/>
          <w:noProof/>
        </w:rPr>
        <w:t xml:space="preserve">rheometer. (b) Amplitude sweep at 10 rad/s frequency. (c) Thixotropic recovery test of  </w:t>
      </w:r>
      <m:oMath>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y</m:t>
            </m:r>
          </m:sub>
        </m:sSub>
        <m:r>
          <w:rPr>
            <w:rFonts w:ascii="Cambria Math" w:eastAsiaTheme="minorEastAsia" w:hAnsi="Cambria Math"/>
          </w:rPr>
          <m:t xml:space="preserve">=7 </m:t>
        </m:r>
      </m:oMath>
      <w:r w:rsidRPr="00414104">
        <w:rPr>
          <w:rFonts w:eastAsiaTheme="minorEastAsia"/>
          <w:noProof/>
        </w:rPr>
        <w:t xml:space="preserve">Pa obtained from DHR-3 </w:t>
      </w:r>
      <w:r w:rsidR="009E3FA0">
        <w:rPr>
          <w:rFonts w:eastAsiaTheme="minorEastAsia"/>
          <w:noProof/>
        </w:rPr>
        <w:t xml:space="preserve">rotational </w:t>
      </w:r>
      <w:r w:rsidRPr="00414104">
        <w:rPr>
          <w:rFonts w:eastAsiaTheme="minorEastAsia"/>
          <w:noProof/>
        </w:rPr>
        <w:t>rheometer</w:t>
      </w:r>
      <w:r w:rsidR="009E3FA0">
        <w:rPr>
          <w:rFonts w:eastAsiaTheme="minorEastAsia"/>
          <w:noProof/>
        </w:rPr>
        <w:t xml:space="preserve"> with step-down-rate test</w:t>
      </w:r>
      <w:r w:rsidRPr="00414104">
        <w:rPr>
          <w:rFonts w:eastAsiaTheme="minorEastAsia"/>
          <w:noProof/>
        </w:rPr>
        <w:t>. Experiments were conducted at 25</w:t>
      </w:r>
      <w:r w:rsidRPr="00414104">
        <w:rPr>
          <w:rFonts w:eastAsiaTheme="minorEastAsia"/>
          <w:noProof/>
          <w:vertAlign w:val="superscript"/>
        </w:rPr>
        <w:t>o</w:t>
      </w:r>
      <w:r w:rsidRPr="00414104">
        <w:rPr>
          <w:rFonts w:eastAsiaTheme="minorEastAsia"/>
          <w:noProof/>
        </w:rPr>
        <w:t>C.</w:t>
      </w:r>
    </w:p>
    <w:p w14:paraId="16367437" w14:textId="77777777" w:rsidR="00D521BE" w:rsidRPr="00414104" w:rsidRDefault="00D521BE">
      <w:pPr>
        <w:rPr>
          <w:b/>
          <w:bCs/>
        </w:rPr>
      </w:pPr>
      <w:r w:rsidRPr="00414104">
        <w:rPr>
          <w:b/>
          <w:bCs/>
        </w:rPr>
        <w:br w:type="page"/>
      </w:r>
    </w:p>
    <w:p w14:paraId="1EB460EC" w14:textId="34E7A1D6" w:rsidR="0039421A" w:rsidRPr="00414104" w:rsidRDefault="0039421A" w:rsidP="0039421A">
      <w:pPr>
        <w:spacing w:line="480" w:lineRule="auto"/>
        <w:jc w:val="both"/>
        <w:rPr>
          <w:b/>
          <w:bCs/>
        </w:rPr>
      </w:pPr>
      <w:r w:rsidRPr="00414104">
        <w:rPr>
          <w:b/>
          <w:bCs/>
        </w:rPr>
        <w:lastRenderedPageBreak/>
        <w:t xml:space="preserve">Supplementary Note </w:t>
      </w:r>
      <w:r w:rsidR="00D521BE" w:rsidRPr="00414104">
        <w:rPr>
          <w:b/>
          <w:bCs/>
        </w:rPr>
        <w:t>5</w:t>
      </w:r>
      <w:r w:rsidRPr="00414104">
        <w:rPr>
          <w:b/>
          <w:bCs/>
        </w:rPr>
        <w:t>: Capillary breakup timescale</w:t>
      </w:r>
    </w:p>
    <w:p w14:paraId="1F6DC790" w14:textId="4F8D1A1C" w:rsidR="004206C0" w:rsidRPr="00414104" w:rsidRDefault="00225090" w:rsidP="009437B5">
      <w:pPr>
        <w:spacing w:line="480" w:lineRule="auto"/>
        <w:ind w:firstLine="708"/>
        <w:jc w:val="both"/>
      </w:pPr>
      <w:r w:rsidRPr="00414104">
        <w:t xml:space="preserve">In this section, we </w:t>
      </w:r>
      <w:r w:rsidR="00276F78" w:rsidRPr="00414104">
        <w:t xml:space="preserve">rationalize how our process can achieve such </w:t>
      </w:r>
      <w:r w:rsidR="00854850">
        <w:t xml:space="preserve">small </w:t>
      </w:r>
      <w:r w:rsidR="00276F78" w:rsidRPr="00414104">
        <w:t xml:space="preserve">diameters by comparing the timescales of capillary breakup </w:t>
      </w:r>
      <w:r w:rsidR="00C34A9A" w:rsidRPr="00414104">
        <w:t>versus</w:t>
      </w:r>
      <w:r w:rsidR="00276F78" w:rsidRPr="00414104">
        <w:t xml:space="preserve"> solidification, and how these depend on the feature size, rheological properties of ink and bath, and the kinetics of solidification</w:t>
      </w:r>
      <w:r w:rsidR="00D30DBE" w:rsidRPr="00414104">
        <w:t xml:space="preserve"> of an outer shell</w:t>
      </w:r>
      <w:r w:rsidR="00276F78" w:rsidRPr="00414104">
        <w:t>.</w:t>
      </w:r>
      <w:r w:rsidR="0036086D" w:rsidRPr="00414104">
        <w:t xml:space="preserve"> </w:t>
      </w:r>
    </w:p>
    <w:p w14:paraId="3E501740" w14:textId="31A92171" w:rsidR="00EB0733" w:rsidRPr="00414104" w:rsidRDefault="00AD0931" w:rsidP="009437B5">
      <w:pPr>
        <w:spacing w:line="480" w:lineRule="auto"/>
        <w:ind w:firstLine="708"/>
        <w:jc w:val="both"/>
      </w:pPr>
      <w:r w:rsidRPr="00414104">
        <w:t xml:space="preserve">For the small </w:t>
      </w:r>
      <w:r w:rsidR="001E3F0B" w:rsidRPr="00414104">
        <w:t>diameters</w:t>
      </w:r>
      <w:r w:rsidRPr="00414104">
        <w:t xml:space="preserve"> of our printed filaments, the capillary stress </w:t>
      </w:r>
      <w:r w:rsidR="001E3F0B" w:rsidRPr="00414104">
        <w:t>(&gt;</w:t>
      </w:r>
      <w:r w:rsidR="003C6F18" w:rsidRPr="00414104">
        <w:t>46</w:t>
      </w:r>
      <w:r w:rsidR="001E3F0B" w:rsidRPr="00414104">
        <w:t xml:space="preserve">,000 Pa) is much larger </w:t>
      </w:r>
      <w:r w:rsidRPr="00414104">
        <w:t>than the yield stress of the bath</w:t>
      </w:r>
      <w:r w:rsidR="001E3F0B" w:rsidRPr="00414104">
        <w:t xml:space="preserve"> gel. Capillarity will therefore cause filament breakup</w:t>
      </w:r>
      <w:r w:rsidR="00EB0733" w:rsidRPr="00414104">
        <w:t xml:space="preserve"> </w:t>
      </w:r>
      <w:r w:rsidR="001E3F0B" w:rsidRPr="00414104">
        <w:t xml:space="preserve">at a </w:t>
      </w:r>
      <w:r w:rsidRPr="00414104">
        <w:t>rate set by the largest visco</w:t>
      </w:r>
      <w:r w:rsidR="001E3F0B" w:rsidRPr="00414104">
        <w:t xml:space="preserve">us effect </w:t>
      </w:r>
      <w:r w:rsidRPr="00414104">
        <w:t>resist</w:t>
      </w:r>
      <w:r w:rsidR="00EB0733" w:rsidRPr="00414104">
        <w:t>ing</w:t>
      </w:r>
      <w:r w:rsidRPr="00414104">
        <w:t xml:space="preserve"> the deformation. </w:t>
      </w:r>
      <w:r w:rsidR="00EB0733" w:rsidRPr="00414104">
        <w:t xml:space="preserve">This may come from the ink or the bath. </w:t>
      </w:r>
      <w:r w:rsidR="001E3F0B" w:rsidRPr="00414104">
        <w:t>We assume that t</w:t>
      </w:r>
      <w:r w:rsidRPr="00414104">
        <w:t xml:space="preserve">he nominal polymer ink viscosity is most likely to set </w:t>
      </w:r>
      <w:r w:rsidR="00EB0733" w:rsidRPr="00414104">
        <w:t>this</w:t>
      </w:r>
      <w:r w:rsidRPr="00414104">
        <w:t xml:space="preserve"> breakup time</w:t>
      </w:r>
      <w:r w:rsidR="00EB0733" w:rsidRPr="00414104">
        <w:t>.</w:t>
      </w:r>
      <w:r w:rsidR="001E3F0B" w:rsidRPr="00414104">
        <w:t xml:space="preserve"> </w:t>
      </w:r>
      <w:r w:rsidR="00EB0733" w:rsidRPr="00414104">
        <w:t>T</w:t>
      </w:r>
      <w:r w:rsidR="001E3F0B" w:rsidRPr="00414104">
        <w:t>he polymer ink is only weakly shear thinning with a shear viscosity &gt;</w:t>
      </w:r>
      <w:r w:rsidR="003C6F18" w:rsidRPr="00414104">
        <w:t xml:space="preserve">45 </w:t>
      </w:r>
      <w:proofErr w:type="spellStart"/>
      <w:r w:rsidR="003C6F18" w:rsidRPr="00414104">
        <w:t>P</w:t>
      </w:r>
      <w:r w:rsidR="001E3F0B" w:rsidRPr="00414104">
        <w:t>a.</w:t>
      </w:r>
      <w:proofErr w:type="gramStart"/>
      <w:r w:rsidR="001E3F0B" w:rsidRPr="00414104">
        <w:t>s</w:t>
      </w:r>
      <w:proofErr w:type="spellEnd"/>
      <w:proofErr w:type="gramEnd"/>
      <w:r w:rsidR="001E3F0B" w:rsidRPr="00414104">
        <w:t xml:space="preserve">, </w:t>
      </w:r>
      <w:r w:rsidR="00EB0733" w:rsidRPr="00414104">
        <w:t>which is larger than the dramatically shear-thinning</w:t>
      </w:r>
      <w:r w:rsidR="001E3F0B" w:rsidRPr="00414104">
        <w:t xml:space="preserve"> bath gel </w:t>
      </w:r>
      <w:r w:rsidR="00EB0733" w:rsidRPr="00414104">
        <w:t xml:space="preserve">which </w:t>
      </w:r>
      <w:r w:rsidR="00854850">
        <w:t>has a</w:t>
      </w:r>
      <w:r w:rsidR="00EB0733" w:rsidRPr="00414104">
        <w:t xml:space="preserve"> high shear rate viscosity </w:t>
      </w:r>
      <w:r w:rsidR="00EB0733" w:rsidRPr="00414104">
        <w:rPr>
          <w:i/>
          <w:iCs/>
        </w:rPr>
        <w:t>η</w:t>
      </w:r>
      <w:r w:rsidR="00EB0733" w:rsidRPr="00414104">
        <w:rPr>
          <w:rFonts w:hint="eastAsia"/>
          <w:i/>
          <w:iCs/>
          <w:vertAlign w:val="subscript"/>
        </w:rPr>
        <w:t>∞</w:t>
      </w:r>
      <w:r w:rsidR="00EB0733" w:rsidRPr="00414104">
        <w:t> = </w:t>
      </w:r>
      <w:r w:rsidR="003C6F18" w:rsidRPr="00414104">
        <w:t xml:space="preserve">0.3 </w:t>
      </w:r>
      <w:proofErr w:type="spellStart"/>
      <w:r w:rsidR="003C6F18" w:rsidRPr="00414104">
        <w:t>P</w:t>
      </w:r>
      <w:r w:rsidR="00EB0733" w:rsidRPr="00414104">
        <w:t>a.s</w:t>
      </w:r>
      <w:proofErr w:type="spellEnd"/>
      <w:r w:rsidR="00EB0733" w:rsidRPr="00414104">
        <w:t> </w:t>
      </w:r>
      <w:r w:rsidR="001E3F0B" w:rsidRPr="00414104">
        <w:t xml:space="preserve">at these </w:t>
      </w:r>
      <w:r w:rsidR="00EB0733" w:rsidRPr="00414104">
        <w:t xml:space="preserve">large </w:t>
      </w:r>
      <w:r w:rsidR="001E3F0B" w:rsidRPr="00414104">
        <w:t>stresses</w:t>
      </w:r>
      <w:r w:rsidR="00EB0733" w:rsidRPr="00414104">
        <w:t xml:space="preserve"> well above the yield stress. T</w:t>
      </w:r>
      <w:bookmarkStart w:id="6" w:name="_Hlk158842114"/>
      <w:r w:rsidR="00EB0733" w:rsidRPr="00414104">
        <w:t>he polymer ink extensional viscosity may also be relevant at these large stresses, where the breakup time can be estimated</w:t>
      </w:r>
      <w:sdt>
        <w:sdtPr>
          <w:rPr>
            <w:color w:val="000000"/>
            <w:vertAlign w:val="superscript"/>
          </w:rPr>
          <w:tag w:val="MENDELEY_CITATION_v3_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"/>
          <w:id w:val="1496761921"/>
          <w:placeholder>
            <w:docPart w:val="DefaultPlaceholder_-1854013440"/>
          </w:placeholder>
        </w:sdtPr>
        <w:sdtContent>
          <w:r w:rsidR="0042729D" w:rsidRPr="0042729D">
            <w:rPr>
              <w:color w:val="000000"/>
              <w:vertAlign w:val="superscript"/>
            </w:rPr>
            <w:t>10</w:t>
          </w:r>
        </w:sdtContent>
      </w:sdt>
      <w:r w:rsidR="00EB0733" w:rsidRPr="00414104">
        <w:t xml:space="preserve"> from the linear viscoelastic relaxation time </w:t>
      </w:r>
      <w:r w:rsidR="00EB0733" w:rsidRPr="00414104">
        <w:rPr>
          <w:i/>
          <w:iCs/>
        </w:rPr>
        <w:t>τ</w:t>
      </w:r>
      <w:r w:rsidR="00EB0733" w:rsidRPr="00414104">
        <w:t> = </w:t>
      </w:r>
      <w:r w:rsidR="003C6F18" w:rsidRPr="00414104">
        <w:t>6.4</w:t>
      </w:r>
      <w:r w:rsidR="00EB0733" w:rsidRPr="00414104">
        <w:t> </w:t>
      </w:r>
      <w:proofErr w:type="spellStart"/>
      <w:r w:rsidR="003C6F18" w:rsidRPr="00414104">
        <w:t>m</w:t>
      </w:r>
      <w:r w:rsidR="00EB0733" w:rsidRPr="00414104">
        <w:t>s</w:t>
      </w:r>
      <w:bookmarkEnd w:id="6"/>
      <w:proofErr w:type="spellEnd"/>
      <w:r w:rsidR="00EB0733" w:rsidRPr="00414104">
        <w:t>, and assuming an upper-</w:t>
      </w:r>
      <w:proofErr w:type="spellStart"/>
      <w:r w:rsidR="00EB0733" w:rsidRPr="00414104">
        <w:t>convected</w:t>
      </w:r>
      <w:proofErr w:type="spellEnd"/>
      <w:r w:rsidR="00EB0733" w:rsidRPr="00414104">
        <w:t xml:space="preserve"> Maxwell type model (such as Oldroyd-B or FENE-P), an exponential decay of the diameter is predicted to be </w:t>
      </w:r>
      <w:r w:rsidR="00F811DD" w:rsidRPr="00414104">
        <w:rPr>
          <w:noProof/>
          <w:position w:val="-12"/>
        </w:rPr>
        <w:object w:dxaOrig="1540" w:dyaOrig="400" w14:anchorId="3A602F11">
          <v:shape id="_x0000_i1034" type="#_x0000_t75" alt="" style="width:77.85pt;height:19.25pt;mso-width-percent:0;mso-height-percent:0;mso-width-percent:0;mso-height-percent:0" o:ole="">
            <v:imagedata r:id="rId112" o:title=""/>
          </v:shape>
          <o:OLEObject Type="Embed" ProgID="Equation.DSMT4" ShapeID="_x0000_i1034" DrawAspect="Content" ObjectID="_1776743762" r:id="rId113"/>
        </w:object>
      </w:r>
      <w:r w:rsidR="00EB0733" w:rsidRPr="00414104">
        <w:t>, providing a characteristic breakup time of 3</w:t>
      </w:r>
      <w:r w:rsidR="00EB0733" w:rsidRPr="00414104">
        <w:rPr>
          <w:i/>
          <w:iCs/>
        </w:rPr>
        <w:t>τ</w:t>
      </w:r>
      <w:r w:rsidR="00EB0733" w:rsidRPr="00414104">
        <w:t> = </w:t>
      </w:r>
      <w:r w:rsidR="003C6F18" w:rsidRPr="00414104">
        <w:t>19.2</w:t>
      </w:r>
      <w:r w:rsidR="00EB0733" w:rsidRPr="00414104">
        <w:t> </w:t>
      </w:r>
      <w:proofErr w:type="spellStart"/>
      <w:r w:rsidR="003C6F18" w:rsidRPr="00414104">
        <w:t>m</w:t>
      </w:r>
      <w:r w:rsidR="00EB0733" w:rsidRPr="00414104">
        <w:t>s.</w:t>
      </w:r>
      <w:proofErr w:type="spellEnd"/>
      <w:r w:rsidR="00EB0733" w:rsidRPr="00414104">
        <w:t xml:space="preserve"> </w:t>
      </w:r>
      <w:r w:rsidR="001E3F0B" w:rsidRPr="00414104">
        <w:t xml:space="preserve"> </w:t>
      </w:r>
      <w:r w:rsidR="00EB0733" w:rsidRPr="00414104">
        <w:t xml:space="preserve">We will see that </w:t>
      </w:r>
      <w:bookmarkStart w:id="7" w:name="_Hlk158842164"/>
      <w:r w:rsidR="00EB0733" w:rsidRPr="00414104">
        <w:t xml:space="preserve">this might only apply for diameters less than </w:t>
      </w:r>
      <w:r w:rsidR="003C6F18" w:rsidRPr="00414104">
        <w:t>2</w:t>
      </w:r>
      <w:r w:rsidR="00EB0733" w:rsidRPr="00414104">
        <w:t> μm</w:t>
      </w:r>
      <w:bookmarkEnd w:id="7"/>
      <w:r w:rsidR="00EB0733" w:rsidRPr="00414104">
        <w:t xml:space="preserve">. </w:t>
      </w:r>
    </w:p>
    <w:p w14:paraId="08F710FC" w14:textId="5E198F35" w:rsidR="0039421A" w:rsidRPr="00414104" w:rsidRDefault="0039421A" w:rsidP="009437B5">
      <w:pPr>
        <w:spacing w:line="480" w:lineRule="auto"/>
        <w:ind w:firstLine="708"/>
        <w:jc w:val="both"/>
      </w:pPr>
      <w:r w:rsidRPr="00414104">
        <w:t xml:space="preserve">A characteristic capillary velocity can be obtained for a viscous fluid thread as </w:t>
      </w:r>
      <w:r w:rsidR="00F811DD" w:rsidRPr="00414104">
        <w:rPr>
          <w:noProof/>
          <w:position w:val="-12"/>
        </w:rPr>
        <w:object w:dxaOrig="540" w:dyaOrig="360" w14:anchorId="0C60B386">
          <v:shape id="_x0000_i1033" type="#_x0000_t75" alt="" style="width:25.95pt;height:18.4pt;mso-width-percent:0;mso-height-percent:0;mso-width-percent:0;mso-height-percent:0" o:ole="">
            <v:imagedata r:id="rId114" o:title=""/>
          </v:shape>
          <o:OLEObject Type="Embed" ProgID="Equation.DSMT4" ShapeID="_x0000_i1033" DrawAspect="Content" ObjectID="_1776743763" r:id="rId115"/>
        </w:object>
      </w:r>
      <w:r w:rsidRPr="00414104">
        <w:t xml:space="preserve">where </w:t>
      </w:r>
      <w:r w:rsidR="00F811DD" w:rsidRPr="00414104">
        <w:rPr>
          <w:noProof/>
          <w:position w:val="-12"/>
        </w:rPr>
        <w:object w:dxaOrig="260" w:dyaOrig="360" w14:anchorId="4CF0DE29">
          <v:shape id="_x0000_i1032" type="#_x0000_t75" alt="" style="width:13.4pt;height:18.4pt;mso-width-percent:0;mso-height-percent:0;mso-width-percent:0;mso-height-percent:0" o:ole="">
            <v:imagedata r:id="rId116" o:title=""/>
          </v:shape>
          <o:OLEObject Type="Embed" ProgID="Equation.DSMT4" ShapeID="_x0000_i1032" DrawAspect="Content" ObjectID="_1776743764" r:id="rId117"/>
        </w:object>
      </w:r>
      <w:r w:rsidRPr="00414104">
        <w:t>is the zero-shear viscosity</w:t>
      </w:r>
      <w:r w:rsidR="00BB0B50">
        <w:t>, when viscosity (rather than inertia) sets the time scale, i.e.</w:t>
      </w:r>
      <w:r w:rsidRPr="00414104">
        <w:t xml:space="preserve"> for </w:t>
      </w:r>
      <w:proofErr w:type="spellStart"/>
      <w:r w:rsidRPr="00414104">
        <w:t>Ohnesorge</w:t>
      </w:r>
      <w:proofErr w:type="spellEnd"/>
      <w:r w:rsidRPr="00414104">
        <w:t xml:space="preserve"> number </w:t>
      </w:r>
      <w:r w:rsidR="00F811DD" w:rsidRPr="00414104">
        <w:rPr>
          <w:noProof/>
          <w:position w:val="-12"/>
        </w:rPr>
        <w:object w:dxaOrig="1700" w:dyaOrig="380" w14:anchorId="7FD02866">
          <v:shape id="_x0000_i1031" type="#_x0000_t75" alt="" style="width:83.7pt;height:19.25pt;mso-width-percent:0;mso-height-percent:0;mso-width-percent:0;mso-height-percent:0" o:ole="">
            <v:imagedata r:id="rId118" o:title=""/>
          </v:shape>
          <o:OLEObject Type="Embed" ProgID="Equation.DSMT4" ShapeID="_x0000_i1031" DrawAspect="Content" ObjectID="_1776743765" r:id="rId119"/>
        </w:object>
      </w:r>
      <w:r w:rsidRPr="00414104">
        <w:t xml:space="preserve">. We can obtain a characteristic timescale of the breakup depending on the capillary velocity resisted by the shear viscosity from </w:t>
      </w:r>
      <w:r w:rsidR="00F811DD" w:rsidRPr="00414104">
        <w:rPr>
          <w:noProof/>
          <w:position w:val="-12"/>
        </w:rPr>
        <w:object w:dxaOrig="1359" w:dyaOrig="360" w14:anchorId="3D51323D">
          <v:shape id="_x0000_i1030" type="#_x0000_t75" alt="" style="width:67.8pt;height:18.4pt;mso-width-percent:0;mso-height-percent:0;mso-width-percent:0;mso-height-percent:0" o:ole="">
            <v:imagedata r:id="rId120" o:title=""/>
          </v:shape>
          <o:OLEObject Type="Embed" ProgID="Equation.DSMT4" ShapeID="_x0000_i1030" DrawAspect="Content" ObjectID="_1776743766" r:id="rId121"/>
        </w:object>
      </w:r>
      <w:r w:rsidRPr="00414104">
        <w:t xml:space="preserve">(also known as the </w:t>
      </w:r>
      <w:proofErr w:type="spellStart"/>
      <w:r w:rsidRPr="00414104">
        <w:t>visco</w:t>
      </w:r>
      <w:proofErr w:type="spellEnd"/>
      <w:r w:rsidRPr="00414104">
        <w:t xml:space="preserve">-capillary breakup timescale). More </w:t>
      </w:r>
      <w:r w:rsidR="00EB0733" w:rsidRPr="00414104">
        <w:t>specifically</w:t>
      </w:r>
      <w:r w:rsidRPr="00414104">
        <w:t xml:space="preserve">, the breakup time can be related to the extensional viscosity using the </w:t>
      </w:r>
      <w:proofErr w:type="gramStart"/>
      <w:r w:rsidRPr="00414104">
        <w:t>relation</w:t>
      </w:r>
      <w:proofErr w:type="gramEnd"/>
    </w:p>
    <w:p w14:paraId="09533F75" w14:textId="2F79D821" w:rsidR="0039421A" w:rsidRPr="00414104" w:rsidRDefault="0039421A" w:rsidP="0039421A">
      <w:pPr>
        <w:pStyle w:val="MTDisplayEquation"/>
        <w:spacing w:line="480" w:lineRule="auto"/>
      </w:pPr>
      <w:r w:rsidRPr="00414104">
        <w:tab/>
      </w:r>
      <w:r w:rsidR="00F811DD" w:rsidRPr="00414104">
        <w:rPr>
          <w:noProof/>
          <w:position w:val="-28"/>
        </w:rPr>
        <w:object w:dxaOrig="1579" w:dyaOrig="660" w14:anchorId="7F5E81B1">
          <v:shape id="_x0000_i1029" type="#_x0000_t75" alt="" style="width:78.7pt;height:32.65pt;mso-width-percent:0;mso-height-percent:0;mso-width-percent:0;mso-height-percent:0" o:ole="">
            <v:imagedata r:id="rId122" o:title=""/>
          </v:shape>
          <o:OLEObject Type="Embed" ProgID="Equation.DSMT4" ShapeID="_x0000_i1029" DrawAspect="Content" ObjectID="_1776743767" r:id="rId123"/>
        </w:object>
      </w:r>
      <w:r w:rsidRPr="00414104">
        <w:t>,</w:t>
      </w:r>
      <w:r w:rsidRPr="00414104">
        <w:tab/>
      </w:r>
      <w:r w:rsidR="002F181F" w:rsidRPr="00414104">
        <w:fldChar w:fldCharType="begin"/>
      </w:r>
      <w:r w:rsidR="002F181F" w:rsidRPr="00414104">
        <w:instrText xml:space="preserve"> MACROBUTTON MTPlaceRef \* MERGEFORMAT </w:instrText>
      </w:r>
      <w:r w:rsidR="002F181F" w:rsidRPr="00414104">
        <w:fldChar w:fldCharType="begin"/>
      </w:r>
      <w:r w:rsidR="002F181F" w:rsidRPr="00414104">
        <w:instrText xml:space="preserve"> SEQ MTEqn \h \* MERGEFORMAT </w:instrText>
      </w:r>
      <w:r w:rsidR="002F181F" w:rsidRPr="00414104">
        <w:fldChar w:fldCharType="end"/>
      </w:r>
      <w:r w:rsidR="002F181F" w:rsidRPr="00414104">
        <w:instrText>(</w:instrText>
      </w:r>
      <w:fldSimple w:instr=" SEQ MTEqn \c \* Arabic \* MERGEFORMAT ">
        <w:r w:rsidR="00846145">
          <w:rPr>
            <w:noProof/>
          </w:rPr>
          <w:instrText>20</w:instrText>
        </w:r>
      </w:fldSimple>
      <w:r w:rsidR="002F181F" w:rsidRPr="00414104">
        <w:instrText>)</w:instrText>
      </w:r>
      <w:r w:rsidR="002F181F" w:rsidRPr="00414104">
        <w:fldChar w:fldCharType="end"/>
      </w:r>
    </w:p>
    <w:p w14:paraId="59B62FEA" w14:textId="29EFEC54" w:rsidR="0039421A" w:rsidRPr="00414104" w:rsidRDefault="0039421A" w:rsidP="0039421A">
      <w:pPr>
        <w:spacing w:line="480" w:lineRule="auto"/>
        <w:jc w:val="both"/>
        <w:rPr>
          <w:rFonts w:eastAsiaTheme="minorEastAsia"/>
        </w:rPr>
      </w:pPr>
      <w:r w:rsidRPr="00414104">
        <w:lastRenderedPageBreak/>
        <w:t xml:space="preserve">where constant </w:t>
      </w:r>
      <w:r w:rsidRPr="00414104">
        <w:rPr>
          <w:i/>
          <w:iCs/>
        </w:rPr>
        <w:t xml:space="preserve">X </w:t>
      </w:r>
      <w:r w:rsidRPr="00414104">
        <w:t xml:space="preserve">depends on the details of the curvature developed in the filament and </w:t>
      </w:r>
      <m:oMath>
        <m:sSub>
          <m:sSubPr>
            <m:ctrlPr>
              <w:rPr>
                <w:rFonts w:ascii="Cambria Math" w:hAnsi="Cambria Math"/>
                <w:i/>
              </w:rPr>
            </m:ctrlPr>
          </m:sSubPr>
          <m:e>
            <m:r>
              <w:rPr>
                <w:rFonts w:ascii="Cambria Math" w:hAnsi="Cambria Math"/>
              </w:rPr>
              <m:t>η</m:t>
            </m:r>
          </m:e>
          <m:sub>
            <m:r>
              <w:rPr>
                <w:rFonts w:ascii="Cambria Math" w:hAnsi="Cambria Math"/>
              </w:rPr>
              <m:t>E</m:t>
            </m:r>
          </m:sub>
        </m:sSub>
      </m:oMath>
      <w:r w:rsidRPr="00414104">
        <w:rPr>
          <w:rFonts w:eastAsiaTheme="minorEastAsia"/>
        </w:rPr>
        <w:t xml:space="preserve"> is the extensional viscosity which is</w:t>
      </w:r>
      <w:r w:rsidRPr="00414104">
        <w:t xml:space="preserve"> </w:t>
      </w:r>
      <m:oMath>
        <m:r>
          <w:rPr>
            <w:rFonts w:ascii="Cambria Math" w:hAnsi="Cambria Math"/>
          </w:rPr>
          <m:t>3</m:t>
        </m:r>
        <m:sSub>
          <m:sSubPr>
            <m:ctrlPr>
              <w:rPr>
                <w:rFonts w:ascii="Cambria Math" w:hAnsi="Cambria Math"/>
                <w:i/>
              </w:rPr>
            </m:ctrlPr>
          </m:sSubPr>
          <m:e>
            <m:r>
              <w:rPr>
                <w:rFonts w:ascii="Cambria Math" w:hAnsi="Cambria Math"/>
              </w:rPr>
              <m:t>η</m:t>
            </m:r>
          </m:e>
          <m:sub>
            <m:r>
              <w:rPr>
                <w:rFonts w:ascii="Cambria Math" w:hAnsi="Cambria Math"/>
              </w:rPr>
              <m:t>s</m:t>
            </m:r>
          </m:sub>
        </m:sSub>
      </m:oMath>
      <w:r w:rsidRPr="00414104">
        <w:rPr>
          <w:rFonts w:eastAsiaTheme="minorEastAsia"/>
        </w:rPr>
        <w:t xml:space="preserve"> for</w:t>
      </w:r>
      <w:r w:rsidR="00BB0B50">
        <w:rPr>
          <w:rFonts w:eastAsiaTheme="minorEastAsia"/>
        </w:rPr>
        <w:t xml:space="preserve"> a</w:t>
      </w:r>
      <w:r w:rsidRPr="00414104">
        <w:rPr>
          <w:rFonts w:eastAsiaTheme="minorEastAsia"/>
        </w:rPr>
        <w:t xml:space="preserve"> Newtonian fluid. </w:t>
      </w:r>
      <w:r w:rsidR="00EB0733" w:rsidRPr="00414104">
        <w:rPr>
          <w:rFonts w:eastAsiaTheme="minorEastAsia"/>
        </w:rPr>
        <w:t>The parameter</w:t>
      </w:r>
      <w:r w:rsidRPr="00414104">
        <w:rPr>
          <w:rFonts w:eastAsiaTheme="minorEastAsia"/>
        </w:rPr>
        <w:t xml:space="preserve"> </w:t>
      </w:r>
      <w:r w:rsidRPr="00414104">
        <w:rPr>
          <w:rFonts w:eastAsiaTheme="minorEastAsia"/>
          <w:i/>
          <w:iCs/>
        </w:rPr>
        <w:t>X</w:t>
      </w:r>
      <w:r w:rsidRPr="00414104">
        <w:rPr>
          <w:rFonts w:eastAsiaTheme="minorEastAsia"/>
        </w:rPr>
        <w:t xml:space="preserve"> = 1 for a uniform cylindrical thread (the maximum possible driving stress), whereas </w:t>
      </w:r>
      <w:r w:rsidRPr="00414104">
        <w:rPr>
          <w:rFonts w:eastAsiaTheme="minorEastAsia"/>
          <w:i/>
          <w:iCs/>
        </w:rPr>
        <w:t>X</w:t>
      </w:r>
      <w:r w:rsidRPr="00414104">
        <w:rPr>
          <w:rFonts w:eastAsiaTheme="minorEastAsia"/>
        </w:rPr>
        <w:t xml:space="preserve"> = 0.7127 has been found for Newtonian viscous fluid filaments (there is a smaller driving capillary stress due to axial curvature along the filament</w:t>
      </w:r>
      <w:r w:rsidR="00225090" w:rsidRPr="00414104">
        <w:rPr>
          <w:rFonts w:eastAsiaTheme="minorEastAsia"/>
        </w:rPr>
        <w:t xml:space="preserve">, </w:t>
      </w:r>
      <w:r w:rsidR="00225090" w:rsidRPr="00414104">
        <w:t xml:space="preserve">according to the similarity solution of </w:t>
      </w:r>
      <w:proofErr w:type="spellStart"/>
      <w:r w:rsidR="00225090" w:rsidRPr="00414104">
        <w:t>Papageorgiou</w:t>
      </w:r>
      <w:proofErr w:type="spellEnd"/>
      <w:r w:rsidR="00225090" w:rsidRPr="00414104">
        <w:t xml:space="preserve"> for </w:t>
      </w:r>
      <w:proofErr w:type="spellStart"/>
      <w:r w:rsidR="00225090" w:rsidRPr="00414104">
        <w:t>visco</w:t>
      </w:r>
      <w:proofErr w:type="spellEnd"/>
      <w:r w:rsidR="00C51D7F">
        <w:noBreakHyphen/>
      </w:r>
      <w:r w:rsidR="00225090" w:rsidRPr="00414104">
        <w:t>capillary breakup</w:t>
      </w:r>
      <w:r w:rsidR="00225090" w:rsidRPr="00414104">
        <w:rPr>
          <w:vertAlign w:val="superscript"/>
        </w:rPr>
        <w:t>1</w:t>
      </w:r>
      <w:r w:rsidRPr="00414104">
        <w:rPr>
          <w:rFonts w:eastAsiaTheme="minorEastAsia"/>
        </w:rPr>
        <w:t>)</w:t>
      </w:r>
      <w:r w:rsidR="00EB0733" w:rsidRPr="00414104">
        <w:rPr>
          <w:rFonts w:eastAsiaTheme="minorEastAsia"/>
        </w:rPr>
        <w:t>. The Newtonian assumption</w:t>
      </w:r>
      <w:r w:rsidR="00225090" w:rsidRPr="00414104">
        <w:rPr>
          <w:rFonts w:eastAsiaTheme="minorEastAsia"/>
        </w:rPr>
        <w:t xml:space="preserve"> </w:t>
      </w:r>
      <w:r w:rsidRPr="00414104">
        <w:rPr>
          <w:rFonts w:eastAsiaTheme="minorEastAsia"/>
        </w:rPr>
        <w:t>give</w:t>
      </w:r>
      <w:r w:rsidR="00225090" w:rsidRPr="00414104">
        <w:rPr>
          <w:rFonts w:eastAsiaTheme="minorEastAsia"/>
        </w:rPr>
        <w:t>s</w:t>
      </w:r>
      <w:r w:rsidRPr="00414104">
        <w:rPr>
          <w:rFonts w:eastAsiaTheme="minorEastAsia"/>
        </w:rPr>
        <w:t xml:space="preserve"> a lower bound estimate of the breakup timescale</w:t>
      </w:r>
      <w:r w:rsidR="00EB0733" w:rsidRPr="00414104">
        <w:rPr>
          <w:rFonts w:eastAsiaTheme="minorEastAsia"/>
        </w:rPr>
        <w:t xml:space="preserve"> as</w:t>
      </w:r>
    </w:p>
    <w:p w14:paraId="3D58F7A1" w14:textId="744A1E57" w:rsidR="0039421A" w:rsidRPr="00414104" w:rsidRDefault="0039421A" w:rsidP="0039421A">
      <w:pPr>
        <w:pStyle w:val="MTDisplayEquation"/>
        <w:spacing w:line="480" w:lineRule="auto"/>
      </w:pPr>
      <w:r w:rsidRPr="00414104">
        <w:tab/>
      </w:r>
      <w:r w:rsidR="00F811DD" w:rsidRPr="00414104">
        <w:rPr>
          <w:noProof/>
          <w:position w:val="-24"/>
        </w:rPr>
        <w:object w:dxaOrig="1400" w:dyaOrig="620" w14:anchorId="7A56398F">
          <v:shape id="_x0000_i1028" type="#_x0000_t75" alt="" style="width:69.5pt;height:31pt;mso-width-percent:0;mso-height-percent:0;mso-width-percent:0;mso-height-percent:0" o:ole="">
            <v:imagedata r:id="rId124" o:title=""/>
          </v:shape>
          <o:OLEObject Type="Embed" ProgID="Equation.DSMT4" ShapeID="_x0000_i1028" DrawAspect="Content" ObjectID="_1776743768" r:id="rId125"/>
        </w:object>
      </w:r>
      <w:r w:rsidR="003C6F18" w:rsidRPr="00414104">
        <w:t>.</w:t>
      </w:r>
      <w:r w:rsidRPr="00414104">
        <w:tab/>
      </w:r>
      <w:r w:rsidR="002F181F" w:rsidRPr="00414104">
        <w:fldChar w:fldCharType="begin"/>
      </w:r>
      <w:r w:rsidR="002F181F" w:rsidRPr="00414104">
        <w:instrText xml:space="preserve"> MACROBUTTON MTPlaceRef \* MERGEFORMAT </w:instrText>
      </w:r>
      <w:r w:rsidR="002F181F" w:rsidRPr="00414104">
        <w:fldChar w:fldCharType="begin"/>
      </w:r>
      <w:r w:rsidR="002F181F" w:rsidRPr="00414104">
        <w:instrText xml:space="preserve"> SEQ MTEqn \h \* MERGEFORMAT </w:instrText>
      </w:r>
      <w:r w:rsidR="002F181F" w:rsidRPr="00414104">
        <w:fldChar w:fldCharType="end"/>
      </w:r>
      <w:r w:rsidR="002F181F" w:rsidRPr="00414104">
        <w:instrText>(</w:instrText>
      </w:r>
      <w:fldSimple w:instr=" SEQ MTEqn \c \* Arabic \* MERGEFORMAT ">
        <w:r w:rsidR="00846145">
          <w:rPr>
            <w:noProof/>
          </w:rPr>
          <w:instrText>21</w:instrText>
        </w:r>
      </w:fldSimple>
      <w:r w:rsidR="002F181F" w:rsidRPr="00414104">
        <w:instrText>)</w:instrText>
      </w:r>
      <w:r w:rsidR="002F181F" w:rsidRPr="00414104">
        <w:fldChar w:fldCharType="end"/>
      </w:r>
    </w:p>
    <w:p w14:paraId="1920AA3E" w14:textId="788C7B54" w:rsidR="00225090" w:rsidRPr="00414104" w:rsidRDefault="0039421A" w:rsidP="00225090">
      <w:pPr>
        <w:spacing w:line="480" w:lineRule="auto"/>
        <w:jc w:val="both"/>
      </w:pPr>
      <w:r w:rsidRPr="00414104">
        <w:t xml:space="preserve">The shear rate linked to the breakup can be determined using </w:t>
      </w:r>
      <w:r w:rsidR="00F811DD" w:rsidRPr="00414104">
        <w:rPr>
          <w:noProof/>
          <w:position w:val="-10"/>
        </w:rPr>
        <w:object w:dxaOrig="960" w:dyaOrig="340" w14:anchorId="6DF7366A">
          <v:shape id="_x0000_i1027" type="#_x0000_t75" alt="" style="width:47.7pt;height:17.6pt;mso-width-percent:0;mso-height-percent:0;mso-width-percent:0;mso-height-percent:0" o:ole="">
            <v:imagedata r:id="rId126" o:title=""/>
          </v:shape>
          <o:OLEObject Type="Embed" ProgID="Equation.DSMT4" ShapeID="_x0000_i1027" DrawAspect="Content" ObjectID="_1776743769" r:id="rId127"/>
        </w:object>
      </w:r>
      <w:r w:rsidRPr="00414104">
        <w:t xml:space="preserve">. </w:t>
      </w:r>
      <w:r w:rsidR="00225090" w:rsidRPr="00414104">
        <w:t xml:space="preserve">Using an interfacial tension of 35 </w:t>
      </w:r>
      <w:proofErr w:type="spellStart"/>
      <w:r w:rsidR="00225090" w:rsidRPr="00414104">
        <w:t>mN</w:t>
      </w:r>
      <w:proofErr w:type="spellEnd"/>
      <w:r w:rsidR="00225090" w:rsidRPr="00414104">
        <w:t>/m between toluene and water, a polymer viscosity of 4</w:t>
      </w:r>
      <w:r w:rsidR="003C6F18" w:rsidRPr="00414104">
        <w:t>5</w:t>
      </w:r>
      <w:r w:rsidR="00225090" w:rsidRPr="00414104">
        <w:t xml:space="preserve"> </w:t>
      </w:r>
      <w:proofErr w:type="spellStart"/>
      <w:proofErr w:type="gramStart"/>
      <w:r w:rsidR="00225090" w:rsidRPr="00414104">
        <w:t>Pa.s</w:t>
      </w:r>
      <w:proofErr w:type="spellEnd"/>
      <w:proofErr w:type="gramEnd"/>
      <w:r w:rsidR="00225090" w:rsidRPr="00414104">
        <w:t>, and a thread diameter of 2 μm</w:t>
      </w:r>
      <w:r w:rsidR="00AE12C8" w:rsidRPr="00414104">
        <w:t xml:space="preserve"> (Oh &gt;</w:t>
      </w:r>
      <w:r w:rsidR="00031359" w:rsidRPr="00414104">
        <w:t xml:space="preserve"> </w:t>
      </w:r>
      <w:r w:rsidR="00AE12C8" w:rsidRPr="00414104">
        <w:t>3</w:t>
      </w:r>
      <w:r w:rsidR="00031359" w:rsidRPr="00414104">
        <w:t xml:space="preserve"> × 10</w:t>
      </w:r>
      <w:r w:rsidR="00031359" w:rsidRPr="00414104">
        <w:rPr>
          <w:vertAlign w:val="superscript"/>
        </w:rPr>
        <w:t>4</w:t>
      </w:r>
      <w:r w:rsidR="00AE12C8" w:rsidRPr="00414104">
        <w:t>)</w:t>
      </w:r>
      <w:r w:rsidR="00225090" w:rsidRPr="00414104">
        <w:t>, we obtain a lower bound estimate of the capillary breakup timescale as 18.</w:t>
      </w:r>
      <w:r w:rsidR="00AE12C8" w:rsidRPr="00414104">
        <w:t>1 </w:t>
      </w:r>
      <w:proofErr w:type="spellStart"/>
      <w:r w:rsidR="00AE12C8" w:rsidRPr="00414104">
        <w:t>m</w:t>
      </w:r>
      <w:r w:rsidR="00225090" w:rsidRPr="00414104">
        <w:t>s</w:t>
      </w:r>
      <w:proofErr w:type="spellEnd"/>
      <w:r w:rsidR="00225090" w:rsidRPr="00414104">
        <w:t xml:space="preserve"> for a Newtonian viscous thread.</w:t>
      </w:r>
      <w:sdt>
        <w:sdtPr>
          <w:rPr>
            <w:color w:val="000000"/>
            <w:vertAlign w:val="superscript"/>
          </w:rPr>
          <w:tag w:val="MENDELEY_CITATION_v3_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"/>
          <w:id w:val="1814601001"/>
          <w:placeholder>
            <w:docPart w:val="DefaultPlaceholder_-1854013440"/>
          </w:placeholder>
        </w:sdtPr>
        <w:sdtContent>
          <w:r w:rsidR="0042729D" w:rsidRPr="0042729D">
            <w:rPr>
              <w:color w:val="000000"/>
              <w:vertAlign w:val="superscript"/>
            </w:rPr>
            <w:t>11</w:t>
          </w:r>
        </w:sdtContent>
      </w:sdt>
      <w:r w:rsidR="00225090" w:rsidRPr="00414104">
        <w:t xml:space="preserve"> </w:t>
      </w:r>
      <w:r w:rsidRPr="00414104">
        <w:t xml:space="preserve">This analysis is like capillary breakup extensional rheology analysis where the fluid is in a Newtonian medium. </w:t>
      </w:r>
    </w:p>
    <w:p w14:paraId="55F6B834" w14:textId="087C9073" w:rsidR="00D64CDB" w:rsidRDefault="0039421A" w:rsidP="00D64CDB">
      <w:pPr>
        <w:spacing w:line="480" w:lineRule="auto"/>
        <w:ind w:firstLine="720"/>
        <w:jc w:val="both"/>
      </w:pPr>
      <w:r w:rsidRPr="00414104">
        <w:t>For the filament to not break due to capillary, the</w:t>
      </w:r>
      <w:r w:rsidR="009A22E8" w:rsidRPr="00414104">
        <w:t xml:space="preserve"> time to solidify a sufficiently thick </w:t>
      </w:r>
      <w:r w:rsidRPr="00414104">
        <w:t>solid SEBS outer core</w:t>
      </w:r>
      <w:r w:rsidR="009A22E8" w:rsidRPr="00414104">
        <w:t xml:space="preserve">, which we call </w:t>
      </w:r>
      <w:proofErr w:type="spellStart"/>
      <w:r w:rsidR="009A22E8" w:rsidRPr="00414104">
        <w:rPr>
          <w:i/>
          <w:iCs/>
        </w:rPr>
        <w:t>t</w:t>
      </w:r>
      <w:r w:rsidR="009A22E8" w:rsidRPr="00414104">
        <w:rPr>
          <w:i/>
          <w:iCs/>
          <w:vertAlign w:val="subscript"/>
        </w:rPr>
        <w:t>δ</w:t>
      </w:r>
      <w:proofErr w:type="spellEnd"/>
      <w:r w:rsidR="009A22E8" w:rsidRPr="00414104">
        <w:t>,</w:t>
      </w:r>
      <w:r w:rsidRPr="00414104">
        <w:t xml:space="preserve"> </w:t>
      </w:r>
      <w:r w:rsidR="0012219D">
        <w:t xml:space="preserve">must </w:t>
      </w:r>
      <w:r w:rsidR="009A22E8" w:rsidRPr="00414104">
        <w:t xml:space="preserve">be shorter than </w:t>
      </w:r>
      <w:r w:rsidRPr="00414104">
        <w:t>the lower bound estimate of the capillary breakup timescale</w:t>
      </w:r>
      <w:r w:rsidR="009A22E8" w:rsidRPr="00414104">
        <w:t xml:space="preserve">, </w:t>
      </w:r>
      <w:proofErr w:type="spellStart"/>
      <w:r w:rsidR="009A22E8" w:rsidRPr="00414104">
        <w:rPr>
          <w:i/>
          <w:iCs/>
        </w:rPr>
        <w:t>t</w:t>
      </w:r>
      <w:r w:rsidR="009A22E8" w:rsidRPr="00414104">
        <w:rPr>
          <w:i/>
          <w:iCs/>
          <w:vertAlign w:val="subscript"/>
        </w:rPr>
        <w:t>cap</w:t>
      </w:r>
      <w:proofErr w:type="spellEnd"/>
      <w:r w:rsidRPr="00414104">
        <w:t xml:space="preserve">. </w:t>
      </w:r>
      <w:bookmarkStart w:id="8" w:name="_Hlk151563161"/>
      <w:r w:rsidR="00F3164B">
        <w:t>It has been shown that i</w:t>
      </w:r>
      <w:r w:rsidR="0012219D" w:rsidRPr="0012219D">
        <w:t xml:space="preserve">f </w:t>
      </w:r>
      <w:r w:rsidR="00F3164B">
        <w:t xml:space="preserve">a </w:t>
      </w:r>
      <w:r w:rsidR="0012219D" w:rsidRPr="0012219D">
        <w:t xml:space="preserve">soft solid with diameter </w:t>
      </w:r>
      <w:r w:rsidR="0012219D" w:rsidRPr="00A4710C">
        <w:rPr>
          <w:i/>
          <w:iCs/>
        </w:rPr>
        <w:t>d</w:t>
      </w:r>
      <w:r w:rsidR="0012219D" w:rsidRPr="0012219D">
        <w:t xml:space="preserve"> and shear modulus </w:t>
      </w:r>
      <w:r w:rsidR="0012219D" w:rsidRPr="00A4710C">
        <w:rPr>
          <w:i/>
          <w:iCs/>
        </w:rPr>
        <w:t>G</w:t>
      </w:r>
      <w:r w:rsidR="0012219D" w:rsidRPr="0012219D">
        <w:t xml:space="preserve"> is placed in a liquid medium with interfacial tension Γ, the Rayleigh-Plateau instability </w:t>
      </w:r>
      <w:r w:rsidR="00F3164B">
        <w:t>causes deformation of the filament</w:t>
      </w:r>
      <w:r w:rsidR="0012219D">
        <w:t xml:space="preserve">. This </w:t>
      </w:r>
      <w:r w:rsidR="00F3164B">
        <w:t xml:space="preserve">capillarity-driven </w:t>
      </w:r>
      <w:r w:rsidR="0012219D">
        <w:t>instability can deform the solid</w:t>
      </w:r>
      <w:r w:rsidR="0012219D" w:rsidRPr="0012219D">
        <w:t xml:space="preserve"> </w:t>
      </w:r>
      <w:r w:rsidR="0012219D">
        <w:t xml:space="preserve">when the diameter is </w:t>
      </w:r>
      <w:r w:rsidR="00BB0B50">
        <w:t xml:space="preserve">smaller </w:t>
      </w:r>
      <w:r w:rsidR="0012219D">
        <w:t xml:space="preserve">than </w:t>
      </w:r>
      <w:r w:rsidR="00F3164B">
        <w:t xml:space="preserve">the </w:t>
      </w:r>
      <w:r w:rsidR="0012219D" w:rsidRPr="0012219D">
        <w:t>length scale Γ/</w:t>
      </w:r>
      <w:r w:rsidR="0012219D" w:rsidRPr="00A4710C">
        <w:rPr>
          <w:i/>
          <w:iCs/>
        </w:rPr>
        <w:t>G</w:t>
      </w:r>
      <w:r w:rsidR="0012219D" w:rsidRPr="0012219D">
        <w:t xml:space="preserve">, known as the </w:t>
      </w:r>
      <w:proofErr w:type="spellStart"/>
      <w:r w:rsidR="0012219D" w:rsidRPr="0012219D">
        <w:t>elasto</w:t>
      </w:r>
      <w:proofErr w:type="spellEnd"/>
      <w:r w:rsidR="0012219D">
        <w:noBreakHyphen/>
      </w:r>
      <w:r w:rsidR="0012219D" w:rsidRPr="0012219D">
        <w:t>capillary length scale (</w:t>
      </w:r>
      <w:r w:rsidR="0012219D" w:rsidRPr="00A4710C">
        <w:rPr>
          <w:i/>
          <w:iCs/>
        </w:rPr>
        <w:t>L</w:t>
      </w:r>
      <w:r w:rsidR="0012219D" w:rsidRPr="00A4710C">
        <w:rPr>
          <w:i/>
          <w:iCs/>
          <w:vertAlign w:val="subscript"/>
        </w:rPr>
        <w:t>EC</w:t>
      </w:r>
      <w:r w:rsidR="0012219D" w:rsidRPr="0012219D">
        <w:t>).</w:t>
      </w:r>
      <w:sdt>
        <w:sdtPr>
          <w:rPr>
            <w:color w:val="000000"/>
            <w:vertAlign w:val="superscript"/>
          </w:rPr>
          <w:tag w:val="MENDELEY_CITATION_v3_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"/>
          <w:id w:val="-1934422516"/>
          <w:placeholder>
            <w:docPart w:val="DefaultPlaceholder_-1854013440"/>
          </w:placeholder>
        </w:sdtPr>
        <w:sdtContent>
          <w:r w:rsidR="0042729D" w:rsidRPr="0042729D">
            <w:rPr>
              <w:color w:val="000000"/>
              <w:vertAlign w:val="superscript"/>
            </w:rPr>
            <w:t>12</w:t>
          </w:r>
        </w:sdtContent>
      </w:sdt>
      <w:r w:rsidR="0012219D">
        <w:t xml:space="preserve"> </w:t>
      </w:r>
      <w:r w:rsidR="0012219D" w:rsidRPr="0012219D">
        <w:t xml:space="preserve">In our case, we are dealing with </w:t>
      </w:r>
      <w:proofErr w:type="spellStart"/>
      <w:r w:rsidR="0012219D" w:rsidRPr="0012219D">
        <w:t>elasto</w:t>
      </w:r>
      <w:proofErr w:type="spellEnd"/>
      <w:r w:rsidR="0012219D" w:rsidRPr="0012219D">
        <w:t xml:space="preserve">-capillary instability of thin-walled tubes which is </w:t>
      </w:r>
      <w:r w:rsidR="00F3164B">
        <w:t>a much more complicated</w:t>
      </w:r>
      <w:r w:rsidR="0012219D" w:rsidRPr="0012219D">
        <w:t xml:space="preserve"> scenario</w:t>
      </w:r>
      <w:r w:rsidR="00BB0B50">
        <w:t>,</w:t>
      </w:r>
      <w:r w:rsidR="0012219D" w:rsidRPr="0012219D">
        <w:t xml:space="preserve"> </w:t>
      </w:r>
      <w:r w:rsidR="0012219D">
        <w:t xml:space="preserve">as it consists of two liquid interfaces, </w:t>
      </w:r>
      <w:r w:rsidR="00F3164B">
        <w:t xml:space="preserve">inner and outer liquids that are non-Newtonian, </w:t>
      </w:r>
      <w:r w:rsidR="0012219D">
        <w:t>and two different length scale</w:t>
      </w:r>
      <w:r w:rsidR="00F3164B">
        <w:t>s</w:t>
      </w:r>
      <w:r w:rsidR="0012219D">
        <w:t xml:space="preserve"> </w:t>
      </w:r>
      <w:r w:rsidR="0012219D">
        <w:rPr>
          <w:i/>
          <w:iCs/>
        </w:rPr>
        <w:t xml:space="preserve">d </w:t>
      </w:r>
      <w:r w:rsidR="0012219D">
        <w:t xml:space="preserve">and </w:t>
      </w:r>
      <w:r w:rsidR="0012219D" w:rsidRPr="00A4710C">
        <w:rPr>
          <w:i/>
          <w:iCs/>
        </w:rPr>
        <w:t>δ</w:t>
      </w:r>
      <w:r w:rsidR="00EF73A8">
        <w:t xml:space="preserve"> </w:t>
      </w:r>
      <w:r w:rsidR="00EF73A8" w:rsidRPr="00A4710C">
        <w:rPr>
          <w:b/>
          <w:bCs/>
        </w:rPr>
        <w:t>(Figure S8)</w:t>
      </w:r>
      <w:r w:rsidR="0012219D">
        <w:t xml:space="preserve">. </w:t>
      </w:r>
      <w:r w:rsidR="00BB0B50">
        <w:t>To build foundational insight, we</w:t>
      </w:r>
      <w:r w:rsidR="00D64CDB">
        <w:t xml:space="preserve"> characterize</w:t>
      </w:r>
      <w:r w:rsidR="00EC34E1">
        <w:t>d the</w:t>
      </w:r>
      <w:r w:rsidR="00D64CDB">
        <w:t xml:space="preserve"> solidification timescale</w:t>
      </w:r>
      <w:r w:rsidR="00F811DD" w:rsidRPr="00C95D68">
        <w:rPr>
          <w:noProof/>
          <w:position w:val="-12"/>
        </w:rPr>
        <w:object w:dxaOrig="220" w:dyaOrig="360" w14:anchorId="249713F6">
          <v:shape id="_x0000_i1026" type="#_x0000_t75" alt="" style="width:10.9pt;height:18.4pt;mso-width-percent:0;mso-height-percent:0;mso-width-percent:0;mso-height-percent:0" o:ole="">
            <v:imagedata r:id="rId128" o:title=""/>
          </v:shape>
          <o:OLEObject Type="Embed" ProgID="Equation.DSMT4" ShapeID="_x0000_i1026" DrawAspect="Content" ObjectID="_1776743770" r:id="rId129"/>
        </w:object>
      </w:r>
      <w:r w:rsidR="00EC34E1" w:rsidRPr="00EC34E1">
        <w:t xml:space="preserve"> </w:t>
      </w:r>
      <w:r w:rsidR="00BB0B50">
        <w:t xml:space="preserve">as the time </w:t>
      </w:r>
      <w:r w:rsidR="00EC34E1">
        <w:t xml:space="preserve">to </w:t>
      </w:r>
      <w:r w:rsidR="00EC34E1" w:rsidRPr="00EC34E1">
        <w:t>solidify a solid outer core</w:t>
      </w:r>
      <w:r w:rsidR="00BB0B50">
        <w:t xml:space="preserve"> to a sufficient thickness</w:t>
      </w:r>
      <w:r w:rsidR="00EC34E1" w:rsidRPr="00EC34E1">
        <w:t xml:space="preserve"> </w:t>
      </w:r>
      <w:proofErr w:type="spellStart"/>
      <w:r w:rsidR="00EC34E1" w:rsidRPr="00261387">
        <w:rPr>
          <w:i/>
          <w:iCs/>
        </w:rPr>
        <w:t>δ</w:t>
      </w:r>
      <w:r w:rsidR="00EC34E1">
        <w:rPr>
          <w:i/>
          <w:iCs/>
          <w:vertAlign w:val="subscript"/>
        </w:rPr>
        <w:t>crit</w:t>
      </w:r>
      <w:proofErr w:type="spellEnd"/>
      <w:r w:rsidR="00EC34E1">
        <w:t xml:space="preserve"> </w:t>
      </w:r>
      <w:r w:rsidR="00BB0B50">
        <w:t>= </w:t>
      </w:r>
      <w:r w:rsidR="00BB0B50" w:rsidRPr="00A36C3E">
        <w:rPr>
          <w:i/>
          <w:iCs/>
        </w:rPr>
        <w:t>L</w:t>
      </w:r>
      <w:r w:rsidR="00BB0B50" w:rsidRPr="00A36C3E">
        <w:rPr>
          <w:i/>
          <w:iCs/>
          <w:vertAlign w:val="subscript"/>
        </w:rPr>
        <w:t>EC</w:t>
      </w:r>
      <w:r w:rsidR="00BB0B50">
        <w:t xml:space="preserve">, based on </w:t>
      </w:r>
      <w:r w:rsidR="00D64CDB">
        <w:t xml:space="preserve">the solidification rate as </w:t>
      </w:r>
    </w:p>
    <w:p w14:paraId="750597B3" w14:textId="2DBE2FD2" w:rsidR="00D64CDB" w:rsidRDefault="00D64CDB" w:rsidP="00D64CDB">
      <w:pPr>
        <w:pStyle w:val="MTDisplayEquation"/>
      </w:pPr>
      <w:r>
        <w:lastRenderedPageBreak/>
        <w:tab/>
      </w:r>
      <w:r w:rsidR="00F811DD" w:rsidRPr="00C95D68">
        <w:rPr>
          <w:noProof/>
          <w:position w:val="-30"/>
        </w:rPr>
        <w:object w:dxaOrig="1100" w:dyaOrig="680" w14:anchorId="495B7DD2">
          <v:shape id="_x0000_i1025" type="#_x0000_t75" alt="" style="width:56.1pt;height:33.5pt;mso-width-percent:0;mso-height-percent:0;mso-width-percent:0;mso-height-percent:0" o:ole="">
            <v:imagedata r:id="rId130" o:title=""/>
          </v:shape>
          <o:OLEObject Type="Embed" ProgID="Equation.DSMT4" ShapeID="_x0000_i1025" DrawAspect="Content" ObjectID="_1776743771" r:id="rId131"/>
        </w:object>
      </w:r>
      <w:r>
        <w:t>.</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fldSimple w:instr=" SEQ MTEqn \c \* Arabic \* MERGEFORMAT ">
        <w:r w:rsidR="00846145">
          <w:rPr>
            <w:noProof/>
          </w:rPr>
          <w:instrText>22</w:instrText>
        </w:r>
      </w:fldSimple>
      <w:r>
        <w:instrText>)</w:instrText>
      </w:r>
      <w:r>
        <w:fldChar w:fldCharType="end"/>
      </w:r>
    </w:p>
    <w:p w14:paraId="724F3B94" w14:textId="0CCB3062" w:rsidR="00A51E12" w:rsidRDefault="00EC34E1" w:rsidP="00D64CDB">
      <w:pPr>
        <w:spacing w:line="480" w:lineRule="auto"/>
        <w:ind w:firstLine="720"/>
        <w:jc w:val="both"/>
        <w:rPr>
          <w:b/>
          <w:bCs/>
        </w:rPr>
      </w:pPr>
      <w:r w:rsidRPr="00414104">
        <w:t xml:space="preserve">From </w:t>
      </w:r>
      <w:r w:rsidRPr="00210187">
        <w:rPr>
          <w:b/>
          <w:bCs/>
        </w:rPr>
        <w:t>Figure 3f</w:t>
      </w:r>
      <w:r w:rsidRPr="00414104">
        <w:t xml:space="preserve">, we obtained solidification rates of </w:t>
      </w:r>
      <w:r>
        <w:t xml:space="preserve">2.33 </w:t>
      </w:r>
      <w:r w:rsidRPr="00414104">
        <w:t>μm/s and 0.</w:t>
      </w:r>
      <w:r>
        <w:t xml:space="preserve">07 </w:t>
      </w:r>
      <w:r w:rsidRPr="00414104">
        <w:t>μm/s for 25</w:t>
      </w:r>
      <w:r>
        <w:t>wt.%</w:t>
      </w:r>
      <w:r w:rsidRPr="00414104">
        <w:t xml:space="preserve"> and 15</w:t>
      </w:r>
      <w:r>
        <w:t>wt.%</w:t>
      </w:r>
      <w:r w:rsidRPr="00414104">
        <w:t xml:space="preserve"> SEBS solutions, respectively, by fitting the linear region at short timescales. </w:t>
      </w:r>
      <w:r w:rsidR="00D64CDB">
        <w:t>For 25</w:t>
      </w:r>
      <w:r w:rsidR="00D67A0F">
        <w:t>wt.%</w:t>
      </w:r>
      <w:r w:rsidR="00D64CDB">
        <w:t xml:space="preserve"> SEBS solution, </w:t>
      </w:r>
      <w:r w:rsidR="00D64CDB" w:rsidRPr="00E83C67">
        <w:t>the ratio of the interfacial tension to the storage modulus of the solid SEBS polymer</w:t>
      </w:r>
      <w:r w:rsidR="00D64CDB">
        <w:t xml:space="preserve"> </w:t>
      </w:r>
      <m:oMath>
        <m:r>
          <w:rPr>
            <w:rFonts w:ascii="Cambria Math" w:hAnsi="Cambria Math"/>
          </w:rPr>
          <m:t>~</m:t>
        </m:r>
        <m:f>
          <m:fPr>
            <m:type m:val="lin"/>
            <m:ctrlPr>
              <w:rPr>
                <w:rFonts w:ascii="Cambria Math" w:hAnsi="Cambria Math"/>
                <w:i/>
              </w:rPr>
            </m:ctrlPr>
          </m:fPr>
          <m:num>
            <m:r>
              <m:rPr>
                <m:sty m:val="p"/>
              </m:rPr>
              <w:rPr>
                <w:rFonts w:ascii="Cambria Math" w:hAnsi="Cambria Math"/>
              </w:rPr>
              <m:t>Γ</m:t>
            </m:r>
          </m:num>
          <m:den>
            <m:r>
              <w:rPr>
                <w:rFonts w:ascii="Cambria Math" w:hAnsi="Cambria Math"/>
              </w:rPr>
              <m:t>G</m:t>
            </m:r>
          </m:den>
        </m:f>
      </m:oMath>
      <w:r w:rsidR="00D64CDB">
        <w:rPr>
          <w:rFonts w:eastAsiaTheme="minorEastAsia"/>
        </w:rPr>
        <w:t xml:space="preserve">, </w:t>
      </w:r>
      <w:r w:rsidR="00D64CDB" w:rsidRPr="00E83C67">
        <w:t>yields 0.0</w:t>
      </w:r>
      <w:r w:rsidR="00D64CDB">
        <w:t>4</w:t>
      </w:r>
      <w:r w:rsidR="00D64CDB" w:rsidRPr="00E83C67">
        <w:t>μm</w:t>
      </w:r>
      <w:r w:rsidR="00D64CDB">
        <w:t>. Thus, 25</w:t>
      </w:r>
      <w:r w:rsidR="00D67A0F">
        <w:t>wt.%</w:t>
      </w:r>
      <w:r w:rsidR="00D64CDB">
        <w:t xml:space="preserve"> SEBS can develop an outer shell of this length scale </w:t>
      </w:r>
      <w:r w:rsidR="00D64CDB" w:rsidRPr="00D61779">
        <w:rPr>
          <w:i/>
          <w:iCs/>
        </w:rPr>
        <w:t>δ</w:t>
      </w:r>
      <w:r w:rsidR="00D64CDB">
        <w:t xml:space="preserve"> in 16</w:t>
      </w:r>
      <w:r w:rsidR="00726533">
        <w:t>.</w:t>
      </w:r>
      <w:r w:rsidR="00D64CDB">
        <w:t xml:space="preserve">7 </w:t>
      </w:r>
      <w:proofErr w:type="spellStart"/>
      <w:r w:rsidR="00D64CDB">
        <w:t>ms.</w:t>
      </w:r>
      <w:proofErr w:type="spellEnd"/>
      <w:r w:rsidR="00D64CDB">
        <w:t xml:space="preserve"> </w:t>
      </w:r>
      <w:r w:rsidR="002D7194" w:rsidRPr="00414104">
        <w:t xml:space="preserve"> </w:t>
      </w:r>
      <w:r w:rsidR="00A84073" w:rsidRPr="00414104">
        <w:t xml:space="preserve">In </w:t>
      </w:r>
      <w:r w:rsidR="00A84073" w:rsidRPr="00414104">
        <w:rPr>
          <w:b/>
          <w:bCs/>
        </w:rPr>
        <w:t>Fig</w:t>
      </w:r>
      <w:r w:rsidR="00AE12C8" w:rsidRPr="00414104">
        <w:rPr>
          <w:b/>
          <w:bCs/>
        </w:rPr>
        <w:t>ure</w:t>
      </w:r>
      <w:r w:rsidR="00A84073" w:rsidRPr="00414104">
        <w:rPr>
          <w:b/>
          <w:bCs/>
        </w:rPr>
        <w:t xml:space="preserve"> </w:t>
      </w:r>
      <w:r w:rsidR="00AE12C8" w:rsidRPr="00414104">
        <w:rPr>
          <w:b/>
          <w:bCs/>
        </w:rPr>
        <w:t>3i</w:t>
      </w:r>
      <w:r w:rsidR="00A84073" w:rsidRPr="00414104">
        <w:t>, we c</w:t>
      </w:r>
      <w:r w:rsidR="0039421A" w:rsidRPr="00414104">
        <w:t>ompar</w:t>
      </w:r>
      <w:r w:rsidR="00A84073" w:rsidRPr="00414104">
        <w:t>e</w:t>
      </w:r>
      <w:r w:rsidR="0039421A" w:rsidRPr="00414104">
        <w:t xml:space="preserve"> the </w:t>
      </w:r>
      <w:r w:rsidR="00A84073" w:rsidRPr="00414104">
        <w:t xml:space="preserve">capillary </w:t>
      </w:r>
      <w:r w:rsidR="0039421A" w:rsidRPr="00414104">
        <w:t>breakup timescale</w:t>
      </w:r>
      <w:r w:rsidR="00A84073" w:rsidRPr="00414104">
        <w:t xml:space="preserve"> (increases with increasing diameter)</w:t>
      </w:r>
      <w:r w:rsidR="0039421A" w:rsidRPr="00414104">
        <w:t xml:space="preserve"> </w:t>
      </w:r>
      <w:r w:rsidR="00A84073" w:rsidRPr="00414104">
        <w:t xml:space="preserve">with the solidification timescale (constant line for a particular concentration). </w:t>
      </w:r>
      <w:r w:rsidR="009A22E8" w:rsidRPr="00414104">
        <w:t>The p</w:t>
      </w:r>
      <w:r w:rsidR="00A84073" w:rsidRPr="00414104">
        <w:t xml:space="preserve">rinting window </w:t>
      </w:r>
      <w:r w:rsidR="00BB0B50">
        <w:t xml:space="preserve">is indicated by </w:t>
      </w:r>
      <w:r w:rsidR="00A84073" w:rsidRPr="00414104">
        <w:t xml:space="preserve">diameters that </w:t>
      </w:r>
      <w:r w:rsidR="00BB0B50">
        <w:t>satisfy</w:t>
      </w:r>
      <w:r w:rsidR="00BB0B50" w:rsidRPr="00414104">
        <w:t xml:space="preserve"> </w:t>
      </w:r>
      <w:r w:rsidR="00A84073" w:rsidRPr="00414104">
        <w:t xml:space="preserve">the criteria </w:t>
      </w:r>
      <w:proofErr w:type="spellStart"/>
      <w:r w:rsidR="00A84073" w:rsidRPr="00414104">
        <w:rPr>
          <w:i/>
          <w:iCs/>
        </w:rPr>
        <w:t>t</w:t>
      </w:r>
      <w:r w:rsidR="00A84073" w:rsidRPr="00414104">
        <w:rPr>
          <w:i/>
          <w:iCs/>
          <w:vertAlign w:val="subscript"/>
        </w:rPr>
        <w:t>cap</w:t>
      </w:r>
      <w:proofErr w:type="spellEnd"/>
      <w:r w:rsidR="00A84073" w:rsidRPr="00414104">
        <w:t>&gt;&gt;</w:t>
      </w:r>
      <w:proofErr w:type="spellStart"/>
      <w:r w:rsidR="00A84073" w:rsidRPr="00414104">
        <w:rPr>
          <w:i/>
          <w:iCs/>
        </w:rPr>
        <w:t>t</w:t>
      </w:r>
      <w:r w:rsidR="009A22E8" w:rsidRPr="00414104">
        <w:rPr>
          <w:i/>
          <w:iCs/>
          <w:vertAlign w:val="subscript"/>
        </w:rPr>
        <w:t>δ</w:t>
      </w:r>
      <w:proofErr w:type="spellEnd"/>
      <w:r w:rsidR="00A84073" w:rsidRPr="00414104">
        <w:rPr>
          <w:vertAlign w:val="subscript"/>
        </w:rPr>
        <w:t xml:space="preserve"> </w:t>
      </w:r>
      <w:r w:rsidR="00A84073" w:rsidRPr="00414104">
        <w:t>where the solid shell can resist the capillary breakup.</w:t>
      </w:r>
      <w:r w:rsidR="0039421A" w:rsidRPr="00414104">
        <w:t xml:space="preserve"> </w:t>
      </w:r>
      <w:r w:rsidR="00BB0B50">
        <w:t xml:space="preserve">As shown in </w:t>
      </w:r>
      <w:r w:rsidR="00BB0B50" w:rsidRPr="00A36C3E">
        <w:rPr>
          <w:b/>
          <w:bCs/>
        </w:rPr>
        <w:t>Figure 3i</w:t>
      </w:r>
      <w:r w:rsidR="00BB0B50">
        <w:t xml:space="preserve">, for </w:t>
      </w:r>
      <w:r w:rsidR="00D67A0F" w:rsidRPr="00414104">
        <w:t>the 15</w:t>
      </w:r>
      <w:r w:rsidR="00D67A0F">
        <w:t>wt.%</w:t>
      </w:r>
      <w:r w:rsidR="00A84073" w:rsidRPr="00414104">
        <w:t xml:space="preserve"> SEBS solution, the printing window </w:t>
      </w:r>
      <w:r w:rsidR="00BB0B50">
        <w:t xml:space="preserve">does not exist for diameters </w:t>
      </w:r>
      <w:r w:rsidR="00860D20">
        <w:t xml:space="preserve">100 </w:t>
      </w:r>
      <w:r w:rsidR="00860D20" w:rsidRPr="00414104">
        <w:t>μm</w:t>
      </w:r>
      <w:r w:rsidR="00860D20">
        <w:t xml:space="preserve"> </w:t>
      </w:r>
      <w:r w:rsidR="00BB0B50">
        <w:t xml:space="preserve">or less, </w:t>
      </w:r>
      <w:r w:rsidR="00A84073" w:rsidRPr="00414104">
        <w:t>suggesting the outer shell will not form fast enough to resist capillary breakup</w:t>
      </w:r>
      <w:r w:rsidR="00BB0B50">
        <w:t xml:space="preserve">. However, </w:t>
      </w:r>
      <w:r w:rsidR="0050162D">
        <w:t xml:space="preserve">in </w:t>
      </w:r>
      <w:r w:rsidR="0050162D" w:rsidRPr="00414104">
        <w:rPr>
          <w:b/>
          <w:bCs/>
        </w:rPr>
        <w:t>Figure 3i</w:t>
      </w:r>
      <w:r w:rsidR="0050162D">
        <w:t xml:space="preserve"> </w:t>
      </w:r>
      <w:r w:rsidR="00BB0B50">
        <w:t>the</w:t>
      </w:r>
      <w:r w:rsidR="00A84073" w:rsidRPr="00414104">
        <w:t xml:space="preserve"> 25</w:t>
      </w:r>
      <w:r w:rsidR="00D67A0F">
        <w:t>wt.%</w:t>
      </w:r>
      <w:r w:rsidR="00A84073" w:rsidRPr="00414104">
        <w:t xml:space="preserve"> SEBS solution </w:t>
      </w:r>
      <w:r w:rsidR="0050162D">
        <w:t>has an</w:t>
      </w:r>
      <w:r w:rsidR="00BB0B50">
        <w:t xml:space="preserve"> available printing window down to diameters of around 2 </w:t>
      </w:r>
      <w:proofErr w:type="spellStart"/>
      <w:r w:rsidR="00BB0B50" w:rsidRPr="00BB0B50">
        <w:t>μm</w:t>
      </w:r>
      <w:proofErr w:type="spellEnd"/>
      <w:r w:rsidR="00BB0B50">
        <w:t xml:space="preserve"> where </w:t>
      </w:r>
      <w:proofErr w:type="spellStart"/>
      <w:r w:rsidR="00BB0B50" w:rsidRPr="00414104">
        <w:rPr>
          <w:i/>
          <w:iCs/>
        </w:rPr>
        <w:t>t</w:t>
      </w:r>
      <w:r w:rsidR="00BB0B50" w:rsidRPr="00414104">
        <w:rPr>
          <w:i/>
          <w:iCs/>
          <w:vertAlign w:val="subscript"/>
        </w:rPr>
        <w:t>cap</w:t>
      </w:r>
      <w:proofErr w:type="spellEnd"/>
      <w:r w:rsidR="00BB0B50">
        <w:t> ≈ </w:t>
      </w:r>
      <w:proofErr w:type="spellStart"/>
      <w:r w:rsidR="00BB0B50" w:rsidRPr="00414104">
        <w:rPr>
          <w:i/>
          <w:iCs/>
        </w:rPr>
        <w:t>t</w:t>
      </w:r>
      <w:r w:rsidR="00BB0B50" w:rsidRPr="00414104">
        <w:rPr>
          <w:i/>
          <w:iCs/>
          <w:vertAlign w:val="subscript"/>
        </w:rPr>
        <w:t>δ</w:t>
      </w:r>
      <w:proofErr w:type="spellEnd"/>
      <w:proofErr w:type="gramStart"/>
      <w:r w:rsidR="00BB0B50" w:rsidRPr="00414104">
        <w:rPr>
          <w:vertAlign w:val="subscript"/>
        </w:rPr>
        <w:t xml:space="preserve"> </w:t>
      </w:r>
      <w:r w:rsidR="00BB0B50">
        <w:t>.</w:t>
      </w:r>
      <w:r w:rsidR="00A84073" w:rsidRPr="00414104">
        <w:t>.</w:t>
      </w:r>
      <w:proofErr w:type="gramEnd"/>
      <w:r w:rsidR="00A84073" w:rsidRPr="00414104">
        <w:t xml:space="preserve"> This validates why we were able to print </w:t>
      </w:r>
      <w:r w:rsidR="00AE12C8" w:rsidRPr="00414104">
        <w:t>1.5</w:t>
      </w:r>
      <w:r w:rsidR="00A84073" w:rsidRPr="00414104">
        <w:rPr>
          <w:rFonts w:eastAsiaTheme="minorEastAsia"/>
        </w:rPr>
        <w:t>μm filament</w:t>
      </w:r>
      <w:r w:rsidR="0050162D">
        <w:rPr>
          <w:rFonts w:eastAsiaTheme="minorEastAsia"/>
        </w:rPr>
        <w:t xml:space="preserve"> with the 25wt.% SEBS solution.</w:t>
      </w:r>
      <w:r w:rsidR="0039421A" w:rsidRPr="00414104">
        <w:rPr>
          <w:b/>
          <w:bCs/>
        </w:rPr>
        <w:t xml:space="preserve"> </w:t>
      </w:r>
      <w:bookmarkEnd w:id="8"/>
    </w:p>
    <w:p w14:paraId="653D0453" w14:textId="020B0887" w:rsidR="00EC34E1" w:rsidRDefault="009A66BF" w:rsidP="009A66BF">
      <w:pPr>
        <w:spacing w:line="480" w:lineRule="auto"/>
        <w:jc w:val="center"/>
      </w:pPr>
      <w:r>
        <w:rPr>
          <w:noProof/>
        </w:rPr>
        <w:drawing>
          <wp:inline distT="0" distB="0" distL="0" distR="0" wp14:anchorId="78A52F0D" wp14:editId="6354B75B">
            <wp:extent cx="5760362" cy="2296820"/>
            <wp:effectExtent l="0" t="0" r="0" b="8255"/>
            <wp:docPr id="1393639043" name="Picture 2" descr="A diagram of a liqui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639043" name="Picture 2" descr="A diagram of a liquid&#10;&#10;Description automatically generated"/>
                    <pic:cNvPicPr>
                      <a:picLocks noChangeAspect="1" noChangeArrowheads="1"/>
                    </pic:cNvPicPr>
                  </pic:nvPicPr>
                  <pic:blipFill rotWithShape="1">
                    <a:blip r:embed="rId132">
                      <a:extLst>
                        <a:ext uri="{28A0092B-C50C-407E-A947-70E740481C1C}">
                          <a14:useLocalDpi xmlns:a14="http://schemas.microsoft.com/office/drawing/2010/main" val="0"/>
                        </a:ext>
                      </a:extLst>
                    </a:blip>
                    <a:srcRect t="5992" b="12225"/>
                    <a:stretch/>
                  </pic:blipFill>
                  <pic:spPr bwMode="auto">
                    <a:xfrm>
                      <a:off x="0" y="0"/>
                      <a:ext cx="5760720" cy="2296963"/>
                    </a:xfrm>
                    <a:prstGeom prst="rect">
                      <a:avLst/>
                    </a:prstGeom>
                    <a:noFill/>
                    <a:ln>
                      <a:noFill/>
                    </a:ln>
                    <a:extLst>
                      <a:ext uri="{53640926-AAD7-44D8-BBD7-CCE9431645EC}">
                        <a14:shadowObscured xmlns:a14="http://schemas.microsoft.com/office/drawing/2010/main"/>
                      </a:ext>
                    </a:extLst>
                  </pic:spPr>
                </pic:pic>
              </a:graphicData>
            </a:graphic>
          </wp:inline>
        </w:drawing>
      </w:r>
    </w:p>
    <w:p w14:paraId="346801BD" w14:textId="72BB524C" w:rsidR="00C50C5A" w:rsidRPr="00A36C3E" w:rsidRDefault="009A66BF" w:rsidP="00FF66E8">
      <w:pPr>
        <w:pStyle w:val="Head1"/>
      </w:pPr>
      <w:r w:rsidRPr="00414104">
        <w:t>Figure S8.</w:t>
      </w:r>
      <w:r w:rsidRPr="00A4710C">
        <w:t xml:space="preserve"> </w:t>
      </w:r>
      <w:r w:rsidRPr="00FF66E8">
        <w:rPr>
          <w:b w:val="0"/>
          <w:bCs w:val="0"/>
        </w:rPr>
        <w:t xml:space="preserve">(a) Schematic showing the capillary instability criteria for a soft solid. (b) Schematic showing the complexity of our system. We hypothesize that similar instability should show up when thickness is less than a critical thickness which is related to the </w:t>
      </w:r>
      <w:proofErr w:type="spellStart"/>
      <w:r w:rsidRPr="00FF66E8">
        <w:rPr>
          <w:b w:val="0"/>
          <w:bCs w:val="0"/>
        </w:rPr>
        <w:t>elasto</w:t>
      </w:r>
      <w:proofErr w:type="spellEnd"/>
      <w:r w:rsidRPr="00FF66E8">
        <w:rPr>
          <w:b w:val="0"/>
          <w:bCs w:val="0"/>
        </w:rPr>
        <w:t>-capillary length scale.</w:t>
      </w:r>
    </w:p>
    <w:p w14:paraId="53E9CC77" w14:textId="77777777" w:rsidR="00A4710C" w:rsidRDefault="00A4710C" w:rsidP="0006752C">
      <w:pPr>
        <w:spacing w:line="480" w:lineRule="auto"/>
        <w:jc w:val="both"/>
        <w:rPr>
          <w:b/>
          <w:bCs/>
        </w:rPr>
      </w:pPr>
    </w:p>
    <w:p w14:paraId="023AB226" w14:textId="3340C380" w:rsidR="0006752C" w:rsidRPr="00414104" w:rsidRDefault="0006752C" w:rsidP="0006752C">
      <w:pPr>
        <w:spacing w:line="480" w:lineRule="auto"/>
        <w:jc w:val="both"/>
        <w:rPr>
          <w:b/>
          <w:bCs/>
        </w:rPr>
      </w:pPr>
      <w:r w:rsidRPr="00414104">
        <w:rPr>
          <w:b/>
          <w:bCs/>
        </w:rPr>
        <w:lastRenderedPageBreak/>
        <w:t>Supplementary Note 6: Empirical ternary phase diagrams for ethanol, water, and toluene and SEBS, toluene, and mixture of ethanol-water</w:t>
      </w:r>
    </w:p>
    <w:p w14:paraId="44F705BD" w14:textId="2208BFB5" w:rsidR="0006752C" w:rsidRPr="00414104" w:rsidRDefault="0006752C" w:rsidP="00A36C3E">
      <w:pPr>
        <w:spacing w:line="480" w:lineRule="auto"/>
        <w:ind w:firstLine="708"/>
        <w:jc w:val="both"/>
      </w:pPr>
      <w:r w:rsidRPr="00414104">
        <w:t>As our 3DPX conducted in the ethanol containing hydrogel, we studied the phase transition of SEBS, toluene, and mixture of ethanol-water, instead of ethanol.</w:t>
      </w:r>
    </w:p>
    <w:p w14:paraId="75D21B2F" w14:textId="329FBEB8" w:rsidR="0006752C" w:rsidRPr="00414104" w:rsidRDefault="0006752C" w:rsidP="00FF66E8">
      <w:pPr>
        <w:pStyle w:val="Head1"/>
      </w:pPr>
    </w:p>
    <w:p w14:paraId="71D94AB8" w14:textId="35466961" w:rsidR="00325129" w:rsidRPr="00414104" w:rsidRDefault="00325129" w:rsidP="00FF66E8">
      <w:pPr>
        <w:pStyle w:val="Head1"/>
      </w:pPr>
      <w:r>
        <w:rPr>
          <w:noProof/>
        </w:rPr>
        <w:drawing>
          <wp:inline distT="0" distB="0" distL="0" distR="0" wp14:anchorId="35698227" wp14:editId="2BB2EDF5">
            <wp:extent cx="4895215" cy="2517775"/>
            <wp:effectExtent l="0" t="0" r="635" b="0"/>
            <wp:docPr id="1386513141" name="그림 1" descr="크리스마스 트리, 크리스마스, 크리스마스 조명, 빛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513141" name="그림 1" descr="크리스마스 트리, 크리스마스, 크리스마스 조명, 빛이(가) 표시된 사진&#10;&#10;자동 생성된 설명"/>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4895215" cy="2517775"/>
                    </a:xfrm>
                    <a:prstGeom prst="rect">
                      <a:avLst/>
                    </a:prstGeom>
                    <a:noFill/>
                  </pic:spPr>
                </pic:pic>
              </a:graphicData>
            </a:graphic>
          </wp:inline>
        </w:drawing>
      </w:r>
    </w:p>
    <w:p w14:paraId="50788624" w14:textId="35456F71" w:rsidR="003A007E" w:rsidRPr="00414104" w:rsidRDefault="003A007E" w:rsidP="00FF66E8">
      <w:pPr>
        <w:spacing w:line="276" w:lineRule="auto"/>
        <w:jc w:val="both"/>
      </w:pPr>
      <w:r w:rsidRPr="00414104">
        <w:rPr>
          <w:b/>
          <w:bCs/>
        </w:rPr>
        <w:t>Figure S</w:t>
      </w:r>
      <w:r w:rsidR="00EF73A8">
        <w:rPr>
          <w:b/>
          <w:bCs/>
        </w:rPr>
        <w:t>9</w:t>
      </w:r>
      <w:r w:rsidRPr="00414104">
        <w:t>.</w:t>
      </w:r>
      <w:r w:rsidR="0039421A" w:rsidRPr="00414104">
        <w:t xml:space="preserve"> </w:t>
      </w:r>
      <w:r w:rsidR="002A4807" w:rsidRPr="00414104">
        <w:t>(</w:t>
      </w:r>
      <w:r w:rsidR="0039421A" w:rsidRPr="00414104">
        <w:t>a</w:t>
      </w:r>
      <w:r w:rsidR="002A4807" w:rsidRPr="00414104">
        <w:t>) Ternary phase diagrams for ethanol, water, and toluene. (</w:t>
      </w:r>
      <w:r w:rsidR="0039421A" w:rsidRPr="00414104">
        <w:t>b</w:t>
      </w:r>
      <w:r w:rsidR="002A4807" w:rsidRPr="00414104">
        <w:t>) Ternary phase diagram for SEBS (polymer), toluene (solvent), and the mixture of ethanol</w:t>
      </w:r>
      <w:r w:rsidR="0006752C" w:rsidRPr="00414104">
        <w:t>-</w:t>
      </w:r>
      <w:r w:rsidR="002A4807" w:rsidRPr="00414104">
        <w:t>water (non-solvent).</w:t>
      </w:r>
    </w:p>
    <w:p w14:paraId="008DBEA9" w14:textId="120D4241" w:rsidR="003A007E" w:rsidRPr="00414104" w:rsidRDefault="003A007E"/>
    <w:p w14:paraId="35073EA0" w14:textId="77777777" w:rsidR="00251CA5" w:rsidRPr="00414104" w:rsidRDefault="00251CA5">
      <w:r w:rsidRPr="00414104">
        <w:br w:type="page"/>
      </w:r>
    </w:p>
    <w:p w14:paraId="4EA744DD" w14:textId="5A11FA6B" w:rsidR="00284211" w:rsidRPr="00777128" w:rsidRDefault="00284211" w:rsidP="00284211">
      <w:pPr>
        <w:spacing w:line="480" w:lineRule="auto"/>
        <w:jc w:val="both"/>
        <w:rPr>
          <w:rFonts w:eastAsiaTheme="minorEastAsia"/>
          <w:b/>
          <w:bCs/>
          <w:lang w:eastAsia="ko-KR"/>
        </w:rPr>
      </w:pPr>
      <w:r w:rsidRPr="00414104">
        <w:rPr>
          <w:b/>
          <w:bCs/>
        </w:rPr>
        <w:lastRenderedPageBreak/>
        <w:t xml:space="preserve">Supplementary Note 7: In situ </w:t>
      </w:r>
      <w:r w:rsidR="003C3500" w:rsidRPr="00414104">
        <w:rPr>
          <w:b/>
          <w:bCs/>
        </w:rPr>
        <w:t>o</w:t>
      </w:r>
      <w:r w:rsidRPr="00414104">
        <w:rPr>
          <w:b/>
          <w:bCs/>
        </w:rPr>
        <w:t xml:space="preserve">bservation of extrusion behavior of ink polymer in gel using </w:t>
      </w:r>
      <w:r w:rsidR="003C3500" w:rsidRPr="00414104">
        <w:rPr>
          <w:b/>
          <w:bCs/>
        </w:rPr>
        <w:t xml:space="preserve">an </w:t>
      </w:r>
      <w:r w:rsidRPr="00414104">
        <w:rPr>
          <w:b/>
          <w:bCs/>
        </w:rPr>
        <w:t xml:space="preserve">optical </w:t>
      </w:r>
      <w:proofErr w:type="gramStart"/>
      <w:r w:rsidRPr="00414104">
        <w:rPr>
          <w:b/>
          <w:bCs/>
        </w:rPr>
        <w:t>microscope</w:t>
      </w:r>
      <w:proofErr w:type="gramEnd"/>
    </w:p>
    <w:p w14:paraId="02099F64" w14:textId="50DA5BE6" w:rsidR="00284211" w:rsidRPr="00414104" w:rsidRDefault="003C3500" w:rsidP="00A36C3E">
      <w:pPr>
        <w:spacing w:line="480" w:lineRule="auto"/>
        <w:ind w:firstLine="708"/>
        <w:jc w:val="both"/>
      </w:pPr>
      <w:r w:rsidRPr="00414104">
        <w:t>The extrusion behavior of ink polymer in the support gel was investigated by taking a video using an optical microscope. We set</w:t>
      </w:r>
      <w:r w:rsidR="0050162D">
        <w:t xml:space="preserve"> </w:t>
      </w:r>
      <w:r w:rsidRPr="00414104">
        <w:t>up the nozzle and linear stage under the optical microscope and observe the appearance and deformation of printed filament</w:t>
      </w:r>
      <w:r w:rsidR="0050162D">
        <w:t xml:space="preserve">s at the </w:t>
      </w:r>
      <w:r w:rsidRPr="00414104">
        <w:t>micro-scale.</w:t>
      </w:r>
    </w:p>
    <w:p w14:paraId="527431CC" w14:textId="77777777" w:rsidR="00284211" w:rsidRPr="00414104" w:rsidRDefault="00284211"/>
    <w:p w14:paraId="29690C4A" w14:textId="3CD06696" w:rsidR="00251CA5" w:rsidRPr="00414104" w:rsidRDefault="00284211">
      <w:r w:rsidRPr="00414104">
        <w:rPr>
          <w:noProof/>
        </w:rPr>
        <w:drawing>
          <wp:inline distT="0" distB="0" distL="0" distR="0" wp14:anchorId="4326AB8C" wp14:editId="73C119E4">
            <wp:extent cx="5688000" cy="4225283"/>
            <wp:effectExtent l="0" t="0" r="8255" b="4445"/>
            <wp:docPr id="19734616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5688000" cy="4225283"/>
                    </a:xfrm>
                    <a:prstGeom prst="rect">
                      <a:avLst/>
                    </a:prstGeom>
                    <a:noFill/>
                  </pic:spPr>
                </pic:pic>
              </a:graphicData>
            </a:graphic>
          </wp:inline>
        </w:drawing>
      </w:r>
    </w:p>
    <w:p w14:paraId="5071D76D" w14:textId="77777777" w:rsidR="008935D1" w:rsidRPr="00414104" w:rsidRDefault="008935D1" w:rsidP="001224A7">
      <w:pPr>
        <w:jc w:val="both"/>
        <w:rPr>
          <w:b/>
          <w:bCs/>
        </w:rPr>
      </w:pPr>
    </w:p>
    <w:p w14:paraId="38E91890" w14:textId="738F0FCB" w:rsidR="003A007E" w:rsidRPr="00414104" w:rsidRDefault="003A007E" w:rsidP="00FF66E8">
      <w:pPr>
        <w:spacing w:line="276" w:lineRule="auto"/>
        <w:jc w:val="both"/>
      </w:pPr>
      <w:r w:rsidRPr="00414104">
        <w:rPr>
          <w:b/>
          <w:bCs/>
        </w:rPr>
        <w:t>Figure S</w:t>
      </w:r>
      <w:r w:rsidR="00EF73A8">
        <w:rPr>
          <w:b/>
          <w:bCs/>
        </w:rPr>
        <w:t>10</w:t>
      </w:r>
      <w:r w:rsidRPr="00414104">
        <w:t>.</w:t>
      </w:r>
      <w:r w:rsidR="001224A7" w:rsidRPr="00414104">
        <w:t xml:space="preserve"> (a) Illustration showing the setup for observing the extrusion behavior in the ethanol-based gel. (b) Optical microscopic image of embedded 3D printing depending on printing speed of 0.3 and 0.5 mm/s. (c) Illustration showing the definition of </w:t>
      </w:r>
      <w:proofErr w:type="spellStart"/>
      <w:r w:rsidR="001224A7" w:rsidRPr="00414104">
        <w:t>Δ</w:t>
      </w:r>
      <w:r w:rsidR="00284211" w:rsidRPr="00414104">
        <w:t>p</w:t>
      </w:r>
      <w:proofErr w:type="spellEnd"/>
      <w:r w:rsidR="001224A7" w:rsidRPr="00414104">
        <w:t>, defined as the area between the designed and printed trajectories divided by the edge length squared.</w:t>
      </w:r>
    </w:p>
    <w:p w14:paraId="5AB7ECCD" w14:textId="77777777" w:rsidR="003A007E" w:rsidRPr="00414104" w:rsidRDefault="003A007E"/>
    <w:p w14:paraId="2A19CD39" w14:textId="77777777" w:rsidR="003C3500" w:rsidRPr="00414104" w:rsidRDefault="003C3500"/>
    <w:p w14:paraId="18FE00FA" w14:textId="36CE798C" w:rsidR="0039421A" w:rsidRPr="00414104" w:rsidRDefault="0039421A">
      <w:r w:rsidRPr="00414104">
        <w:br w:type="page"/>
      </w:r>
    </w:p>
    <w:p w14:paraId="0BCDBDA1" w14:textId="7C407051" w:rsidR="003C3500" w:rsidRPr="00414104" w:rsidRDefault="003C3500" w:rsidP="00B6592D">
      <w:pPr>
        <w:spacing w:line="480" w:lineRule="auto"/>
        <w:jc w:val="both"/>
        <w:rPr>
          <w:b/>
          <w:bCs/>
        </w:rPr>
      </w:pPr>
      <w:r w:rsidRPr="00414104">
        <w:rPr>
          <w:b/>
          <w:bCs/>
        </w:rPr>
        <w:lastRenderedPageBreak/>
        <w:t>Supplementary Note 8: Diameter of printed filaments</w:t>
      </w:r>
    </w:p>
    <w:p w14:paraId="28778248" w14:textId="2CFDBBC0" w:rsidR="003C3500" w:rsidRPr="00414104" w:rsidRDefault="003C3500" w:rsidP="00B6592D">
      <w:pPr>
        <w:spacing w:line="480" w:lineRule="auto"/>
        <w:ind w:firstLine="708"/>
        <w:jc w:val="both"/>
      </w:pPr>
      <w:r w:rsidRPr="00414104">
        <w:t xml:space="preserve">The diameter of printed filaments of SEBS, SIS, TPU, PS, and PVC was measured by scanning electron microscope. To take the images of filament, the samples were taken out from the support gel and washed with water. After drying the sample in </w:t>
      </w:r>
      <w:r w:rsidR="0050162D">
        <w:t xml:space="preserve">a </w:t>
      </w:r>
      <w:r w:rsidRPr="00414104">
        <w:t xml:space="preserve">vacuum oven, we obtained the filament sample. </w:t>
      </w:r>
    </w:p>
    <w:p w14:paraId="1B0B8B55" w14:textId="77777777" w:rsidR="003C3500" w:rsidRPr="00414104" w:rsidRDefault="003C3500" w:rsidP="003C3500"/>
    <w:p w14:paraId="7FCA342C" w14:textId="3AE2C39F" w:rsidR="00251CA5" w:rsidRPr="00414104" w:rsidRDefault="00251CA5">
      <w:r w:rsidRPr="00414104">
        <w:rPr>
          <w:noProof/>
        </w:rPr>
        <w:drawing>
          <wp:inline distT="0" distB="0" distL="0" distR="0" wp14:anchorId="43D21038" wp14:editId="231F7CF2">
            <wp:extent cx="5687623" cy="4491533"/>
            <wp:effectExtent l="0" t="0" r="8890" b="0"/>
            <wp:docPr id="1070720256"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35">
                      <a:extLst>
                        <a:ext uri="{28A0092B-C50C-407E-A947-70E740481C1C}">
                          <a14:useLocalDpi xmlns:a14="http://schemas.microsoft.com/office/drawing/2010/main" val="0"/>
                        </a:ext>
                      </a:extLst>
                    </a:blip>
                    <a:srcRect b="-2650"/>
                    <a:stretch/>
                  </pic:blipFill>
                  <pic:spPr bwMode="auto">
                    <a:xfrm>
                      <a:off x="0" y="0"/>
                      <a:ext cx="5688000" cy="4491831"/>
                    </a:xfrm>
                    <a:prstGeom prst="rect">
                      <a:avLst/>
                    </a:prstGeom>
                    <a:noFill/>
                    <a:ln>
                      <a:noFill/>
                    </a:ln>
                    <a:extLst>
                      <a:ext uri="{53640926-AAD7-44D8-BBD7-CCE9431645EC}">
                        <a14:shadowObscured xmlns:a14="http://schemas.microsoft.com/office/drawing/2010/main"/>
                      </a:ext>
                    </a:extLst>
                  </pic:spPr>
                </pic:pic>
              </a:graphicData>
            </a:graphic>
          </wp:inline>
        </w:drawing>
      </w:r>
    </w:p>
    <w:p w14:paraId="3A30362C" w14:textId="44595757" w:rsidR="003A007E" w:rsidRPr="00414104" w:rsidRDefault="003A007E" w:rsidP="00FF66E8">
      <w:pPr>
        <w:spacing w:line="276" w:lineRule="auto"/>
      </w:pPr>
      <w:r w:rsidRPr="00414104">
        <w:rPr>
          <w:b/>
          <w:bCs/>
        </w:rPr>
        <w:t>Figure S</w:t>
      </w:r>
      <w:r w:rsidR="00222808" w:rsidRPr="00414104">
        <w:rPr>
          <w:b/>
          <w:bCs/>
        </w:rPr>
        <w:t>1</w:t>
      </w:r>
      <w:r w:rsidR="0085640D">
        <w:rPr>
          <w:b/>
          <w:bCs/>
        </w:rPr>
        <w:t>1</w:t>
      </w:r>
      <w:r w:rsidRPr="00414104">
        <w:rPr>
          <w:b/>
          <w:bCs/>
        </w:rPr>
        <w:t>.</w:t>
      </w:r>
      <w:r w:rsidR="00251CA5" w:rsidRPr="00414104">
        <w:t xml:space="preserve"> </w:t>
      </w:r>
      <w:r w:rsidR="001224A7" w:rsidRPr="00414104">
        <w:t>SEM image showing the diameter of the printed filament made of (a) SEBS, (b) SIS, (c) TPU, (d) PS, and (e) PVC.</w:t>
      </w:r>
    </w:p>
    <w:p w14:paraId="636ABDF7" w14:textId="77777777" w:rsidR="003A007E" w:rsidRPr="00414104" w:rsidRDefault="003A007E"/>
    <w:p w14:paraId="3AA792DA" w14:textId="7C119829" w:rsidR="003A007E" w:rsidRPr="00414104" w:rsidRDefault="003A007E"/>
    <w:p w14:paraId="78E855C0" w14:textId="77777777" w:rsidR="003A007E" w:rsidRPr="00414104" w:rsidRDefault="003A007E"/>
    <w:p w14:paraId="71E1C18E" w14:textId="77777777" w:rsidR="00251CA5" w:rsidRPr="00414104" w:rsidRDefault="00251CA5"/>
    <w:p w14:paraId="22FD5597" w14:textId="77777777" w:rsidR="00251CA5" w:rsidRPr="00414104" w:rsidRDefault="00251CA5">
      <w:r w:rsidRPr="00414104">
        <w:br w:type="page"/>
      </w:r>
    </w:p>
    <w:p w14:paraId="4BA8BEEF" w14:textId="3E77E222" w:rsidR="003C3500" w:rsidRPr="00414104" w:rsidRDefault="003C3500" w:rsidP="00B6592D">
      <w:pPr>
        <w:spacing w:line="480" w:lineRule="auto"/>
        <w:jc w:val="both"/>
        <w:rPr>
          <w:b/>
          <w:bCs/>
        </w:rPr>
      </w:pPr>
      <w:r w:rsidRPr="00414104">
        <w:rPr>
          <w:b/>
          <w:bCs/>
        </w:rPr>
        <w:lastRenderedPageBreak/>
        <w:t xml:space="preserve">Supplementary Note 9: Hair sweeping </w:t>
      </w:r>
      <w:proofErr w:type="gramStart"/>
      <w:r w:rsidRPr="00414104">
        <w:rPr>
          <w:b/>
          <w:bCs/>
        </w:rPr>
        <w:t>test</w:t>
      </w:r>
      <w:proofErr w:type="gramEnd"/>
    </w:p>
    <w:p w14:paraId="23B1A19B" w14:textId="0A09098A" w:rsidR="003C3500" w:rsidRPr="00414104" w:rsidRDefault="003C3500" w:rsidP="00B6592D">
      <w:pPr>
        <w:spacing w:line="480" w:lineRule="auto"/>
        <w:ind w:firstLine="708"/>
        <w:jc w:val="both"/>
      </w:pPr>
      <w:r w:rsidRPr="00414104">
        <w:t xml:space="preserve">To demonstrate the softness of our hair array, we sweep the SEBS hair array with </w:t>
      </w:r>
      <w:r w:rsidR="0050162D">
        <w:t xml:space="preserve">a </w:t>
      </w:r>
      <w:r w:rsidRPr="00414104">
        <w:t xml:space="preserve">metal wire </w:t>
      </w:r>
      <w:r w:rsidR="007B29B2" w:rsidRPr="00414104">
        <w:t xml:space="preserve">having a diameter of 50 µm. During the sweeping, while the metal wire </w:t>
      </w:r>
      <w:r w:rsidR="0050162D">
        <w:t>does not visibly bend</w:t>
      </w:r>
      <w:r w:rsidR="007B29B2" w:rsidRPr="00414104">
        <w:t xml:space="preserve">, the SEBS hairs </w:t>
      </w:r>
      <w:r w:rsidR="0050162D">
        <w:t>were</w:t>
      </w:r>
      <w:r w:rsidR="0050162D" w:rsidRPr="00414104">
        <w:t xml:space="preserve"> </w:t>
      </w:r>
      <w:r w:rsidR="007B29B2" w:rsidRPr="00414104">
        <w:t xml:space="preserve">gently bent by the wire and restored </w:t>
      </w:r>
      <w:r w:rsidR="00FF66E8">
        <w:t xml:space="preserve">to </w:t>
      </w:r>
      <w:r w:rsidR="007B29B2" w:rsidRPr="00414104">
        <w:t xml:space="preserve">their original position. </w:t>
      </w:r>
      <w:r w:rsidR="0050162D">
        <w:t>This</w:t>
      </w:r>
      <w:r w:rsidR="0050162D" w:rsidRPr="00414104">
        <w:t xml:space="preserve"> </w:t>
      </w:r>
      <w:r w:rsidR="007B29B2" w:rsidRPr="00414104">
        <w:t xml:space="preserve">shows the softness and flexibility of SEBS hair. </w:t>
      </w:r>
    </w:p>
    <w:p w14:paraId="18FD6217" w14:textId="77777777" w:rsidR="003C3500" w:rsidRPr="00414104" w:rsidRDefault="003C3500"/>
    <w:p w14:paraId="2406AD69" w14:textId="44E7B892" w:rsidR="00251CA5" w:rsidRPr="00414104" w:rsidRDefault="007B29B2">
      <w:r w:rsidRPr="00414104">
        <w:rPr>
          <w:noProof/>
        </w:rPr>
        <w:drawing>
          <wp:inline distT="0" distB="0" distL="0" distR="0" wp14:anchorId="34E73521" wp14:editId="62246D65">
            <wp:extent cx="5688000" cy="3543307"/>
            <wp:effectExtent l="0" t="0" r="8255" b="0"/>
            <wp:docPr id="18945801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688000" cy="3543307"/>
                    </a:xfrm>
                    <a:prstGeom prst="rect">
                      <a:avLst/>
                    </a:prstGeom>
                    <a:noFill/>
                  </pic:spPr>
                </pic:pic>
              </a:graphicData>
            </a:graphic>
          </wp:inline>
        </w:drawing>
      </w:r>
    </w:p>
    <w:p w14:paraId="6E10F1B7" w14:textId="77777777" w:rsidR="00B6592D" w:rsidRDefault="00B6592D">
      <w:pPr>
        <w:rPr>
          <w:rFonts w:eastAsiaTheme="minorEastAsia"/>
          <w:b/>
          <w:bCs/>
          <w:lang w:eastAsia="ko-KR"/>
        </w:rPr>
      </w:pPr>
    </w:p>
    <w:p w14:paraId="2714BE72" w14:textId="7D74348D" w:rsidR="003A007E" w:rsidRPr="00414104" w:rsidRDefault="003A007E" w:rsidP="00FF66E8">
      <w:pPr>
        <w:spacing w:line="276" w:lineRule="auto"/>
      </w:pPr>
      <w:r w:rsidRPr="00414104">
        <w:rPr>
          <w:b/>
          <w:bCs/>
        </w:rPr>
        <w:t>Figure S</w:t>
      </w:r>
      <w:r w:rsidR="008935D1" w:rsidRPr="00414104">
        <w:rPr>
          <w:b/>
          <w:bCs/>
        </w:rPr>
        <w:t>1</w:t>
      </w:r>
      <w:r w:rsidR="0085640D">
        <w:rPr>
          <w:b/>
          <w:bCs/>
        </w:rPr>
        <w:t>2</w:t>
      </w:r>
      <w:r w:rsidRPr="00414104">
        <w:t xml:space="preserve">. </w:t>
      </w:r>
      <w:r w:rsidR="005B5470" w:rsidRPr="00414104">
        <w:t xml:space="preserve">(a) </w:t>
      </w:r>
      <w:r w:rsidR="001224A7" w:rsidRPr="00414104">
        <w:t xml:space="preserve">Illustration </w:t>
      </w:r>
      <w:r w:rsidR="005B5470" w:rsidRPr="00414104">
        <w:t xml:space="preserve">of </w:t>
      </w:r>
      <w:r w:rsidR="0050162D">
        <w:t xml:space="preserve">the </w:t>
      </w:r>
      <w:r w:rsidR="001224A7" w:rsidRPr="00414104">
        <w:t>hair sweeping test</w:t>
      </w:r>
      <w:r w:rsidR="005B5470" w:rsidRPr="00414104">
        <w:t xml:space="preserve"> setup</w:t>
      </w:r>
      <w:r w:rsidR="0050162D">
        <w:t>;</w:t>
      </w:r>
      <w:r w:rsidR="005B5470" w:rsidRPr="00414104">
        <w:t xml:space="preserve"> (b) captured hair sweeping image</w:t>
      </w:r>
      <w:r w:rsidR="0050162D">
        <w:t>s</w:t>
      </w:r>
      <w:r w:rsidR="005B5470" w:rsidRPr="00414104">
        <w:t xml:space="preserve"> over time.</w:t>
      </w:r>
      <w:r w:rsidRPr="00414104">
        <w:br w:type="page"/>
      </w:r>
    </w:p>
    <w:p w14:paraId="176FA4ED" w14:textId="5F635C38" w:rsidR="007B29B2" w:rsidRPr="00414104" w:rsidRDefault="007B29B2" w:rsidP="00B6592D">
      <w:pPr>
        <w:spacing w:line="480" w:lineRule="auto"/>
        <w:jc w:val="both"/>
        <w:rPr>
          <w:b/>
          <w:bCs/>
        </w:rPr>
      </w:pPr>
      <w:r w:rsidRPr="00414104">
        <w:rPr>
          <w:b/>
          <w:bCs/>
        </w:rPr>
        <w:lastRenderedPageBreak/>
        <w:t>Supplementary Note 10: Comparison with reported minimum feature diameter</w:t>
      </w:r>
    </w:p>
    <w:p w14:paraId="1A2862D9" w14:textId="2B9A7CEB" w:rsidR="007B29B2" w:rsidRPr="00414104" w:rsidRDefault="007B29B2" w:rsidP="00B6592D">
      <w:pPr>
        <w:spacing w:line="480" w:lineRule="auto"/>
        <w:ind w:firstLine="708"/>
        <w:jc w:val="both"/>
      </w:pPr>
      <w:r w:rsidRPr="00414104">
        <w:t>We compared the minimum feature diameter of our filament with the records from previous references.</w:t>
      </w:r>
    </w:p>
    <w:p w14:paraId="5E56A932" w14:textId="77777777" w:rsidR="007B29B2" w:rsidRPr="00414104" w:rsidRDefault="007B29B2">
      <w:pPr>
        <w:rPr>
          <w:b/>
          <w:bCs/>
        </w:rPr>
      </w:pPr>
    </w:p>
    <w:p w14:paraId="3036F400" w14:textId="6A3069C5" w:rsidR="003A007E" w:rsidRPr="00414104" w:rsidRDefault="00AC4008">
      <w:r w:rsidRPr="00414104">
        <w:rPr>
          <w:b/>
          <w:bCs/>
        </w:rPr>
        <w:t xml:space="preserve">Table </w:t>
      </w:r>
      <w:r w:rsidR="009E50A5" w:rsidRPr="00414104">
        <w:rPr>
          <w:b/>
          <w:bCs/>
        </w:rPr>
        <w:t>S</w:t>
      </w:r>
      <w:r w:rsidR="008935D1" w:rsidRPr="00414104">
        <w:rPr>
          <w:b/>
          <w:bCs/>
        </w:rPr>
        <w:t>2</w:t>
      </w:r>
      <w:r w:rsidRPr="00414104">
        <w:t>.</w:t>
      </w:r>
      <w:r w:rsidR="009E50A5" w:rsidRPr="00414104">
        <w:t xml:space="preserve"> Comparison to previous</w:t>
      </w:r>
      <w:r w:rsidR="00805A59" w:rsidRPr="00414104">
        <w:t xml:space="preserve">ly reported </w:t>
      </w:r>
      <w:r w:rsidR="009E50A5" w:rsidRPr="00414104">
        <w:t xml:space="preserve">minimum feature diameter </w:t>
      </w:r>
      <w:r w:rsidR="00805A59" w:rsidRPr="00414104">
        <w:t xml:space="preserve">with </w:t>
      </w:r>
      <w:r w:rsidR="009E50A5" w:rsidRPr="00414104">
        <w:t>Embedded 3D printing</w:t>
      </w:r>
      <w:r w:rsidR="00805A59" w:rsidRPr="00414104">
        <w:t>, as</w:t>
      </w:r>
      <w:r w:rsidR="009E50A5" w:rsidRPr="00414104">
        <w:t xml:space="preserve"> shown in Figure 4c.</w:t>
      </w:r>
    </w:p>
    <w:p w14:paraId="407735B4" w14:textId="77777777" w:rsidR="00A17770" w:rsidRPr="00414104" w:rsidRDefault="00A17770"/>
    <w:tbl>
      <w:tblPr>
        <w:tblStyle w:val="TableGrid"/>
        <w:tblW w:w="0" w:type="auto"/>
        <w:tblBorders>
          <w:left w:val="none" w:sz="0" w:space="0" w:color="auto"/>
          <w:right w:val="none" w:sz="0" w:space="0" w:color="auto"/>
        </w:tblBorders>
        <w:tblLook w:val="04A0" w:firstRow="1" w:lastRow="0" w:firstColumn="1" w:lastColumn="0" w:noHBand="0" w:noVBand="1"/>
      </w:tblPr>
      <w:tblGrid>
        <w:gridCol w:w="837"/>
        <w:gridCol w:w="1998"/>
        <w:gridCol w:w="2410"/>
        <w:gridCol w:w="1559"/>
        <w:gridCol w:w="2268"/>
      </w:tblGrid>
      <w:tr w:rsidR="00414104" w:rsidRPr="00414104" w14:paraId="297568A3" w14:textId="649B377B" w:rsidTr="009E50A5">
        <w:trPr>
          <w:trHeight w:val="980"/>
        </w:trPr>
        <w:tc>
          <w:tcPr>
            <w:tcW w:w="837" w:type="dxa"/>
            <w:tcBorders>
              <w:top w:val="single" w:sz="12" w:space="0" w:color="auto"/>
              <w:bottom w:val="single" w:sz="4" w:space="0" w:color="auto"/>
              <w:right w:val="single" w:sz="8" w:space="0" w:color="auto"/>
            </w:tcBorders>
            <w:vAlign w:val="center"/>
          </w:tcPr>
          <w:p w14:paraId="1256D9AC" w14:textId="77777777" w:rsidR="00A17770" w:rsidRPr="00414104" w:rsidRDefault="00A17770" w:rsidP="00A17770">
            <w:pPr>
              <w:jc w:val="center"/>
              <w:rPr>
                <w:rFonts w:ascii="Arial" w:eastAsiaTheme="majorEastAsia" w:hAnsi="Arial" w:cs="Arial"/>
                <w:b/>
                <w:bCs/>
                <w:sz w:val="20"/>
                <w:szCs w:val="20"/>
              </w:rPr>
            </w:pPr>
          </w:p>
        </w:tc>
        <w:tc>
          <w:tcPr>
            <w:tcW w:w="1998" w:type="dxa"/>
            <w:tcBorders>
              <w:top w:val="single" w:sz="12" w:space="0" w:color="auto"/>
              <w:left w:val="single" w:sz="8" w:space="0" w:color="auto"/>
              <w:bottom w:val="single" w:sz="12" w:space="0" w:color="auto"/>
              <w:right w:val="nil"/>
            </w:tcBorders>
            <w:vAlign w:val="center"/>
          </w:tcPr>
          <w:p w14:paraId="28E94FC9" w14:textId="42A839A1" w:rsidR="00A17770" w:rsidRPr="00414104" w:rsidRDefault="00A17770" w:rsidP="00F377FA">
            <w:pPr>
              <w:jc w:val="center"/>
              <w:rPr>
                <w:rFonts w:ascii="Arial" w:eastAsiaTheme="majorEastAsia" w:hAnsi="Arial" w:cs="Arial"/>
                <w:b/>
                <w:bCs/>
                <w:sz w:val="20"/>
                <w:szCs w:val="20"/>
              </w:rPr>
            </w:pPr>
            <w:r w:rsidRPr="00414104">
              <w:rPr>
                <w:rFonts w:ascii="Arial" w:eastAsiaTheme="majorEastAsia" w:hAnsi="Arial" w:cs="Arial"/>
                <w:b/>
                <w:bCs/>
                <w:sz w:val="20"/>
                <w:szCs w:val="20"/>
              </w:rPr>
              <w:t>Materials</w:t>
            </w:r>
          </w:p>
        </w:tc>
        <w:tc>
          <w:tcPr>
            <w:tcW w:w="2410" w:type="dxa"/>
            <w:tcBorders>
              <w:top w:val="single" w:sz="12" w:space="0" w:color="auto"/>
              <w:left w:val="nil"/>
              <w:bottom w:val="single" w:sz="12" w:space="0" w:color="auto"/>
              <w:right w:val="nil"/>
            </w:tcBorders>
            <w:vAlign w:val="center"/>
          </w:tcPr>
          <w:p w14:paraId="19A6A39E" w14:textId="3BF3A4F1" w:rsidR="00A17770" w:rsidRPr="00414104" w:rsidRDefault="00A17770" w:rsidP="00F377FA">
            <w:pPr>
              <w:jc w:val="center"/>
              <w:rPr>
                <w:rFonts w:ascii="Arial" w:eastAsiaTheme="majorEastAsia" w:hAnsi="Arial" w:cs="Arial"/>
                <w:b/>
                <w:bCs/>
                <w:sz w:val="20"/>
                <w:szCs w:val="20"/>
              </w:rPr>
            </w:pPr>
            <w:r w:rsidRPr="00414104">
              <w:rPr>
                <w:rFonts w:ascii="Arial" w:eastAsiaTheme="majorEastAsia" w:hAnsi="Arial" w:cs="Arial"/>
                <w:b/>
                <w:bCs/>
                <w:sz w:val="20"/>
                <w:szCs w:val="20"/>
              </w:rPr>
              <w:t>Gel</w:t>
            </w:r>
          </w:p>
        </w:tc>
        <w:tc>
          <w:tcPr>
            <w:tcW w:w="1559" w:type="dxa"/>
            <w:tcBorders>
              <w:top w:val="single" w:sz="12" w:space="0" w:color="auto"/>
              <w:left w:val="nil"/>
              <w:bottom w:val="single" w:sz="12" w:space="0" w:color="auto"/>
              <w:right w:val="nil"/>
            </w:tcBorders>
            <w:vAlign w:val="center"/>
          </w:tcPr>
          <w:p w14:paraId="28DFB6D2" w14:textId="1DE0C129" w:rsidR="00A17770" w:rsidRPr="00414104" w:rsidRDefault="00A17770" w:rsidP="00F377FA">
            <w:pPr>
              <w:jc w:val="center"/>
              <w:rPr>
                <w:rFonts w:ascii="Arial" w:eastAsiaTheme="majorEastAsia" w:hAnsi="Arial" w:cs="Arial"/>
                <w:b/>
                <w:bCs/>
                <w:sz w:val="20"/>
                <w:szCs w:val="20"/>
              </w:rPr>
            </w:pPr>
            <w:r w:rsidRPr="00414104">
              <w:rPr>
                <w:rFonts w:ascii="Arial" w:eastAsiaTheme="majorEastAsia" w:hAnsi="Arial" w:cs="Arial"/>
                <w:b/>
                <w:bCs/>
                <w:sz w:val="20"/>
                <w:szCs w:val="20"/>
              </w:rPr>
              <w:t>Feature diameter (µm)</w:t>
            </w:r>
          </w:p>
        </w:tc>
        <w:tc>
          <w:tcPr>
            <w:tcW w:w="2268" w:type="dxa"/>
            <w:tcBorders>
              <w:top w:val="single" w:sz="12" w:space="0" w:color="auto"/>
              <w:left w:val="nil"/>
              <w:bottom w:val="single" w:sz="12" w:space="0" w:color="auto"/>
            </w:tcBorders>
            <w:vAlign w:val="center"/>
          </w:tcPr>
          <w:p w14:paraId="63D501D8" w14:textId="0C404CE0" w:rsidR="00A17770" w:rsidRPr="00414104" w:rsidRDefault="00A17770" w:rsidP="00F377FA">
            <w:pPr>
              <w:jc w:val="center"/>
              <w:rPr>
                <w:rFonts w:ascii="Arial" w:eastAsiaTheme="majorEastAsia" w:hAnsi="Arial" w:cs="Arial"/>
                <w:b/>
                <w:bCs/>
                <w:sz w:val="20"/>
                <w:szCs w:val="20"/>
              </w:rPr>
            </w:pPr>
            <w:r w:rsidRPr="00414104">
              <w:rPr>
                <w:rFonts w:ascii="Arial" w:eastAsiaTheme="majorEastAsia" w:hAnsi="Arial" w:cs="Arial"/>
                <w:b/>
                <w:bCs/>
                <w:sz w:val="20"/>
                <w:szCs w:val="20"/>
              </w:rPr>
              <w:t>Reference</w:t>
            </w:r>
            <w:r w:rsidR="009E50A5" w:rsidRPr="00414104">
              <w:rPr>
                <w:rFonts w:ascii="Arial" w:eastAsiaTheme="majorEastAsia" w:hAnsi="Arial" w:cs="Arial"/>
                <w:b/>
                <w:bCs/>
                <w:sz w:val="20"/>
                <w:szCs w:val="20"/>
              </w:rPr>
              <w:t>s</w:t>
            </w:r>
          </w:p>
        </w:tc>
      </w:tr>
      <w:tr w:rsidR="00414104" w:rsidRPr="00414104" w14:paraId="4CE8DCE9" w14:textId="3B6D3D69" w:rsidTr="009E50A5">
        <w:trPr>
          <w:trHeight w:val="556"/>
        </w:trPr>
        <w:tc>
          <w:tcPr>
            <w:tcW w:w="837" w:type="dxa"/>
            <w:tcBorders>
              <w:top w:val="single" w:sz="12" w:space="0" w:color="auto"/>
              <w:right w:val="single" w:sz="8" w:space="0" w:color="auto"/>
            </w:tcBorders>
            <w:vAlign w:val="center"/>
          </w:tcPr>
          <w:p w14:paraId="183C0098" w14:textId="2420C62C"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R1</w:t>
            </w:r>
          </w:p>
        </w:tc>
        <w:tc>
          <w:tcPr>
            <w:tcW w:w="1998" w:type="dxa"/>
            <w:tcBorders>
              <w:top w:val="single" w:sz="12" w:space="0" w:color="auto"/>
              <w:left w:val="single" w:sz="8" w:space="0" w:color="auto"/>
              <w:right w:val="nil"/>
            </w:tcBorders>
            <w:vAlign w:val="center"/>
          </w:tcPr>
          <w:p w14:paraId="50EF96B8" w14:textId="7ACA6FA4"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Alginate</w:t>
            </w:r>
          </w:p>
        </w:tc>
        <w:tc>
          <w:tcPr>
            <w:tcW w:w="2410" w:type="dxa"/>
            <w:tcBorders>
              <w:top w:val="single" w:sz="12" w:space="0" w:color="auto"/>
              <w:left w:val="nil"/>
              <w:right w:val="nil"/>
            </w:tcBorders>
            <w:vAlign w:val="center"/>
          </w:tcPr>
          <w:p w14:paraId="1275DFF9" w14:textId="27F4EE00" w:rsidR="00F377FA" w:rsidRPr="00414104" w:rsidRDefault="00A36798" w:rsidP="00F377FA">
            <w:pPr>
              <w:jc w:val="center"/>
              <w:rPr>
                <w:rFonts w:ascii="Arial" w:eastAsiaTheme="majorEastAsia" w:hAnsi="Arial" w:cs="Arial"/>
                <w:sz w:val="20"/>
                <w:szCs w:val="20"/>
              </w:rPr>
            </w:pPr>
            <w:r w:rsidRPr="00414104">
              <w:rPr>
                <w:rFonts w:ascii="Arial" w:eastAsiaTheme="majorEastAsia" w:hAnsi="Arial" w:cs="Arial"/>
                <w:sz w:val="20"/>
                <w:szCs w:val="20"/>
              </w:rPr>
              <w:t>Pluronic F 127-CaCl</w:t>
            </w:r>
            <w:r w:rsidRPr="00414104">
              <w:rPr>
                <w:rFonts w:ascii="Arial" w:eastAsiaTheme="majorEastAsia" w:hAnsi="Arial" w:cs="Arial"/>
                <w:sz w:val="20"/>
                <w:szCs w:val="20"/>
                <w:vertAlign w:val="subscript"/>
              </w:rPr>
              <w:t>2</w:t>
            </w:r>
          </w:p>
        </w:tc>
        <w:tc>
          <w:tcPr>
            <w:tcW w:w="1559" w:type="dxa"/>
            <w:tcBorders>
              <w:top w:val="single" w:sz="12" w:space="0" w:color="auto"/>
              <w:left w:val="nil"/>
              <w:right w:val="nil"/>
            </w:tcBorders>
            <w:vAlign w:val="center"/>
          </w:tcPr>
          <w:p w14:paraId="4F1DFFBD" w14:textId="04E9D974"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50</w:t>
            </w:r>
          </w:p>
        </w:tc>
        <w:tc>
          <w:tcPr>
            <w:tcW w:w="2268" w:type="dxa"/>
            <w:tcBorders>
              <w:top w:val="single" w:sz="12" w:space="0" w:color="auto"/>
              <w:left w:val="nil"/>
            </w:tcBorders>
            <w:vAlign w:val="center"/>
          </w:tcPr>
          <w:p w14:paraId="18EF8E67" w14:textId="0922DB35" w:rsidR="00F377FA" w:rsidRPr="00414104" w:rsidRDefault="00F377FA" w:rsidP="00F377FA">
            <w:pPr>
              <w:jc w:val="center"/>
              <w:rPr>
                <w:rFonts w:ascii="Arial" w:eastAsiaTheme="majorEastAsia" w:hAnsi="Arial" w:cs="Arial"/>
                <w:sz w:val="16"/>
                <w:szCs w:val="16"/>
              </w:rPr>
            </w:pPr>
            <w:r w:rsidRPr="00414104">
              <w:rPr>
                <w:rFonts w:ascii="Arial" w:eastAsiaTheme="majorEastAsia" w:hAnsi="Arial" w:cs="Arial"/>
                <w:sz w:val="16"/>
                <w:szCs w:val="16"/>
              </w:rPr>
              <w:t>M. Rocca et al., SLAS Technology, 23, 154-163 (2018)</w:t>
            </w:r>
          </w:p>
        </w:tc>
      </w:tr>
      <w:tr w:rsidR="00414104" w:rsidRPr="00414104" w14:paraId="31C6D6C2" w14:textId="015E9F4E" w:rsidTr="009E50A5">
        <w:trPr>
          <w:trHeight w:val="556"/>
        </w:trPr>
        <w:tc>
          <w:tcPr>
            <w:tcW w:w="837" w:type="dxa"/>
            <w:tcBorders>
              <w:right w:val="single" w:sz="8" w:space="0" w:color="auto"/>
            </w:tcBorders>
            <w:vAlign w:val="center"/>
          </w:tcPr>
          <w:p w14:paraId="1C6FBC06" w14:textId="26A90FCB"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R2</w:t>
            </w:r>
          </w:p>
        </w:tc>
        <w:tc>
          <w:tcPr>
            <w:tcW w:w="1998" w:type="dxa"/>
            <w:tcBorders>
              <w:left w:val="single" w:sz="8" w:space="0" w:color="auto"/>
              <w:right w:val="nil"/>
            </w:tcBorders>
            <w:vAlign w:val="center"/>
          </w:tcPr>
          <w:p w14:paraId="058D02CE" w14:textId="4329DF36" w:rsidR="00F377FA" w:rsidRPr="00414104" w:rsidRDefault="00F377FA" w:rsidP="00F377FA">
            <w:pPr>
              <w:jc w:val="center"/>
              <w:rPr>
                <w:rFonts w:ascii="Arial" w:eastAsiaTheme="majorEastAsia" w:hAnsi="Arial" w:cs="Arial"/>
                <w:sz w:val="20"/>
                <w:szCs w:val="20"/>
              </w:rPr>
            </w:pPr>
            <w:proofErr w:type="spellStart"/>
            <w:r w:rsidRPr="00414104">
              <w:rPr>
                <w:rFonts w:ascii="Arial" w:eastAsiaTheme="majorEastAsia" w:hAnsi="Arial" w:cs="Arial"/>
                <w:sz w:val="20"/>
                <w:szCs w:val="20"/>
              </w:rPr>
              <w:t>GelMA</w:t>
            </w:r>
            <w:proofErr w:type="spellEnd"/>
          </w:p>
        </w:tc>
        <w:tc>
          <w:tcPr>
            <w:tcW w:w="2410" w:type="dxa"/>
            <w:tcBorders>
              <w:left w:val="nil"/>
              <w:right w:val="nil"/>
            </w:tcBorders>
            <w:vAlign w:val="center"/>
          </w:tcPr>
          <w:p w14:paraId="0DB15D66" w14:textId="21784DA4" w:rsidR="00F377FA" w:rsidRPr="00414104" w:rsidRDefault="00A36798" w:rsidP="00F377FA">
            <w:pPr>
              <w:jc w:val="center"/>
              <w:rPr>
                <w:rFonts w:ascii="Arial" w:eastAsiaTheme="majorEastAsia" w:hAnsi="Arial" w:cs="Arial"/>
                <w:sz w:val="20"/>
                <w:szCs w:val="20"/>
              </w:rPr>
            </w:pPr>
            <w:r w:rsidRPr="00414104">
              <w:rPr>
                <w:rFonts w:ascii="Arial" w:eastAsiaTheme="majorEastAsia" w:hAnsi="Arial" w:cs="Arial"/>
                <w:sz w:val="20"/>
                <w:szCs w:val="20"/>
              </w:rPr>
              <w:t>Carbopol</w:t>
            </w:r>
          </w:p>
        </w:tc>
        <w:tc>
          <w:tcPr>
            <w:tcW w:w="1559" w:type="dxa"/>
            <w:tcBorders>
              <w:left w:val="nil"/>
              <w:right w:val="nil"/>
            </w:tcBorders>
            <w:vAlign w:val="center"/>
          </w:tcPr>
          <w:p w14:paraId="6858CD3F" w14:textId="1A47F676"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200</w:t>
            </w:r>
          </w:p>
        </w:tc>
        <w:tc>
          <w:tcPr>
            <w:tcW w:w="2268" w:type="dxa"/>
            <w:tcBorders>
              <w:left w:val="nil"/>
            </w:tcBorders>
            <w:vAlign w:val="center"/>
          </w:tcPr>
          <w:p w14:paraId="036B7A5A" w14:textId="5D9F0815" w:rsidR="00F377FA" w:rsidRPr="00414104" w:rsidRDefault="00251317" w:rsidP="00F377FA">
            <w:pPr>
              <w:jc w:val="center"/>
              <w:rPr>
                <w:rFonts w:ascii="Arial" w:eastAsiaTheme="majorEastAsia" w:hAnsi="Arial" w:cs="Arial"/>
                <w:sz w:val="16"/>
                <w:szCs w:val="16"/>
              </w:rPr>
            </w:pPr>
            <w:r w:rsidRPr="00414104">
              <w:rPr>
                <w:rFonts w:ascii="Arial" w:eastAsiaTheme="majorEastAsia" w:hAnsi="Arial" w:cs="Arial"/>
                <w:sz w:val="16"/>
                <w:szCs w:val="16"/>
              </w:rPr>
              <w:t>L. Ning et al., ACS Appl. Mater. Interfaces, 12, 44563 (2020)</w:t>
            </w:r>
          </w:p>
        </w:tc>
      </w:tr>
      <w:tr w:rsidR="00414104" w:rsidRPr="00414104" w14:paraId="01FE2271" w14:textId="212B6DF4" w:rsidTr="009E50A5">
        <w:trPr>
          <w:trHeight w:val="556"/>
        </w:trPr>
        <w:tc>
          <w:tcPr>
            <w:tcW w:w="837" w:type="dxa"/>
            <w:tcBorders>
              <w:right w:val="single" w:sz="8" w:space="0" w:color="auto"/>
            </w:tcBorders>
            <w:vAlign w:val="center"/>
          </w:tcPr>
          <w:p w14:paraId="3429A765" w14:textId="3F42C2AF"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R3</w:t>
            </w:r>
          </w:p>
        </w:tc>
        <w:tc>
          <w:tcPr>
            <w:tcW w:w="1998" w:type="dxa"/>
            <w:tcBorders>
              <w:left w:val="single" w:sz="8" w:space="0" w:color="auto"/>
              <w:right w:val="nil"/>
            </w:tcBorders>
            <w:vAlign w:val="center"/>
          </w:tcPr>
          <w:p w14:paraId="3D079C24" w14:textId="3865058A" w:rsidR="00F377FA" w:rsidRPr="00414104" w:rsidRDefault="00F377FA" w:rsidP="00F377FA">
            <w:pPr>
              <w:jc w:val="center"/>
              <w:rPr>
                <w:rFonts w:ascii="Arial" w:eastAsiaTheme="majorEastAsia" w:hAnsi="Arial" w:cs="Arial"/>
                <w:sz w:val="20"/>
                <w:szCs w:val="20"/>
              </w:rPr>
            </w:pPr>
            <w:proofErr w:type="spellStart"/>
            <w:r w:rsidRPr="00414104">
              <w:rPr>
                <w:rFonts w:ascii="Arial" w:eastAsiaTheme="majorEastAsia" w:hAnsi="Arial" w:cs="Arial"/>
                <w:sz w:val="20"/>
                <w:szCs w:val="20"/>
              </w:rPr>
              <w:t>GelMA</w:t>
            </w:r>
            <w:proofErr w:type="spellEnd"/>
          </w:p>
        </w:tc>
        <w:tc>
          <w:tcPr>
            <w:tcW w:w="2410" w:type="dxa"/>
            <w:tcBorders>
              <w:left w:val="nil"/>
              <w:right w:val="nil"/>
            </w:tcBorders>
            <w:vAlign w:val="center"/>
          </w:tcPr>
          <w:p w14:paraId="67FDF1BC" w14:textId="28F72226" w:rsidR="00F377FA" w:rsidRPr="00414104" w:rsidRDefault="00A36798" w:rsidP="00F377FA">
            <w:pPr>
              <w:jc w:val="center"/>
              <w:rPr>
                <w:rFonts w:ascii="Arial" w:eastAsiaTheme="majorEastAsia" w:hAnsi="Arial" w:cs="Arial"/>
                <w:sz w:val="20"/>
                <w:szCs w:val="20"/>
              </w:rPr>
            </w:pPr>
            <w:r w:rsidRPr="00414104">
              <w:rPr>
                <w:rFonts w:ascii="Arial" w:eastAsiaTheme="majorEastAsia" w:hAnsi="Arial" w:cs="Arial"/>
                <w:sz w:val="20"/>
                <w:szCs w:val="20"/>
              </w:rPr>
              <w:t>Pluronic F-127 - hydrophobically modified hydroxypropyl methyl cellulose</w:t>
            </w:r>
          </w:p>
        </w:tc>
        <w:tc>
          <w:tcPr>
            <w:tcW w:w="1559" w:type="dxa"/>
            <w:tcBorders>
              <w:left w:val="nil"/>
              <w:right w:val="nil"/>
            </w:tcBorders>
            <w:vAlign w:val="center"/>
          </w:tcPr>
          <w:p w14:paraId="142F9F47" w14:textId="55C6C3A1"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44</w:t>
            </w:r>
          </w:p>
        </w:tc>
        <w:tc>
          <w:tcPr>
            <w:tcW w:w="2268" w:type="dxa"/>
            <w:tcBorders>
              <w:left w:val="nil"/>
            </w:tcBorders>
            <w:vAlign w:val="center"/>
          </w:tcPr>
          <w:p w14:paraId="62A200E2" w14:textId="651B4756" w:rsidR="00F377FA" w:rsidRPr="00414104" w:rsidRDefault="00A36798" w:rsidP="00F377FA">
            <w:pPr>
              <w:jc w:val="center"/>
              <w:rPr>
                <w:rFonts w:ascii="Arial" w:eastAsiaTheme="majorEastAsia" w:hAnsi="Arial" w:cs="Arial"/>
                <w:sz w:val="16"/>
                <w:szCs w:val="16"/>
              </w:rPr>
            </w:pPr>
            <w:r w:rsidRPr="00414104">
              <w:rPr>
                <w:rFonts w:ascii="Arial" w:eastAsiaTheme="majorEastAsia" w:hAnsi="Arial" w:cs="Arial"/>
                <w:sz w:val="16"/>
                <w:szCs w:val="16"/>
              </w:rPr>
              <w:t>Q. Li et al., ACS Appl. Mater. Interfaces, 14, 41695 (2022)</w:t>
            </w:r>
          </w:p>
        </w:tc>
      </w:tr>
      <w:tr w:rsidR="00414104" w:rsidRPr="00414104" w14:paraId="42C66C1F" w14:textId="3CC1258E" w:rsidTr="009E50A5">
        <w:trPr>
          <w:trHeight w:val="556"/>
        </w:trPr>
        <w:tc>
          <w:tcPr>
            <w:tcW w:w="837" w:type="dxa"/>
            <w:tcBorders>
              <w:right w:val="single" w:sz="8" w:space="0" w:color="auto"/>
            </w:tcBorders>
            <w:vAlign w:val="center"/>
          </w:tcPr>
          <w:p w14:paraId="0D7BECA5" w14:textId="79B916AC"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R4</w:t>
            </w:r>
          </w:p>
        </w:tc>
        <w:tc>
          <w:tcPr>
            <w:tcW w:w="1998" w:type="dxa"/>
            <w:tcBorders>
              <w:left w:val="single" w:sz="8" w:space="0" w:color="auto"/>
              <w:right w:val="nil"/>
            </w:tcBorders>
            <w:vAlign w:val="center"/>
          </w:tcPr>
          <w:p w14:paraId="66323422" w14:textId="169260B1"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PVA and other polymers</w:t>
            </w:r>
          </w:p>
        </w:tc>
        <w:tc>
          <w:tcPr>
            <w:tcW w:w="2410" w:type="dxa"/>
            <w:tcBorders>
              <w:left w:val="nil"/>
              <w:right w:val="nil"/>
            </w:tcBorders>
            <w:vAlign w:val="center"/>
          </w:tcPr>
          <w:p w14:paraId="2F06E40E" w14:textId="5AE06045" w:rsidR="00F377FA" w:rsidRPr="00414104" w:rsidRDefault="00A36798" w:rsidP="00F377FA">
            <w:pPr>
              <w:jc w:val="center"/>
              <w:rPr>
                <w:rFonts w:ascii="Arial" w:eastAsiaTheme="majorEastAsia" w:hAnsi="Arial" w:cs="Arial"/>
                <w:sz w:val="20"/>
                <w:szCs w:val="20"/>
              </w:rPr>
            </w:pPr>
            <w:r w:rsidRPr="00414104">
              <w:rPr>
                <w:rFonts w:ascii="Arial" w:eastAsiaTheme="majorEastAsia" w:hAnsi="Arial" w:cs="Arial"/>
                <w:sz w:val="20"/>
                <w:szCs w:val="20"/>
              </w:rPr>
              <w:t>Carbopol microgels</w:t>
            </w:r>
          </w:p>
        </w:tc>
        <w:tc>
          <w:tcPr>
            <w:tcW w:w="1559" w:type="dxa"/>
            <w:tcBorders>
              <w:left w:val="nil"/>
              <w:right w:val="nil"/>
            </w:tcBorders>
            <w:vAlign w:val="center"/>
          </w:tcPr>
          <w:p w14:paraId="3667AF8C" w14:textId="454BDFFA"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100</w:t>
            </w:r>
          </w:p>
        </w:tc>
        <w:tc>
          <w:tcPr>
            <w:tcW w:w="2268" w:type="dxa"/>
            <w:tcBorders>
              <w:left w:val="nil"/>
            </w:tcBorders>
            <w:vAlign w:val="center"/>
          </w:tcPr>
          <w:p w14:paraId="770C58A2" w14:textId="7FD9B2D3" w:rsidR="00F377FA" w:rsidRPr="00414104" w:rsidRDefault="00251317" w:rsidP="00F377FA">
            <w:pPr>
              <w:jc w:val="center"/>
              <w:rPr>
                <w:rFonts w:ascii="Arial" w:eastAsiaTheme="majorEastAsia" w:hAnsi="Arial" w:cs="Arial"/>
                <w:sz w:val="16"/>
                <w:szCs w:val="16"/>
              </w:rPr>
            </w:pPr>
            <w:r w:rsidRPr="00414104">
              <w:rPr>
                <w:rFonts w:ascii="Arial" w:eastAsiaTheme="majorEastAsia" w:hAnsi="Arial" w:cs="Arial"/>
                <w:sz w:val="16"/>
                <w:szCs w:val="16"/>
              </w:rPr>
              <w:t>T. Bhattacharjee et al., Sci. Adv., 1, e1500655 (2015)</w:t>
            </w:r>
          </w:p>
        </w:tc>
      </w:tr>
      <w:tr w:rsidR="00414104" w:rsidRPr="00414104" w14:paraId="016CD534" w14:textId="6BE93D9E" w:rsidTr="009E50A5">
        <w:trPr>
          <w:trHeight w:val="556"/>
        </w:trPr>
        <w:tc>
          <w:tcPr>
            <w:tcW w:w="837" w:type="dxa"/>
            <w:tcBorders>
              <w:right w:val="single" w:sz="8" w:space="0" w:color="auto"/>
            </w:tcBorders>
            <w:vAlign w:val="center"/>
          </w:tcPr>
          <w:p w14:paraId="512EA811" w14:textId="5CE65206"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R5</w:t>
            </w:r>
          </w:p>
        </w:tc>
        <w:tc>
          <w:tcPr>
            <w:tcW w:w="1998" w:type="dxa"/>
            <w:tcBorders>
              <w:left w:val="single" w:sz="8" w:space="0" w:color="auto"/>
              <w:right w:val="nil"/>
            </w:tcBorders>
            <w:vAlign w:val="center"/>
          </w:tcPr>
          <w:p w14:paraId="05F286F8" w14:textId="08942CD0"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PVA</w:t>
            </w:r>
          </w:p>
        </w:tc>
        <w:tc>
          <w:tcPr>
            <w:tcW w:w="2410" w:type="dxa"/>
            <w:tcBorders>
              <w:left w:val="nil"/>
              <w:right w:val="nil"/>
            </w:tcBorders>
            <w:vAlign w:val="center"/>
          </w:tcPr>
          <w:p w14:paraId="4430960F" w14:textId="799B7448" w:rsidR="00F377FA" w:rsidRPr="00414104" w:rsidRDefault="00A36798" w:rsidP="00F377FA">
            <w:pPr>
              <w:jc w:val="center"/>
              <w:rPr>
                <w:rFonts w:ascii="Arial" w:eastAsiaTheme="majorEastAsia" w:hAnsi="Arial" w:cs="Arial"/>
                <w:sz w:val="20"/>
                <w:szCs w:val="20"/>
              </w:rPr>
            </w:pPr>
            <w:proofErr w:type="spellStart"/>
            <w:r w:rsidRPr="00414104">
              <w:rPr>
                <w:rFonts w:ascii="Arial" w:eastAsiaTheme="majorEastAsia" w:hAnsi="Arial" w:cs="Arial"/>
                <w:sz w:val="20"/>
                <w:szCs w:val="20"/>
              </w:rPr>
              <w:t>Pemulen</w:t>
            </w:r>
            <w:proofErr w:type="spellEnd"/>
            <w:r w:rsidRPr="00414104">
              <w:rPr>
                <w:rFonts w:ascii="Arial" w:eastAsiaTheme="majorEastAsia" w:hAnsi="Arial" w:cs="Arial"/>
                <w:sz w:val="20"/>
                <w:szCs w:val="20"/>
              </w:rPr>
              <w:t xml:space="preserve"> TR-2NF microgel</w:t>
            </w:r>
          </w:p>
        </w:tc>
        <w:tc>
          <w:tcPr>
            <w:tcW w:w="1559" w:type="dxa"/>
            <w:tcBorders>
              <w:left w:val="nil"/>
              <w:right w:val="nil"/>
            </w:tcBorders>
            <w:vAlign w:val="center"/>
          </w:tcPr>
          <w:p w14:paraId="16F99F9C" w14:textId="0ADC4BF2"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20</w:t>
            </w:r>
          </w:p>
        </w:tc>
        <w:tc>
          <w:tcPr>
            <w:tcW w:w="2268" w:type="dxa"/>
            <w:tcBorders>
              <w:left w:val="nil"/>
            </w:tcBorders>
            <w:vAlign w:val="center"/>
          </w:tcPr>
          <w:p w14:paraId="3A4076B3" w14:textId="502C07F9" w:rsidR="00F377FA" w:rsidRPr="00414104" w:rsidRDefault="00251317" w:rsidP="00F377FA">
            <w:pPr>
              <w:jc w:val="center"/>
              <w:rPr>
                <w:rFonts w:ascii="Arial" w:eastAsiaTheme="majorEastAsia" w:hAnsi="Arial" w:cs="Arial"/>
                <w:sz w:val="16"/>
                <w:szCs w:val="16"/>
              </w:rPr>
            </w:pPr>
            <w:r w:rsidRPr="00414104">
              <w:rPr>
                <w:rFonts w:ascii="Arial" w:eastAsiaTheme="majorEastAsia" w:hAnsi="Arial" w:cs="Arial"/>
                <w:sz w:val="16"/>
                <w:szCs w:val="16"/>
              </w:rPr>
              <w:t>C. S. O’Bryan et al., Bioprinting, 11, e00037 (2018)</w:t>
            </w:r>
          </w:p>
        </w:tc>
      </w:tr>
      <w:tr w:rsidR="00414104" w:rsidRPr="00414104" w14:paraId="0CA588E4" w14:textId="554C465A" w:rsidTr="009E50A5">
        <w:trPr>
          <w:trHeight w:val="556"/>
        </w:trPr>
        <w:tc>
          <w:tcPr>
            <w:tcW w:w="837" w:type="dxa"/>
            <w:tcBorders>
              <w:right w:val="single" w:sz="8" w:space="0" w:color="auto"/>
            </w:tcBorders>
            <w:vAlign w:val="center"/>
          </w:tcPr>
          <w:p w14:paraId="473BE1D7" w14:textId="27C39BC0"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R6</w:t>
            </w:r>
          </w:p>
        </w:tc>
        <w:tc>
          <w:tcPr>
            <w:tcW w:w="1998" w:type="dxa"/>
            <w:tcBorders>
              <w:left w:val="single" w:sz="8" w:space="0" w:color="auto"/>
              <w:right w:val="nil"/>
            </w:tcBorders>
            <w:vAlign w:val="center"/>
          </w:tcPr>
          <w:p w14:paraId="5F53C68D" w14:textId="5C00D0F2" w:rsidR="00F377FA" w:rsidRPr="00414104" w:rsidRDefault="00A37717" w:rsidP="00F377FA">
            <w:pPr>
              <w:jc w:val="center"/>
              <w:rPr>
                <w:rFonts w:ascii="Arial" w:eastAsiaTheme="majorEastAsia" w:hAnsi="Arial" w:cs="Arial"/>
                <w:sz w:val="20"/>
                <w:szCs w:val="20"/>
              </w:rPr>
            </w:pPr>
            <w:r w:rsidRPr="00414104">
              <w:rPr>
                <w:rFonts w:ascii="Arial" w:eastAsiaTheme="majorEastAsia" w:hAnsi="Arial" w:cs="Arial"/>
                <w:sz w:val="20"/>
                <w:szCs w:val="20"/>
              </w:rPr>
              <w:t>Fugitive Pluronic</w:t>
            </w:r>
            <w:r w:rsidR="00F377FA" w:rsidRPr="00414104">
              <w:rPr>
                <w:rFonts w:ascii="Arial" w:eastAsiaTheme="majorEastAsia" w:hAnsi="Arial" w:cs="Arial"/>
                <w:sz w:val="20"/>
                <w:szCs w:val="20"/>
              </w:rPr>
              <w:t xml:space="preserve"> F127</w:t>
            </w:r>
          </w:p>
        </w:tc>
        <w:tc>
          <w:tcPr>
            <w:tcW w:w="2410" w:type="dxa"/>
            <w:tcBorders>
              <w:left w:val="nil"/>
              <w:right w:val="nil"/>
            </w:tcBorders>
            <w:vAlign w:val="center"/>
          </w:tcPr>
          <w:p w14:paraId="2BF50589" w14:textId="7CC5458F" w:rsidR="00F377FA" w:rsidRPr="00414104" w:rsidRDefault="00A37717" w:rsidP="00F377FA">
            <w:pPr>
              <w:jc w:val="center"/>
              <w:rPr>
                <w:rFonts w:ascii="Arial" w:eastAsiaTheme="majorEastAsia" w:hAnsi="Arial" w:cs="Arial"/>
                <w:sz w:val="20"/>
                <w:szCs w:val="20"/>
              </w:rPr>
            </w:pPr>
            <w:r w:rsidRPr="00414104">
              <w:rPr>
                <w:rFonts w:ascii="Arial" w:eastAsiaTheme="majorEastAsia" w:hAnsi="Arial" w:cs="Arial"/>
                <w:sz w:val="20"/>
                <w:szCs w:val="20"/>
              </w:rPr>
              <w:t>Pluronic F-127-DA</w:t>
            </w:r>
          </w:p>
        </w:tc>
        <w:tc>
          <w:tcPr>
            <w:tcW w:w="1559" w:type="dxa"/>
            <w:tcBorders>
              <w:left w:val="nil"/>
              <w:right w:val="nil"/>
            </w:tcBorders>
            <w:vAlign w:val="center"/>
          </w:tcPr>
          <w:p w14:paraId="71E22B56" w14:textId="405A3963"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18</w:t>
            </w:r>
          </w:p>
        </w:tc>
        <w:tc>
          <w:tcPr>
            <w:tcW w:w="2268" w:type="dxa"/>
            <w:tcBorders>
              <w:left w:val="nil"/>
            </w:tcBorders>
            <w:vAlign w:val="center"/>
          </w:tcPr>
          <w:p w14:paraId="3A83D0B1" w14:textId="454A7D89" w:rsidR="00F377FA" w:rsidRPr="00414104" w:rsidRDefault="00A37717" w:rsidP="00F377FA">
            <w:pPr>
              <w:jc w:val="center"/>
              <w:rPr>
                <w:rFonts w:ascii="Arial" w:eastAsiaTheme="majorEastAsia" w:hAnsi="Arial" w:cs="Arial"/>
                <w:sz w:val="16"/>
                <w:szCs w:val="16"/>
              </w:rPr>
            </w:pPr>
            <w:r w:rsidRPr="00414104">
              <w:rPr>
                <w:rFonts w:ascii="Arial" w:eastAsiaTheme="majorEastAsia" w:hAnsi="Arial" w:cs="Arial"/>
                <w:sz w:val="16"/>
                <w:szCs w:val="16"/>
              </w:rPr>
              <w:t>W. Wu et al., Adv. Mater., 23, H178 (2011)</w:t>
            </w:r>
          </w:p>
        </w:tc>
      </w:tr>
      <w:tr w:rsidR="00414104" w:rsidRPr="00414104" w14:paraId="12D8C1DF" w14:textId="5ECE1007" w:rsidTr="009E50A5">
        <w:trPr>
          <w:trHeight w:val="556"/>
        </w:trPr>
        <w:tc>
          <w:tcPr>
            <w:tcW w:w="837" w:type="dxa"/>
            <w:tcBorders>
              <w:right w:val="single" w:sz="8" w:space="0" w:color="auto"/>
            </w:tcBorders>
            <w:vAlign w:val="center"/>
          </w:tcPr>
          <w:p w14:paraId="4581560A" w14:textId="6C16DD16"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R7</w:t>
            </w:r>
          </w:p>
        </w:tc>
        <w:tc>
          <w:tcPr>
            <w:tcW w:w="1998" w:type="dxa"/>
            <w:tcBorders>
              <w:left w:val="single" w:sz="8" w:space="0" w:color="auto"/>
              <w:right w:val="nil"/>
            </w:tcBorders>
            <w:vAlign w:val="center"/>
          </w:tcPr>
          <w:p w14:paraId="0DCE94DA" w14:textId="717AC558"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Collagen</w:t>
            </w:r>
          </w:p>
        </w:tc>
        <w:tc>
          <w:tcPr>
            <w:tcW w:w="2410" w:type="dxa"/>
            <w:tcBorders>
              <w:left w:val="nil"/>
              <w:right w:val="nil"/>
            </w:tcBorders>
            <w:vAlign w:val="center"/>
          </w:tcPr>
          <w:p w14:paraId="49313328" w14:textId="54A38F05" w:rsidR="00F377FA" w:rsidRPr="00414104" w:rsidRDefault="00A37717" w:rsidP="00F377FA">
            <w:pPr>
              <w:jc w:val="center"/>
              <w:rPr>
                <w:rFonts w:ascii="Arial" w:eastAsiaTheme="majorEastAsia" w:hAnsi="Arial" w:cs="Arial"/>
                <w:sz w:val="20"/>
                <w:szCs w:val="20"/>
              </w:rPr>
            </w:pPr>
            <w:r w:rsidRPr="00414104">
              <w:rPr>
                <w:rFonts w:ascii="Arial" w:eastAsiaTheme="majorEastAsia" w:hAnsi="Arial" w:cs="Arial"/>
                <w:sz w:val="20"/>
                <w:szCs w:val="20"/>
              </w:rPr>
              <w:t>Gelatin microgels</w:t>
            </w:r>
          </w:p>
        </w:tc>
        <w:tc>
          <w:tcPr>
            <w:tcW w:w="1559" w:type="dxa"/>
            <w:tcBorders>
              <w:left w:val="nil"/>
              <w:right w:val="nil"/>
            </w:tcBorders>
            <w:vAlign w:val="center"/>
          </w:tcPr>
          <w:p w14:paraId="7F8455B3" w14:textId="605866D3"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20</w:t>
            </w:r>
          </w:p>
        </w:tc>
        <w:tc>
          <w:tcPr>
            <w:tcW w:w="2268" w:type="dxa"/>
            <w:tcBorders>
              <w:left w:val="nil"/>
            </w:tcBorders>
            <w:vAlign w:val="center"/>
          </w:tcPr>
          <w:p w14:paraId="40ABDDE6" w14:textId="3A37D0BC" w:rsidR="00F377FA" w:rsidRPr="00414104" w:rsidRDefault="00251317" w:rsidP="00F377FA">
            <w:pPr>
              <w:jc w:val="center"/>
              <w:rPr>
                <w:rFonts w:ascii="Arial" w:eastAsiaTheme="majorEastAsia" w:hAnsi="Arial" w:cs="Arial"/>
                <w:sz w:val="16"/>
                <w:szCs w:val="16"/>
              </w:rPr>
            </w:pPr>
            <w:r w:rsidRPr="00414104">
              <w:rPr>
                <w:rFonts w:ascii="Arial" w:eastAsiaTheme="majorEastAsia" w:hAnsi="Arial" w:cs="Arial"/>
                <w:sz w:val="16"/>
                <w:szCs w:val="16"/>
              </w:rPr>
              <w:t>A. Lee et al., Science, 365, 482 (2019)</w:t>
            </w:r>
          </w:p>
        </w:tc>
      </w:tr>
      <w:tr w:rsidR="00414104" w:rsidRPr="00414104" w14:paraId="3217105C" w14:textId="77777777" w:rsidTr="009E50A5">
        <w:trPr>
          <w:trHeight w:val="556"/>
        </w:trPr>
        <w:tc>
          <w:tcPr>
            <w:tcW w:w="837" w:type="dxa"/>
            <w:tcBorders>
              <w:right w:val="single" w:sz="8" w:space="0" w:color="auto"/>
            </w:tcBorders>
            <w:vAlign w:val="center"/>
          </w:tcPr>
          <w:p w14:paraId="21F8748A" w14:textId="2E4F3EDA"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R8</w:t>
            </w:r>
          </w:p>
        </w:tc>
        <w:tc>
          <w:tcPr>
            <w:tcW w:w="1998" w:type="dxa"/>
            <w:tcBorders>
              <w:left w:val="single" w:sz="8" w:space="0" w:color="auto"/>
              <w:right w:val="nil"/>
            </w:tcBorders>
            <w:vAlign w:val="center"/>
          </w:tcPr>
          <w:p w14:paraId="539BA5C0" w14:textId="58580B63" w:rsidR="00F377FA" w:rsidRPr="00414104" w:rsidRDefault="00F377FA" w:rsidP="00F377FA">
            <w:pPr>
              <w:jc w:val="center"/>
              <w:rPr>
                <w:rFonts w:ascii="Arial" w:eastAsiaTheme="majorEastAsia" w:hAnsi="Arial" w:cs="Arial"/>
                <w:sz w:val="20"/>
                <w:szCs w:val="20"/>
              </w:rPr>
            </w:pPr>
            <w:proofErr w:type="spellStart"/>
            <w:r w:rsidRPr="00414104">
              <w:rPr>
                <w:rFonts w:ascii="Arial" w:eastAsiaTheme="majorEastAsia" w:hAnsi="Arial" w:cs="Arial"/>
                <w:sz w:val="20"/>
                <w:szCs w:val="20"/>
              </w:rPr>
              <w:t>Pepsinized</w:t>
            </w:r>
            <w:proofErr w:type="spellEnd"/>
            <w:r w:rsidRPr="00414104">
              <w:rPr>
                <w:rFonts w:ascii="Arial" w:eastAsiaTheme="majorEastAsia" w:hAnsi="Arial" w:cs="Arial"/>
                <w:sz w:val="20"/>
                <w:szCs w:val="20"/>
              </w:rPr>
              <w:t xml:space="preserve"> </w:t>
            </w:r>
            <w:r w:rsidR="00A37717" w:rsidRPr="00414104">
              <w:rPr>
                <w:rFonts w:ascii="Arial" w:eastAsiaTheme="majorEastAsia" w:hAnsi="Arial" w:cs="Arial"/>
                <w:sz w:val="20"/>
                <w:szCs w:val="20"/>
              </w:rPr>
              <w:t>collagen-based</w:t>
            </w:r>
            <w:r w:rsidRPr="00414104">
              <w:rPr>
                <w:rFonts w:ascii="Arial" w:eastAsiaTheme="majorEastAsia" w:hAnsi="Arial" w:cs="Arial"/>
                <w:sz w:val="20"/>
                <w:szCs w:val="20"/>
              </w:rPr>
              <w:t xml:space="preserve"> hydrogel collagen</w:t>
            </w:r>
          </w:p>
        </w:tc>
        <w:tc>
          <w:tcPr>
            <w:tcW w:w="2410" w:type="dxa"/>
            <w:tcBorders>
              <w:left w:val="nil"/>
              <w:right w:val="nil"/>
            </w:tcBorders>
            <w:vAlign w:val="center"/>
          </w:tcPr>
          <w:p w14:paraId="1532ABDE" w14:textId="3FF94FAB" w:rsidR="00F377FA" w:rsidRPr="00414104" w:rsidRDefault="00A37717" w:rsidP="00F377FA">
            <w:pPr>
              <w:jc w:val="center"/>
              <w:rPr>
                <w:rFonts w:ascii="Arial" w:eastAsiaTheme="majorEastAsia" w:hAnsi="Arial" w:cs="Arial"/>
                <w:sz w:val="20"/>
                <w:szCs w:val="20"/>
              </w:rPr>
            </w:pPr>
            <w:r w:rsidRPr="00414104">
              <w:rPr>
                <w:rFonts w:ascii="Arial" w:eastAsiaTheme="majorEastAsia" w:hAnsi="Arial" w:cs="Arial"/>
                <w:sz w:val="20"/>
                <w:szCs w:val="20"/>
              </w:rPr>
              <w:t>Calcium-alginate nanoparticles and xanthan gum</w:t>
            </w:r>
          </w:p>
        </w:tc>
        <w:tc>
          <w:tcPr>
            <w:tcW w:w="1559" w:type="dxa"/>
            <w:tcBorders>
              <w:left w:val="nil"/>
              <w:right w:val="nil"/>
            </w:tcBorders>
            <w:vAlign w:val="center"/>
          </w:tcPr>
          <w:p w14:paraId="53F81374" w14:textId="3A6DA104"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10</w:t>
            </w:r>
          </w:p>
        </w:tc>
        <w:tc>
          <w:tcPr>
            <w:tcW w:w="2268" w:type="dxa"/>
            <w:tcBorders>
              <w:left w:val="nil"/>
            </w:tcBorders>
            <w:vAlign w:val="center"/>
          </w:tcPr>
          <w:p w14:paraId="6F0F1EA2" w14:textId="5B61FDA6" w:rsidR="00F377FA" w:rsidRPr="00414104" w:rsidRDefault="00251317" w:rsidP="00F377FA">
            <w:pPr>
              <w:jc w:val="center"/>
              <w:rPr>
                <w:rFonts w:ascii="Arial" w:eastAsiaTheme="majorEastAsia" w:hAnsi="Arial" w:cs="Arial"/>
                <w:sz w:val="16"/>
                <w:szCs w:val="16"/>
              </w:rPr>
            </w:pPr>
            <w:r w:rsidRPr="00414104">
              <w:rPr>
                <w:rFonts w:ascii="Arial" w:eastAsiaTheme="majorEastAsia" w:hAnsi="Arial" w:cs="Arial"/>
                <w:sz w:val="16"/>
                <w:szCs w:val="16"/>
              </w:rPr>
              <w:t>A. Shapira et al., Bio</w:t>
            </w:r>
            <w:r w:rsidR="009E50A5" w:rsidRPr="00414104">
              <w:rPr>
                <w:rFonts w:ascii="Arial" w:eastAsiaTheme="majorEastAsia" w:hAnsi="Arial" w:cs="Arial"/>
                <w:sz w:val="16"/>
                <w:szCs w:val="16"/>
              </w:rPr>
              <w:t>med. Mater., 15, 045018 (2020)</w:t>
            </w:r>
          </w:p>
        </w:tc>
      </w:tr>
      <w:tr w:rsidR="00414104" w:rsidRPr="00414104" w14:paraId="7A9B17DB" w14:textId="77777777" w:rsidTr="009E50A5">
        <w:trPr>
          <w:trHeight w:val="556"/>
        </w:trPr>
        <w:tc>
          <w:tcPr>
            <w:tcW w:w="837" w:type="dxa"/>
            <w:tcBorders>
              <w:right w:val="single" w:sz="8" w:space="0" w:color="auto"/>
            </w:tcBorders>
            <w:vAlign w:val="center"/>
          </w:tcPr>
          <w:p w14:paraId="50EC5374" w14:textId="56EF3C82"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R9</w:t>
            </w:r>
          </w:p>
        </w:tc>
        <w:tc>
          <w:tcPr>
            <w:tcW w:w="1998" w:type="dxa"/>
            <w:tcBorders>
              <w:left w:val="single" w:sz="8" w:space="0" w:color="auto"/>
              <w:right w:val="nil"/>
            </w:tcBorders>
            <w:vAlign w:val="center"/>
          </w:tcPr>
          <w:p w14:paraId="154A7C02" w14:textId="0F921B0A"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Silicone elastomer</w:t>
            </w:r>
          </w:p>
        </w:tc>
        <w:tc>
          <w:tcPr>
            <w:tcW w:w="2410" w:type="dxa"/>
            <w:tcBorders>
              <w:left w:val="nil"/>
              <w:right w:val="nil"/>
            </w:tcBorders>
            <w:vAlign w:val="center"/>
          </w:tcPr>
          <w:p w14:paraId="65841DA9" w14:textId="49727C76" w:rsidR="00F377FA" w:rsidRPr="00414104" w:rsidRDefault="00A37717" w:rsidP="00F377FA">
            <w:pPr>
              <w:jc w:val="center"/>
              <w:rPr>
                <w:rFonts w:ascii="Arial" w:eastAsiaTheme="majorEastAsia" w:hAnsi="Arial" w:cs="Arial"/>
                <w:sz w:val="20"/>
                <w:szCs w:val="20"/>
              </w:rPr>
            </w:pPr>
            <w:r w:rsidRPr="00414104">
              <w:rPr>
                <w:rFonts w:ascii="Arial" w:eastAsiaTheme="majorEastAsia" w:hAnsi="Arial" w:cs="Arial"/>
                <w:sz w:val="20"/>
                <w:szCs w:val="20"/>
              </w:rPr>
              <w:t>SEP and SEBS block copolymer micro-</w:t>
            </w:r>
            <w:proofErr w:type="spellStart"/>
            <w:r w:rsidRPr="00414104">
              <w:rPr>
                <w:rFonts w:ascii="Arial" w:eastAsiaTheme="majorEastAsia" w:hAnsi="Arial" w:cs="Arial"/>
                <w:sz w:val="20"/>
                <w:szCs w:val="20"/>
              </w:rPr>
              <w:t>organogel</w:t>
            </w:r>
            <w:proofErr w:type="spellEnd"/>
          </w:p>
        </w:tc>
        <w:tc>
          <w:tcPr>
            <w:tcW w:w="1559" w:type="dxa"/>
            <w:tcBorders>
              <w:left w:val="nil"/>
              <w:right w:val="nil"/>
            </w:tcBorders>
            <w:vAlign w:val="center"/>
          </w:tcPr>
          <w:p w14:paraId="1872BA6F" w14:textId="1AC6F3AB"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80</w:t>
            </w:r>
          </w:p>
        </w:tc>
        <w:tc>
          <w:tcPr>
            <w:tcW w:w="2268" w:type="dxa"/>
            <w:tcBorders>
              <w:left w:val="nil"/>
            </w:tcBorders>
            <w:vAlign w:val="center"/>
          </w:tcPr>
          <w:p w14:paraId="0466E63B" w14:textId="48DD7A68" w:rsidR="00F377FA" w:rsidRPr="00414104" w:rsidRDefault="009E50A5" w:rsidP="00F377FA">
            <w:pPr>
              <w:jc w:val="center"/>
              <w:rPr>
                <w:rFonts w:ascii="Arial" w:eastAsiaTheme="majorEastAsia" w:hAnsi="Arial" w:cs="Arial"/>
                <w:sz w:val="16"/>
                <w:szCs w:val="16"/>
              </w:rPr>
            </w:pPr>
            <w:r w:rsidRPr="00414104">
              <w:rPr>
                <w:rFonts w:ascii="Arial" w:eastAsiaTheme="majorEastAsia" w:hAnsi="Arial" w:cs="Arial"/>
                <w:sz w:val="16"/>
                <w:szCs w:val="16"/>
              </w:rPr>
              <w:t>C. S. O’Bryan et al., Sci. Adv., 3, e1602800 (2017)</w:t>
            </w:r>
          </w:p>
        </w:tc>
      </w:tr>
      <w:tr w:rsidR="00414104" w:rsidRPr="00414104" w14:paraId="0B5D7F59" w14:textId="77777777" w:rsidTr="009E50A5">
        <w:trPr>
          <w:trHeight w:val="556"/>
        </w:trPr>
        <w:tc>
          <w:tcPr>
            <w:tcW w:w="837" w:type="dxa"/>
            <w:tcBorders>
              <w:bottom w:val="single" w:sz="4" w:space="0" w:color="auto"/>
              <w:right w:val="single" w:sz="8" w:space="0" w:color="auto"/>
            </w:tcBorders>
            <w:vAlign w:val="center"/>
          </w:tcPr>
          <w:p w14:paraId="0B2044D7" w14:textId="33DFFEC5"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R10</w:t>
            </w:r>
          </w:p>
        </w:tc>
        <w:tc>
          <w:tcPr>
            <w:tcW w:w="1998" w:type="dxa"/>
            <w:tcBorders>
              <w:left w:val="single" w:sz="8" w:space="0" w:color="auto"/>
              <w:bottom w:val="single" w:sz="4" w:space="0" w:color="auto"/>
              <w:right w:val="nil"/>
            </w:tcBorders>
            <w:vAlign w:val="center"/>
          </w:tcPr>
          <w:p w14:paraId="6FFDAA98" w14:textId="76B33850"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Silicone elastomer</w:t>
            </w:r>
            <w:r w:rsidRPr="00414104">
              <w:rPr>
                <w:rFonts w:ascii="Arial" w:eastAsiaTheme="majorEastAsia" w:hAnsi="Arial" w:cs="Arial"/>
                <w:sz w:val="20"/>
                <w:szCs w:val="20"/>
              </w:rPr>
              <w:br/>
              <w:t xml:space="preserve">(PDMS based, </w:t>
            </w:r>
            <w:proofErr w:type="spellStart"/>
            <w:r w:rsidRPr="00414104">
              <w:rPr>
                <w:rFonts w:ascii="Arial" w:eastAsiaTheme="majorEastAsia" w:hAnsi="Arial" w:cs="Arial"/>
                <w:sz w:val="20"/>
                <w:szCs w:val="20"/>
              </w:rPr>
              <w:t>Gelest</w:t>
            </w:r>
            <w:proofErr w:type="spellEnd"/>
            <w:r w:rsidRPr="00414104">
              <w:rPr>
                <w:rFonts w:ascii="Arial" w:eastAsiaTheme="majorEastAsia" w:hAnsi="Arial" w:cs="Arial"/>
                <w:sz w:val="20"/>
                <w:szCs w:val="20"/>
              </w:rPr>
              <w:t xml:space="preserve"> ExSil-100)</w:t>
            </w:r>
          </w:p>
        </w:tc>
        <w:tc>
          <w:tcPr>
            <w:tcW w:w="2410" w:type="dxa"/>
            <w:tcBorders>
              <w:left w:val="nil"/>
              <w:bottom w:val="single" w:sz="4" w:space="0" w:color="auto"/>
              <w:right w:val="nil"/>
            </w:tcBorders>
            <w:vAlign w:val="center"/>
          </w:tcPr>
          <w:p w14:paraId="718675CA" w14:textId="1ED77C12" w:rsidR="00F377FA" w:rsidRPr="00414104" w:rsidRDefault="001036B4" w:rsidP="00F377FA">
            <w:pPr>
              <w:jc w:val="center"/>
              <w:rPr>
                <w:rFonts w:ascii="Arial" w:eastAsiaTheme="majorEastAsia" w:hAnsi="Arial" w:cs="Arial"/>
                <w:sz w:val="20"/>
                <w:szCs w:val="20"/>
              </w:rPr>
            </w:pPr>
            <w:r w:rsidRPr="00414104">
              <w:rPr>
                <w:rFonts w:ascii="Arial" w:eastAsiaTheme="majorEastAsia" w:hAnsi="Arial" w:cs="Arial"/>
                <w:sz w:val="20"/>
                <w:szCs w:val="20"/>
              </w:rPr>
              <w:t>Water</w:t>
            </w:r>
            <w:r w:rsidR="00B6592D">
              <w:rPr>
                <w:rFonts w:ascii="Arial" w:eastAsiaTheme="majorEastAsia" w:hAnsi="Arial" w:cs="Arial" w:hint="eastAsia"/>
                <w:sz w:val="20"/>
                <w:szCs w:val="20"/>
                <w:lang w:eastAsia="ko-KR"/>
              </w:rPr>
              <w:t>-in-</w:t>
            </w:r>
            <w:r w:rsidR="00251317" w:rsidRPr="00414104">
              <w:rPr>
                <w:rFonts w:ascii="Arial" w:eastAsiaTheme="majorEastAsia" w:hAnsi="Arial" w:cs="Arial"/>
                <w:sz w:val="20"/>
                <w:szCs w:val="20"/>
              </w:rPr>
              <w:t xml:space="preserve">oil </w:t>
            </w:r>
            <w:r w:rsidR="00AD3120" w:rsidRPr="00414104">
              <w:rPr>
                <w:rFonts w:ascii="Arial" w:eastAsiaTheme="majorEastAsia" w:hAnsi="Arial" w:cs="Arial"/>
                <w:sz w:val="20"/>
                <w:szCs w:val="20"/>
              </w:rPr>
              <w:t>emulsion</w:t>
            </w:r>
          </w:p>
        </w:tc>
        <w:tc>
          <w:tcPr>
            <w:tcW w:w="1559" w:type="dxa"/>
            <w:tcBorders>
              <w:left w:val="nil"/>
              <w:bottom w:val="single" w:sz="4" w:space="0" w:color="auto"/>
              <w:right w:val="nil"/>
            </w:tcBorders>
            <w:vAlign w:val="center"/>
          </w:tcPr>
          <w:p w14:paraId="4E61A7DD" w14:textId="5D7E9919" w:rsidR="00F377FA"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8</w:t>
            </w:r>
          </w:p>
        </w:tc>
        <w:tc>
          <w:tcPr>
            <w:tcW w:w="2268" w:type="dxa"/>
            <w:tcBorders>
              <w:left w:val="nil"/>
              <w:bottom w:val="single" w:sz="4" w:space="0" w:color="auto"/>
            </w:tcBorders>
            <w:vAlign w:val="center"/>
          </w:tcPr>
          <w:p w14:paraId="1371AF44" w14:textId="0DFAAF0E" w:rsidR="00F377FA" w:rsidRPr="00414104" w:rsidRDefault="00251317" w:rsidP="00F377FA">
            <w:pPr>
              <w:jc w:val="center"/>
              <w:rPr>
                <w:rFonts w:ascii="Arial" w:eastAsiaTheme="majorEastAsia" w:hAnsi="Arial" w:cs="Arial"/>
                <w:sz w:val="16"/>
                <w:szCs w:val="16"/>
              </w:rPr>
            </w:pPr>
            <w:r w:rsidRPr="00414104">
              <w:rPr>
                <w:rFonts w:ascii="Arial" w:eastAsiaTheme="majorEastAsia" w:hAnsi="Arial" w:cs="Arial"/>
                <w:sz w:val="16"/>
                <w:szCs w:val="16"/>
              </w:rPr>
              <w:t>S. Duraivel et al., Science, 379, 1248 (2023)</w:t>
            </w:r>
          </w:p>
        </w:tc>
      </w:tr>
      <w:tr w:rsidR="00414104" w:rsidRPr="00414104" w14:paraId="78B57694" w14:textId="77777777" w:rsidTr="009E50A5">
        <w:trPr>
          <w:trHeight w:val="397"/>
        </w:trPr>
        <w:tc>
          <w:tcPr>
            <w:tcW w:w="837" w:type="dxa"/>
            <w:vMerge w:val="restart"/>
            <w:tcBorders>
              <w:bottom w:val="single" w:sz="12" w:space="0" w:color="auto"/>
              <w:right w:val="single" w:sz="8" w:space="0" w:color="auto"/>
            </w:tcBorders>
            <w:vAlign w:val="center"/>
          </w:tcPr>
          <w:p w14:paraId="3384DC93" w14:textId="101DF362" w:rsidR="00A17770" w:rsidRPr="00414104" w:rsidRDefault="00A17770" w:rsidP="00A17770">
            <w:pPr>
              <w:jc w:val="center"/>
              <w:rPr>
                <w:rFonts w:ascii="Arial" w:eastAsiaTheme="majorEastAsia" w:hAnsi="Arial" w:cs="Arial"/>
                <w:b/>
                <w:bCs/>
                <w:sz w:val="20"/>
                <w:szCs w:val="20"/>
              </w:rPr>
            </w:pPr>
            <w:r w:rsidRPr="00414104">
              <w:rPr>
                <w:rFonts w:ascii="Arial" w:eastAsiaTheme="majorEastAsia" w:hAnsi="Arial" w:cs="Arial"/>
                <w:b/>
                <w:bCs/>
                <w:sz w:val="20"/>
                <w:szCs w:val="20"/>
              </w:rPr>
              <w:t>This work</w:t>
            </w:r>
          </w:p>
        </w:tc>
        <w:tc>
          <w:tcPr>
            <w:tcW w:w="1998" w:type="dxa"/>
            <w:tcBorders>
              <w:left w:val="single" w:sz="8" w:space="0" w:color="auto"/>
              <w:right w:val="nil"/>
            </w:tcBorders>
            <w:vAlign w:val="center"/>
          </w:tcPr>
          <w:p w14:paraId="0B0EC6CD" w14:textId="33B8394B" w:rsidR="00A17770" w:rsidRPr="00414104" w:rsidRDefault="00A17770" w:rsidP="00F377FA">
            <w:pPr>
              <w:jc w:val="center"/>
              <w:rPr>
                <w:rFonts w:ascii="Arial" w:eastAsiaTheme="majorEastAsia" w:hAnsi="Arial" w:cs="Arial"/>
                <w:sz w:val="20"/>
                <w:szCs w:val="20"/>
              </w:rPr>
            </w:pPr>
            <w:r w:rsidRPr="00414104">
              <w:rPr>
                <w:rFonts w:ascii="Arial" w:eastAsiaTheme="majorEastAsia" w:hAnsi="Arial" w:cs="Arial"/>
                <w:sz w:val="20"/>
                <w:szCs w:val="20"/>
              </w:rPr>
              <w:t>SIS</w:t>
            </w:r>
            <w:r w:rsidR="006B005C" w:rsidRPr="00414104">
              <w:rPr>
                <w:rFonts w:ascii="Arial" w:eastAsiaTheme="majorEastAsia" w:hAnsi="Arial" w:cs="Arial"/>
                <w:sz w:val="20"/>
                <w:szCs w:val="20"/>
              </w:rPr>
              <w:t xml:space="preserve"> in Toluene</w:t>
            </w:r>
          </w:p>
        </w:tc>
        <w:tc>
          <w:tcPr>
            <w:tcW w:w="2410" w:type="dxa"/>
            <w:tcBorders>
              <w:left w:val="nil"/>
              <w:right w:val="nil"/>
            </w:tcBorders>
            <w:vAlign w:val="center"/>
          </w:tcPr>
          <w:p w14:paraId="50ED6051" w14:textId="1188FE45" w:rsidR="00A17770" w:rsidRPr="00414104" w:rsidRDefault="00251317" w:rsidP="00F377FA">
            <w:pPr>
              <w:jc w:val="center"/>
              <w:rPr>
                <w:rFonts w:ascii="Arial" w:eastAsiaTheme="majorEastAsia" w:hAnsi="Arial" w:cs="Arial"/>
                <w:sz w:val="20"/>
                <w:szCs w:val="20"/>
              </w:rPr>
            </w:pPr>
            <w:r w:rsidRPr="00414104">
              <w:rPr>
                <w:rFonts w:ascii="Arial" w:eastAsiaTheme="majorEastAsia" w:hAnsi="Arial" w:cs="Arial"/>
                <w:sz w:val="20"/>
                <w:szCs w:val="20"/>
              </w:rPr>
              <w:t>Ethanol-based hydrogel</w:t>
            </w:r>
          </w:p>
        </w:tc>
        <w:tc>
          <w:tcPr>
            <w:tcW w:w="1559" w:type="dxa"/>
            <w:tcBorders>
              <w:left w:val="nil"/>
              <w:right w:val="nil"/>
            </w:tcBorders>
            <w:vAlign w:val="center"/>
          </w:tcPr>
          <w:p w14:paraId="3D94E5F5" w14:textId="48D24E74" w:rsidR="00A17770" w:rsidRPr="00414104" w:rsidRDefault="00F377FA" w:rsidP="00F377FA">
            <w:pPr>
              <w:jc w:val="center"/>
              <w:rPr>
                <w:rFonts w:ascii="Arial" w:eastAsiaTheme="majorEastAsia" w:hAnsi="Arial" w:cs="Arial"/>
                <w:sz w:val="20"/>
                <w:szCs w:val="20"/>
              </w:rPr>
            </w:pPr>
            <w:r w:rsidRPr="00414104">
              <w:rPr>
                <w:rFonts w:ascii="Arial" w:eastAsiaTheme="majorEastAsia" w:hAnsi="Arial" w:cs="Arial"/>
                <w:sz w:val="20"/>
                <w:szCs w:val="20"/>
              </w:rPr>
              <w:t>2.0</w:t>
            </w:r>
          </w:p>
        </w:tc>
        <w:tc>
          <w:tcPr>
            <w:tcW w:w="2268" w:type="dxa"/>
            <w:tcBorders>
              <w:left w:val="nil"/>
            </w:tcBorders>
            <w:vAlign w:val="center"/>
          </w:tcPr>
          <w:p w14:paraId="1446BC60" w14:textId="77777777" w:rsidR="00A17770" w:rsidRPr="00414104" w:rsidRDefault="00A17770" w:rsidP="00F377FA">
            <w:pPr>
              <w:jc w:val="center"/>
              <w:rPr>
                <w:rFonts w:ascii="Arial" w:eastAsiaTheme="majorEastAsia" w:hAnsi="Arial" w:cs="Arial"/>
                <w:sz w:val="16"/>
                <w:szCs w:val="16"/>
              </w:rPr>
            </w:pPr>
          </w:p>
        </w:tc>
      </w:tr>
      <w:tr w:rsidR="00414104" w:rsidRPr="00414104" w14:paraId="65DF9597" w14:textId="77777777" w:rsidTr="009E50A5">
        <w:trPr>
          <w:trHeight w:val="397"/>
        </w:trPr>
        <w:tc>
          <w:tcPr>
            <w:tcW w:w="837" w:type="dxa"/>
            <w:vMerge/>
            <w:tcBorders>
              <w:bottom w:val="single" w:sz="12" w:space="0" w:color="auto"/>
              <w:right w:val="single" w:sz="8" w:space="0" w:color="auto"/>
            </w:tcBorders>
            <w:vAlign w:val="center"/>
          </w:tcPr>
          <w:p w14:paraId="7FAF6B1F" w14:textId="28A44D80" w:rsidR="006D5D0A" w:rsidRPr="00414104" w:rsidRDefault="006D5D0A" w:rsidP="006D5D0A">
            <w:pPr>
              <w:jc w:val="center"/>
              <w:rPr>
                <w:rFonts w:ascii="Arial" w:eastAsiaTheme="majorEastAsia" w:hAnsi="Arial" w:cs="Arial"/>
                <w:sz w:val="20"/>
                <w:szCs w:val="20"/>
              </w:rPr>
            </w:pPr>
          </w:p>
        </w:tc>
        <w:tc>
          <w:tcPr>
            <w:tcW w:w="1998" w:type="dxa"/>
            <w:tcBorders>
              <w:left w:val="single" w:sz="8" w:space="0" w:color="auto"/>
              <w:right w:val="nil"/>
            </w:tcBorders>
            <w:vAlign w:val="center"/>
          </w:tcPr>
          <w:p w14:paraId="07AD939A" w14:textId="2CEE2C5A" w:rsidR="006D5D0A" w:rsidRPr="00414104" w:rsidRDefault="006D5D0A" w:rsidP="006D5D0A">
            <w:pPr>
              <w:jc w:val="center"/>
              <w:rPr>
                <w:rFonts w:ascii="Arial" w:eastAsiaTheme="majorEastAsia" w:hAnsi="Arial" w:cs="Arial"/>
                <w:sz w:val="20"/>
                <w:szCs w:val="20"/>
              </w:rPr>
            </w:pPr>
            <w:r w:rsidRPr="00414104">
              <w:rPr>
                <w:rFonts w:ascii="Arial" w:eastAsiaTheme="majorEastAsia" w:hAnsi="Arial" w:cs="Arial"/>
                <w:sz w:val="20"/>
                <w:szCs w:val="20"/>
              </w:rPr>
              <w:t>SEBS in Toluene</w:t>
            </w:r>
          </w:p>
        </w:tc>
        <w:tc>
          <w:tcPr>
            <w:tcW w:w="2410" w:type="dxa"/>
            <w:tcBorders>
              <w:left w:val="nil"/>
              <w:right w:val="nil"/>
            </w:tcBorders>
            <w:vAlign w:val="center"/>
          </w:tcPr>
          <w:p w14:paraId="290440DB" w14:textId="6CD6E664" w:rsidR="006D5D0A" w:rsidRPr="00414104" w:rsidRDefault="006D5D0A" w:rsidP="006D5D0A">
            <w:pPr>
              <w:jc w:val="center"/>
              <w:rPr>
                <w:rFonts w:ascii="Arial" w:eastAsiaTheme="majorEastAsia" w:hAnsi="Arial" w:cs="Arial"/>
                <w:sz w:val="20"/>
                <w:szCs w:val="20"/>
              </w:rPr>
            </w:pPr>
            <w:r w:rsidRPr="00414104">
              <w:rPr>
                <w:rFonts w:ascii="Arial" w:eastAsiaTheme="majorEastAsia" w:hAnsi="Arial" w:cs="Arial"/>
                <w:sz w:val="20"/>
                <w:szCs w:val="20"/>
              </w:rPr>
              <w:t>Ethanol-based hydrogel</w:t>
            </w:r>
          </w:p>
        </w:tc>
        <w:tc>
          <w:tcPr>
            <w:tcW w:w="1559" w:type="dxa"/>
            <w:tcBorders>
              <w:left w:val="nil"/>
              <w:right w:val="nil"/>
            </w:tcBorders>
            <w:vAlign w:val="center"/>
          </w:tcPr>
          <w:p w14:paraId="2338D718" w14:textId="3846C594" w:rsidR="006D5D0A" w:rsidRPr="00414104" w:rsidRDefault="006D5D0A" w:rsidP="006D5D0A">
            <w:pPr>
              <w:jc w:val="center"/>
              <w:rPr>
                <w:rFonts w:ascii="Arial" w:eastAsiaTheme="majorEastAsia" w:hAnsi="Arial" w:cs="Arial"/>
                <w:sz w:val="20"/>
                <w:szCs w:val="20"/>
              </w:rPr>
            </w:pPr>
            <w:r w:rsidRPr="00414104">
              <w:rPr>
                <w:rFonts w:ascii="Arial" w:eastAsiaTheme="majorEastAsia" w:hAnsi="Arial" w:cs="Arial"/>
                <w:sz w:val="20"/>
                <w:szCs w:val="20"/>
              </w:rPr>
              <w:t>1.5</w:t>
            </w:r>
          </w:p>
        </w:tc>
        <w:tc>
          <w:tcPr>
            <w:tcW w:w="2268" w:type="dxa"/>
            <w:tcBorders>
              <w:left w:val="nil"/>
            </w:tcBorders>
            <w:vAlign w:val="center"/>
          </w:tcPr>
          <w:p w14:paraId="56A07CC6" w14:textId="77777777" w:rsidR="006D5D0A" w:rsidRPr="00414104" w:rsidRDefault="006D5D0A" w:rsidP="006D5D0A">
            <w:pPr>
              <w:jc w:val="center"/>
              <w:rPr>
                <w:rFonts w:ascii="Arial" w:eastAsiaTheme="majorEastAsia" w:hAnsi="Arial" w:cs="Arial"/>
                <w:sz w:val="16"/>
                <w:szCs w:val="16"/>
              </w:rPr>
            </w:pPr>
          </w:p>
        </w:tc>
      </w:tr>
      <w:tr w:rsidR="00414104" w:rsidRPr="00414104" w14:paraId="7BADD3EC" w14:textId="77777777" w:rsidTr="009E50A5">
        <w:trPr>
          <w:trHeight w:val="397"/>
        </w:trPr>
        <w:tc>
          <w:tcPr>
            <w:tcW w:w="837" w:type="dxa"/>
            <w:vMerge/>
            <w:tcBorders>
              <w:bottom w:val="single" w:sz="12" w:space="0" w:color="auto"/>
              <w:right w:val="single" w:sz="8" w:space="0" w:color="auto"/>
            </w:tcBorders>
            <w:vAlign w:val="center"/>
          </w:tcPr>
          <w:p w14:paraId="6FDA0640" w14:textId="423DDE46" w:rsidR="006D5D0A" w:rsidRPr="00414104" w:rsidRDefault="006D5D0A" w:rsidP="006D5D0A">
            <w:pPr>
              <w:jc w:val="center"/>
              <w:rPr>
                <w:rFonts w:ascii="Arial" w:eastAsiaTheme="majorEastAsia" w:hAnsi="Arial" w:cs="Arial"/>
                <w:sz w:val="20"/>
                <w:szCs w:val="20"/>
              </w:rPr>
            </w:pPr>
          </w:p>
        </w:tc>
        <w:tc>
          <w:tcPr>
            <w:tcW w:w="1998" w:type="dxa"/>
            <w:tcBorders>
              <w:left w:val="single" w:sz="8" w:space="0" w:color="auto"/>
              <w:right w:val="nil"/>
            </w:tcBorders>
            <w:vAlign w:val="center"/>
          </w:tcPr>
          <w:p w14:paraId="1A2EB0DA" w14:textId="3DCA3DC8" w:rsidR="006D5D0A" w:rsidRPr="00414104" w:rsidRDefault="006D5D0A" w:rsidP="006D5D0A">
            <w:pPr>
              <w:jc w:val="center"/>
              <w:rPr>
                <w:rFonts w:ascii="Arial" w:eastAsiaTheme="majorEastAsia" w:hAnsi="Arial" w:cs="Arial"/>
                <w:sz w:val="20"/>
                <w:szCs w:val="20"/>
              </w:rPr>
            </w:pPr>
            <w:r w:rsidRPr="00414104">
              <w:rPr>
                <w:rFonts w:ascii="Arial" w:eastAsiaTheme="majorEastAsia" w:hAnsi="Arial" w:cs="Arial"/>
                <w:sz w:val="20"/>
                <w:szCs w:val="20"/>
              </w:rPr>
              <w:t>TPU in DMF</w:t>
            </w:r>
          </w:p>
        </w:tc>
        <w:tc>
          <w:tcPr>
            <w:tcW w:w="2410" w:type="dxa"/>
            <w:tcBorders>
              <w:left w:val="nil"/>
              <w:right w:val="nil"/>
            </w:tcBorders>
            <w:vAlign w:val="center"/>
          </w:tcPr>
          <w:p w14:paraId="0C434861" w14:textId="1CCE0900" w:rsidR="006D5D0A" w:rsidRPr="00414104" w:rsidRDefault="006D5D0A" w:rsidP="006D5D0A">
            <w:pPr>
              <w:jc w:val="center"/>
              <w:rPr>
                <w:rFonts w:ascii="Arial" w:eastAsiaTheme="majorEastAsia" w:hAnsi="Arial" w:cs="Arial"/>
                <w:sz w:val="20"/>
                <w:szCs w:val="20"/>
              </w:rPr>
            </w:pPr>
            <w:r w:rsidRPr="00414104">
              <w:rPr>
                <w:rFonts w:ascii="Arial" w:eastAsiaTheme="majorEastAsia" w:hAnsi="Arial" w:cs="Arial"/>
                <w:sz w:val="20"/>
                <w:szCs w:val="20"/>
              </w:rPr>
              <w:t>Ethanol-based hydrogel</w:t>
            </w:r>
          </w:p>
        </w:tc>
        <w:tc>
          <w:tcPr>
            <w:tcW w:w="1559" w:type="dxa"/>
            <w:tcBorders>
              <w:left w:val="nil"/>
              <w:right w:val="nil"/>
            </w:tcBorders>
            <w:vAlign w:val="center"/>
          </w:tcPr>
          <w:p w14:paraId="0C3C7906" w14:textId="0E16990F" w:rsidR="006D5D0A" w:rsidRPr="00414104" w:rsidRDefault="006D5D0A" w:rsidP="006D5D0A">
            <w:pPr>
              <w:jc w:val="center"/>
              <w:rPr>
                <w:rFonts w:ascii="Arial" w:eastAsiaTheme="majorEastAsia" w:hAnsi="Arial" w:cs="Arial"/>
                <w:sz w:val="20"/>
                <w:szCs w:val="20"/>
              </w:rPr>
            </w:pPr>
            <w:r w:rsidRPr="00414104">
              <w:rPr>
                <w:rFonts w:ascii="Arial" w:eastAsiaTheme="majorEastAsia" w:hAnsi="Arial" w:cs="Arial"/>
                <w:sz w:val="20"/>
                <w:szCs w:val="20"/>
              </w:rPr>
              <w:t>3.8</w:t>
            </w:r>
          </w:p>
        </w:tc>
        <w:tc>
          <w:tcPr>
            <w:tcW w:w="2268" w:type="dxa"/>
            <w:tcBorders>
              <w:left w:val="nil"/>
            </w:tcBorders>
            <w:vAlign w:val="center"/>
          </w:tcPr>
          <w:p w14:paraId="06FB8F1C" w14:textId="77777777" w:rsidR="006D5D0A" w:rsidRPr="00414104" w:rsidRDefault="006D5D0A" w:rsidP="006D5D0A">
            <w:pPr>
              <w:jc w:val="center"/>
              <w:rPr>
                <w:rFonts w:ascii="Arial" w:eastAsiaTheme="majorEastAsia" w:hAnsi="Arial" w:cs="Arial"/>
                <w:sz w:val="16"/>
                <w:szCs w:val="16"/>
              </w:rPr>
            </w:pPr>
          </w:p>
        </w:tc>
      </w:tr>
      <w:tr w:rsidR="00414104" w:rsidRPr="00414104" w14:paraId="79E61ED4" w14:textId="77777777" w:rsidTr="009E50A5">
        <w:trPr>
          <w:trHeight w:val="397"/>
        </w:trPr>
        <w:tc>
          <w:tcPr>
            <w:tcW w:w="837" w:type="dxa"/>
            <w:vMerge/>
            <w:tcBorders>
              <w:bottom w:val="single" w:sz="12" w:space="0" w:color="auto"/>
              <w:right w:val="single" w:sz="8" w:space="0" w:color="auto"/>
            </w:tcBorders>
            <w:vAlign w:val="center"/>
          </w:tcPr>
          <w:p w14:paraId="12979E19" w14:textId="5A84F4CD" w:rsidR="006D5D0A" w:rsidRPr="00414104" w:rsidRDefault="006D5D0A" w:rsidP="006D5D0A">
            <w:pPr>
              <w:jc w:val="center"/>
              <w:rPr>
                <w:rFonts w:ascii="Arial" w:eastAsiaTheme="majorEastAsia" w:hAnsi="Arial" w:cs="Arial"/>
                <w:sz w:val="20"/>
                <w:szCs w:val="20"/>
              </w:rPr>
            </w:pPr>
          </w:p>
        </w:tc>
        <w:tc>
          <w:tcPr>
            <w:tcW w:w="1998" w:type="dxa"/>
            <w:tcBorders>
              <w:left w:val="single" w:sz="8" w:space="0" w:color="auto"/>
              <w:right w:val="nil"/>
            </w:tcBorders>
            <w:vAlign w:val="center"/>
          </w:tcPr>
          <w:p w14:paraId="5D98E1C6" w14:textId="460FAA9C" w:rsidR="006D5D0A" w:rsidRPr="00414104" w:rsidRDefault="006D5D0A" w:rsidP="006D5D0A">
            <w:pPr>
              <w:jc w:val="center"/>
              <w:rPr>
                <w:rFonts w:ascii="Arial" w:eastAsiaTheme="majorEastAsia" w:hAnsi="Arial" w:cs="Arial"/>
                <w:sz w:val="20"/>
                <w:szCs w:val="20"/>
              </w:rPr>
            </w:pPr>
            <w:r w:rsidRPr="00414104">
              <w:rPr>
                <w:rFonts w:ascii="Arial" w:eastAsiaTheme="majorEastAsia" w:hAnsi="Arial" w:cs="Arial"/>
                <w:sz w:val="20"/>
                <w:szCs w:val="20"/>
              </w:rPr>
              <w:t>PS in THF</w:t>
            </w:r>
          </w:p>
        </w:tc>
        <w:tc>
          <w:tcPr>
            <w:tcW w:w="2410" w:type="dxa"/>
            <w:tcBorders>
              <w:left w:val="nil"/>
              <w:right w:val="nil"/>
            </w:tcBorders>
            <w:vAlign w:val="center"/>
          </w:tcPr>
          <w:p w14:paraId="4D1A47B7" w14:textId="2A09DB57" w:rsidR="006D5D0A" w:rsidRPr="00414104" w:rsidRDefault="006D5D0A" w:rsidP="006D5D0A">
            <w:pPr>
              <w:jc w:val="center"/>
              <w:rPr>
                <w:rFonts w:ascii="Arial" w:eastAsiaTheme="majorEastAsia" w:hAnsi="Arial" w:cs="Arial"/>
                <w:sz w:val="20"/>
                <w:szCs w:val="20"/>
              </w:rPr>
            </w:pPr>
            <w:r w:rsidRPr="00414104">
              <w:rPr>
                <w:rFonts w:ascii="Arial" w:eastAsiaTheme="majorEastAsia" w:hAnsi="Arial" w:cs="Arial"/>
                <w:sz w:val="20"/>
                <w:szCs w:val="20"/>
              </w:rPr>
              <w:t>Ethanol-based hydrogel</w:t>
            </w:r>
          </w:p>
        </w:tc>
        <w:tc>
          <w:tcPr>
            <w:tcW w:w="1559" w:type="dxa"/>
            <w:tcBorders>
              <w:left w:val="nil"/>
              <w:right w:val="nil"/>
            </w:tcBorders>
            <w:vAlign w:val="center"/>
          </w:tcPr>
          <w:p w14:paraId="043E08B5" w14:textId="13FA8335" w:rsidR="006D5D0A" w:rsidRPr="00414104" w:rsidRDefault="006D5D0A" w:rsidP="006D5D0A">
            <w:pPr>
              <w:jc w:val="center"/>
              <w:rPr>
                <w:rFonts w:ascii="Arial" w:eastAsiaTheme="majorEastAsia" w:hAnsi="Arial" w:cs="Arial"/>
                <w:sz w:val="20"/>
                <w:szCs w:val="20"/>
              </w:rPr>
            </w:pPr>
            <w:r w:rsidRPr="00414104">
              <w:rPr>
                <w:rFonts w:ascii="Arial" w:eastAsiaTheme="majorEastAsia" w:hAnsi="Arial" w:cs="Arial"/>
                <w:sz w:val="20"/>
                <w:szCs w:val="20"/>
              </w:rPr>
              <w:t>1.6</w:t>
            </w:r>
          </w:p>
        </w:tc>
        <w:tc>
          <w:tcPr>
            <w:tcW w:w="2268" w:type="dxa"/>
            <w:tcBorders>
              <w:left w:val="nil"/>
            </w:tcBorders>
            <w:vAlign w:val="center"/>
          </w:tcPr>
          <w:p w14:paraId="5AE0B755" w14:textId="77777777" w:rsidR="006D5D0A" w:rsidRPr="00414104" w:rsidRDefault="006D5D0A" w:rsidP="006D5D0A">
            <w:pPr>
              <w:jc w:val="center"/>
              <w:rPr>
                <w:rFonts w:ascii="Arial" w:eastAsiaTheme="majorEastAsia" w:hAnsi="Arial" w:cs="Arial"/>
                <w:sz w:val="16"/>
                <w:szCs w:val="16"/>
              </w:rPr>
            </w:pPr>
          </w:p>
        </w:tc>
      </w:tr>
      <w:tr w:rsidR="006D5D0A" w:rsidRPr="00414104" w14:paraId="5BAE2E2A" w14:textId="77777777" w:rsidTr="009E50A5">
        <w:trPr>
          <w:trHeight w:val="397"/>
        </w:trPr>
        <w:tc>
          <w:tcPr>
            <w:tcW w:w="837" w:type="dxa"/>
            <w:vMerge/>
            <w:tcBorders>
              <w:bottom w:val="single" w:sz="12" w:space="0" w:color="auto"/>
              <w:right w:val="single" w:sz="8" w:space="0" w:color="auto"/>
            </w:tcBorders>
            <w:vAlign w:val="center"/>
          </w:tcPr>
          <w:p w14:paraId="52A44085" w14:textId="39B0405A" w:rsidR="006D5D0A" w:rsidRPr="00414104" w:rsidRDefault="006D5D0A" w:rsidP="006D5D0A">
            <w:pPr>
              <w:jc w:val="center"/>
              <w:rPr>
                <w:rFonts w:ascii="Arial" w:eastAsiaTheme="majorEastAsia" w:hAnsi="Arial" w:cs="Arial"/>
                <w:sz w:val="20"/>
                <w:szCs w:val="20"/>
              </w:rPr>
            </w:pPr>
          </w:p>
        </w:tc>
        <w:tc>
          <w:tcPr>
            <w:tcW w:w="1998" w:type="dxa"/>
            <w:tcBorders>
              <w:left w:val="single" w:sz="8" w:space="0" w:color="auto"/>
              <w:bottom w:val="single" w:sz="12" w:space="0" w:color="auto"/>
              <w:right w:val="nil"/>
            </w:tcBorders>
            <w:vAlign w:val="center"/>
          </w:tcPr>
          <w:p w14:paraId="024C0670" w14:textId="47330B2D" w:rsidR="006D5D0A" w:rsidRPr="00414104" w:rsidRDefault="006D5D0A" w:rsidP="006D5D0A">
            <w:pPr>
              <w:jc w:val="center"/>
              <w:rPr>
                <w:rFonts w:ascii="Arial" w:eastAsiaTheme="majorEastAsia" w:hAnsi="Arial" w:cs="Arial"/>
                <w:sz w:val="20"/>
                <w:szCs w:val="20"/>
              </w:rPr>
            </w:pPr>
            <w:r w:rsidRPr="00414104">
              <w:rPr>
                <w:rFonts w:ascii="Arial" w:eastAsiaTheme="majorEastAsia" w:hAnsi="Arial" w:cs="Arial"/>
                <w:sz w:val="20"/>
                <w:szCs w:val="20"/>
              </w:rPr>
              <w:t>PVC in THF</w:t>
            </w:r>
          </w:p>
        </w:tc>
        <w:tc>
          <w:tcPr>
            <w:tcW w:w="2410" w:type="dxa"/>
            <w:tcBorders>
              <w:left w:val="nil"/>
              <w:bottom w:val="single" w:sz="12" w:space="0" w:color="auto"/>
              <w:right w:val="nil"/>
            </w:tcBorders>
            <w:vAlign w:val="center"/>
          </w:tcPr>
          <w:p w14:paraId="399F9B2E" w14:textId="0E0CE451" w:rsidR="006D5D0A" w:rsidRPr="00414104" w:rsidRDefault="006D5D0A" w:rsidP="006D5D0A">
            <w:pPr>
              <w:jc w:val="center"/>
              <w:rPr>
                <w:rFonts w:ascii="Arial" w:eastAsiaTheme="majorEastAsia" w:hAnsi="Arial" w:cs="Arial"/>
                <w:sz w:val="20"/>
                <w:szCs w:val="20"/>
              </w:rPr>
            </w:pPr>
            <w:r w:rsidRPr="00414104">
              <w:rPr>
                <w:rFonts w:ascii="Arial" w:eastAsiaTheme="majorEastAsia" w:hAnsi="Arial" w:cs="Arial"/>
                <w:sz w:val="20"/>
                <w:szCs w:val="20"/>
              </w:rPr>
              <w:t>Ethanol-based hydrogel</w:t>
            </w:r>
          </w:p>
        </w:tc>
        <w:tc>
          <w:tcPr>
            <w:tcW w:w="1559" w:type="dxa"/>
            <w:tcBorders>
              <w:left w:val="nil"/>
              <w:bottom w:val="single" w:sz="12" w:space="0" w:color="auto"/>
              <w:right w:val="nil"/>
            </w:tcBorders>
            <w:vAlign w:val="center"/>
          </w:tcPr>
          <w:p w14:paraId="3B10F8CC" w14:textId="5DC094A8" w:rsidR="006D5D0A" w:rsidRPr="00414104" w:rsidRDefault="006D5D0A" w:rsidP="006D5D0A">
            <w:pPr>
              <w:jc w:val="center"/>
              <w:rPr>
                <w:rFonts w:ascii="Arial" w:eastAsiaTheme="majorEastAsia" w:hAnsi="Arial" w:cs="Arial"/>
                <w:sz w:val="20"/>
                <w:szCs w:val="20"/>
              </w:rPr>
            </w:pPr>
            <w:r w:rsidRPr="00414104">
              <w:rPr>
                <w:rFonts w:ascii="Arial" w:eastAsiaTheme="majorEastAsia" w:hAnsi="Arial" w:cs="Arial"/>
                <w:sz w:val="20"/>
                <w:szCs w:val="20"/>
              </w:rPr>
              <w:t>1.8</w:t>
            </w:r>
          </w:p>
        </w:tc>
        <w:tc>
          <w:tcPr>
            <w:tcW w:w="2268" w:type="dxa"/>
            <w:tcBorders>
              <w:left w:val="nil"/>
              <w:bottom w:val="single" w:sz="12" w:space="0" w:color="auto"/>
            </w:tcBorders>
            <w:vAlign w:val="center"/>
          </w:tcPr>
          <w:p w14:paraId="152586B9" w14:textId="77777777" w:rsidR="006D5D0A" w:rsidRPr="00414104" w:rsidRDefault="006D5D0A" w:rsidP="006D5D0A">
            <w:pPr>
              <w:jc w:val="center"/>
              <w:rPr>
                <w:rFonts w:ascii="Arial" w:eastAsiaTheme="majorEastAsia" w:hAnsi="Arial" w:cs="Arial"/>
                <w:sz w:val="20"/>
                <w:szCs w:val="20"/>
              </w:rPr>
            </w:pPr>
          </w:p>
        </w:tc>
      </w:tr>
    </w:tbl>
    <w:p w14:paraId="09E42C47" w14:textId="77777777" w:rsidR="00A17770" w:rsidRPr="00414104" w:rsidRDefault="00A17770"/>
    <w:p w14:paraId="0D3589E0" w14:textId="77777777" w:rsidR="00AC4008" w:rsidRPr="00414104" w:rsidRDefault="00AC4008"/>
    <w:p w14:paraId="7761096C" w14:textId="77777777" w:rsidR="00AC4008" w:rsidRPr="00414104" w:rsidRDefault="00AC4008"/>
    <w:p w14:paraId="5DB7F354" w14:textId="77777777" w:rsidR="00AC4008" w:rsidRPr="00414104" w:rsidRDefault="00AC4008"/>
    <w:p w14:paraId="5034F454" w14:textId="77777777" w:rsidR="003A007E" w:rsidRPr="00414104" w:rsidRDefault="003A007E"/>
    <w:p w14:paraId="5897D579" w14:textId="77777777" w:rsidR="00251CA5" w:rsidRPr="00414104" w:rsidRDefault="00251CA5">
      <w:pPr>
        <w:rPr>
          <w:rFonts w:eastAsia="Malgun Gothic" w:cs="Times"/>
          <w:b/>
          <w:lang w:eastAsia="ko-KR"/>
        </w:rPr>
      </w:pPr>
      <w:r w:rsidRPr="00414104">
        <w:br w:type="page"/>
      </w:r>
    </w:p>
    <w:p w14:paraId="46DF1C09" w14:textId="3C6E2C7F" w:rsidR="004D3597" w:rsidRPr="00FF66E8" w:rsidRDefault="004D3597" w:rsidP="004D3597">
      <w:pPr>
        <w:spacing w:line="480" w:lineRule="auto"/>
        <w:jc w:val="both"/>
        <w:rPr>
          <w:rFonts w:eastAsiaTheme="minorEastAsia"/>
          <w:b/>
          <w:bCs/>
          <w:iCs/>
          <w:lang w:eastAsia="ko-KR"/>
        </w:rPr>
      </w:pPr>
      <w:r w:rsidRPr="00414104">
        <w:rPr>
          <w:b/>
          <w:bCs/>
          <w:iCs/>
        </w:rPr>
        <w:lastRenderedPageBreak/>
        <w:t xml:space="preserve">Supplementary Note </w:t>
      </w:r>
      <w:r w:rsidR="007B29B2" w:rsidRPr="00414104">
        <w:rPr>
          <w:b/>
          <w:bCs/>
          <w:iCs/>
        </w:rPr>
        <w:t>11</w:t>
      </w:r>
      <w:r w:rsidR="00FF66E8">
        <w:rPr>
          <w:rFonts w:eastAsiaTheme="minorEastAsia" w:hint="eastAsia"/>
          <w:b/>
          <w:bCs/>
          <w:iCs/>
          <w:lang w:eastAsia="ko-KR"/>
        </w:rPr>
        <w:t xml:space="preserve">: </w:t>
      </w:r>
      <w:r w:rsidR="00FF66E8" w:rsidRPr="00FF66E8">
        <w:rPr>
          <w:rFonts w:eastAsiaTheme="minorEastAsia"/>
          <w:b/>
          <w:bCs/>
          <w:iCs/>
          <w:lang w:eastAsia="ko-KR"/>
        </w:rPr>
        <w:t>Setup of high-precision 3D printer</w:t>
      </w:r>
    </w:p>
    <w:p w14:paraId="7CA35744" w14:textId="69ADCE8A" w:rsidR="00852491" w:rsidRPr="00414104" w:rsidRDefault="000D6AD2" w:rsidP="00852491">
      <w:pPr>
        <w:spacing w:line="480" w:lineRule="auto"/>
        <w:ind w:firstLine="720"/>
        <w:jc w:val="both"/>
        <w:rPr>
          <w:rFonts w:eastAsia="Batang"/>
          <w:lang w:eastAsia="en-US"/>
        </w:rPr>
      </w:pPr>
      <w:r w:rsidRPr="00414104">
        <w:rPr>
          <w:rFonts w:eastAsia="Batang"/>
          <w:lang w:eastAsia="en-US"/>
        </w:rPr>
        <w:t xml:space="preserve">The custom-built high-precision 3D printer has </w:t>
      </w:r>
      <w:r w:rsidR="0050162D">
        <w:rPr>
          <w:rFonts w:eastAsia="Batang"/>
          <w:lang w:eastAsia="en-US"/>
        </w:rPr>
        <w:t>two</w:t>
      </w:r>
      <w:r w:rsidR="0050162D" w:rsidRPr="00414104">
        <w:rPr>
          <w:rFonts w:eastAsia="Batang"/>
          <w:lang w:eastAsia="en-US"/>
        </w:rPr>
        <w:t xml:space="preserve"> </w:t>
      </w:r>
      <w:r w:rsidRPr="00414104">
        <w:rPr>
          <w:rFonts w:eastAsia="Batang"/>
          <w:lang w:eastAsia="en-US"/>
        </w:rPr>
        <w:t>major subassemblies</w:t>
      </w:r>
      <w:r w:rsidR="0050162D">
        <w:rPr>
          <w:rFonts w:eastAsia="Batang"/>
          <w:lang w:eastAsia="en-US"/>
        </w:rPr>
        <w:t>:</w:t>
      </w:r>
      <w:r w:rsidRPr="00414104">
        <w:rPr>
          <w:rFonts w:eastAsia="Batang"/>
          <w:lang w:eastAsia="en-US"/>
        </w:rPr>
        <w:t xml:space="preserve"> the motion system and the dispensing system</w:t>
      </w:r>
      <w:r w:rsidR="00284211" w:rsidRPr="00414104">
        <w:rPr>
          <w:rFonts w:eastAsia="Batang"/>
          <w:lang w:eastAsia="en-US"/>
        </w:rPr>
        <w:t xml:space="preserve"> (shown in </w:t>
      </w:r>
      <w:r w:rsidR="00284211" w:rsidRPr="00414104">
        <w:rPr>
          <w:rFonts w:eastAsia="Batang"/>
          <w:b/>
          <w:bCs/>
          <w:lang w:eastAsia="en-US"/>
        </w:rPr>
        <w:t>Figure S12</w:t>
      </w:r>
      <w:r w:rsidR="00284211" w:rsidRPr="00414104">
        <w:rPr>
          <w:rFonts w:eastAsia="Batang"/>
          <w:lang w:eastAsia="en-US"/>
        </w:rPr>
        <w:t>)</w:t>
      </w:r>
      <w:r w:rsidRPr="00414104">
        <w:rPr>
          <w:rFonts w:eastAsia="Batang"/>
          <w:lang w:eastAsia="en-US"/>
        </w:rPr>
        <w:t xml:space="preserve">. Precision motion stages from </w:t>
      </w:r>
      <w:proofErr w:type="spellStart"/>
      <w:r w:rsidR="00C90D67" w:rsidRPr="00414104">
        <w:rPr>
          <w:rFonts w:eastAsia="Batang"/>
          <w:lang w:eastAsia="en-US"/>
        </w:rPr>
        <w:t>Physik</w:t>
      </w:r>
      <w:proofErr w:type="spellEnd"/>
      <w:r w:rsidR="00C90D67" w:rsidRPr="00414104">
        <w:rPr>
          <w:rFonts w:eastAsia="Batang"/>
          <w:lang w:eastAsia="en-US"/>
        </w:rPr>
        <w:t xml:space="preserve"> </w:t>
      </w:r>
      <w:proofErr w:type="spellStart"/>
      <w:r w:rsidR="00C90D67" w:rsidRPr="00414104">
        <w:rPr>
          <w:rFonts w:eastAsia="Batang"/>
          <w:lang w:eastAsia="en-US"/>
        </w:rPr>
        <w:t>Instrumente</w:t>
      </w:r>
      <w:proofErr w:type="spellEnd"/>
      <w:r w:rsidR="00C90D67" w:rsidRPr="00414104">
        <w:rPr>
          <w:rFonts w:eastAsia="Batang"/>
          <w:lang w:eastAsia="en-US"/>
        </w:rPr>
        <w:t xml:space="preserve"> (</w:t>
      </w:r>
      <w:r w:rsidR="00B6592D">
        <w:rPr>
          <w:rFonts w:eastAsia="Batang" w:hint="eastAsia"/>
          <w:lang w:eastAsia="ko-KR"/>
        </w:rPr>
        <w:t xml:space="preserve">PI, </w:t>
      </w:r>
      <w:r w:rsidR="00C90D67" w:rsidRPr="00414104">
        <w:rPr>
          <w:rFonts w:eastAsia="Batang"/>
          <w:lang w:eastAsia="en-US"/>
        </w:rPr>
        <w:t>Germany)</w:t>
      </w:r>
      <w:r w:rsidRPr="00414104">
        <w:rPr>
          <w:rFonts w:eastAsia="Batang"/>
          <w:lang w:eastAsia="en-US"/>
        </w:rPr>
        <w:t xml:space="preserve"> were used to build a custom 3-ax</w:t>
      </w:r>
      <w:r w:rsidR="00852491" w:rsidRPr="00414104">
        <w:rPr>
          <w:rFonts w:eastAsia="Batang"/>
          <w:lang w:eastAsia="en-US"/>
        </w:rPr>
        <w:t>i</w:t>
      </w:r>
      <w:r w:rsidRPr="00414104">
        <w:rPr>
          <w:rFonts w:eastAsia="Batang"/>
          <w:lang w:eastAsia="en-US"/>
        </w:rPr>
        <w:t xml:space="preserve">s motion system. The system has </w:t>
      </w:r>
      <w:r w:rsidR="0050162D">
        <w:rPr>
          <w:rFonts w:eastAsia="Batang"/>
          <w:lang w:eastAsia="en-US"/>
        </w:rPr>
        <w:t xml:space="preserve">translational </w:t>
      </w:r>
      <w:r w:rsidRPr="00414104">
        <w:rPr>
          <w:rFonts w:eastAsia="Batang"/>
          <w:lang w:eastAsia="en-US"/>
        </w:rPr>
        <w:t xml:space="preserve">freedom of motion in X, Y, </w:t>
      </w:r>
      <w:r w:rsidR="00C90D67" w:rsidRPr="00414104">
        <w:rPr>
          <w:rFonts w:eastAsia="Batang"/>
          <w:lang w:eastAsia="en-US"/>
        </w:rPr>
        <w:t xml:space="preserve">and </w:t>
      </w:r>
      <w:r w:rsidRPr="00414104">
        <w:rPr>
          <w:rFonts w:eastAsia="Batang"/>
          <w:lang w:eastAsia="en-US"/>
        </w:rPr>
        <w:t>Z. To print micro-scale features</w:t>
      </w:r>
      <w:r w:rsidR="00C90D67" w:rsidRPr="00414104">
        <w:rPr>
          <w:rFonts w:eastAsia="Batang"/>
          <w:lang w:eastAsia="en-US"/>
        </w:rPr>
        <w:t>,</w:t>
      </w:r>
      <w:r w:rsidRPr="00414104">
        <w:rPr>
          <w:rFonts w:eastAsia="Batang"/>
          <w:lang w:eastAsia="en-US"/>
        </w:rPr>
        <w:t xml:space="preserve"> it is important to have high precision stages with small step </w:t>
      </w:r>
      <w:r w:rsidR="00C90D67" w:rsidRPr="00414104">
        <w:rPr>
          <w:rFonts w:eastAsia="Batang"/>
          <w:lang w:eastAsia="en-US"/>
        </w:rPr>
        <w:t>sizes</w:t>
      </w:r>
      <w:r w:rsidRPr="00414104">
        <w:rPr>
          <w:rFonts w:eastAsia="Batang"/>
          <w:lang w:eastAsia="en-US"/>
        </w:rPr>
        <w:t xml:space="preserve"> and high encoder resolution. The system was also built to be extremely rigid using Nexus breadboards and 1.5” optical posts. </w:t>
      </w:r>
      <w:r w:rsidR="00852491" w:rsidRPr="00414104">
        <w:rPr>
          <w:rFonts w:eastAsia="Batang"/>
          <w:lang w:eastAsia="en-US"/>
        </w:rPr>
        <w:t xml:space="preserve">The </w:t>
      </w:r>
      <w:r w:rsidRPr="00414104">
        <w:rPr>
          <w:rFonts w:eastAsia="Batang"/>
          <w:lang w:eastAsia="en-US"/>
        </w:rPr>
        <w:t xml:space="preserve">mounting plates and adapters were </w:t>
      </w:r>
      <w:r w:rsidR="00852491" w:rsidRPr="00414104">
        <w:rPr>
          <w:rFonts w:eastAsia="Batang"/>
          <w:lang w:eastAsia="en-US"/>
        </w:rPr>
        <w:t>custom designed</w:t>
      </w:r>
      <w:r w:rsidRPr="00414104">
        <w:rPr>
          <w:rFonts w:eastAsia="Batang"/>
          <w:lang w:eastAsia="en-US"/>
        </w:rPr>
        <w:t>. The entire printer is mounted on a granite slab</w:t>
      </w:r>
      <w:r w:rsidR="00852491" w:rsidRPr="00414104">
        <w:rPr>
          <w:rFonts w:eastAsia="Batang"/>
          <w:lang w:eastAsia="en-US"/>
        </w:rPr>
        <w:t xml:space="preserve"> (</w:t>
      </w:r>
      <w:r w:rsidR="000A6676" w:rsidRPr="00414104">
        <w:rPr>
          <w:rFonts w:eastAsia="Batang"/>
          <w:lang w:eastAsia="en-US"/>
        </w:rPr>
        <w:t>Standridge Granite Corp.</w:t>
      </w:r>
      <w:r w:rsidR="00852491" w:rsidRPr="00414104">
        <w:rPr>
          <w:rFonts w:eastAsia="Batang"/>
          <w:lang w:eastAsia="en-US"/>
        </w:rPr>
        <w:t>)</w:t>
      </w:r>
      <w:r w:rsidRPr="00414104">
        <w:rPr>
          <w:rFonts w:eastAsia="Batang"/>
          <w:lang w:eastAsia="en-US"/>
        </w:rPr>
        <w:t xml:space="preserve"> which is stabilized using a </w:t>
      </w:r>
      <w:r w:rsidR="00852491" w:rsidRPr="00414104">
        <w:rPr>
          <w:rFonts w:eastAsia="Batang"/>
          <w:lang w:eastAsia="en-US"/>
        </w:rPr>
        <w:t>t</w:t>
      </w:r>
      <w:r w:rsidRPr="00414104">
        <w:rPr>
          <w:rFonts w:eastAsia="Batang"/>
          <w:lang w:eastAsia="en-US"/>
        </w:rPr>
        <w:t xml:space="preserve">able </w:t>
      </w:r>
      <w:r w:rsidR="00852491" w:rsidRPr="00414104">
        <w:rPr>
          <w:rFonts w:eastAsia="Batang"/>
          <w:lang w:eastAsia="en-US"/>
        </w:rPr>
        <w:t>s</w:t>
      </w:r>
      <w:r w:rsidRPr="00414104">
        <w:rPr>
          <w:rFonts w:eastAsia="Batang"/>
          <w:lang w:eastAsia="en-US"/>
        </w:rPr>
        <w:t>table vibration isolator system</w:t>
      </w:r>
      <w:r w:rsidR="00085843" w:rsidRPr="00414104">
        <w:rPr>
          <w:rFonts w:eastAsia="Batang"/>
          <w:lang w:eastAsia="en-US"/>
        </w:rPr>
        <w:t xml:space="preserve"> (AVI-350S/LP, </w:t>
      </w:r>
      <w:r w:rsidR="00085843" w:rsidRPr="00414104">
        <w:rPr>
          <w:rFonts w:eastAsia="Batang" w:hint="eastAsia"/>
          <w:lang w:eastAsia="ko-KR"/>
        </w:rPr>
        <w:t>H</w:t>
      </w:r>
      <w:r w:rsidR="00085843" w:rsidRPr="00414104">
        <w:rPr>
          <w:rFonts w:eastAsia="Batang"/>
          <w:lang w:eastAsia="ko-KR"/>
        </w:rPr>
        <w:t>ERZAN</w:t>
      </w:r>
      <w:r w:rsidR="00085843" w:rsidRPr="00414104">
        <w:rPr>
          <w:rFonts w:eastAsia="Batang"/>
          <w:lang w:eastAsia="en-US"/>
        </w:rPr>
        <w:t>)</w:t>
      </w:r>
      <w:r w:rsidRPr="00414104">
        <w:rPr>
          <w:rFonts w:eastAsia="Batang"/>
          <w:lang w:eastAsia="en-US"/>
        </w:rPr>
        <w:t xml:space="preserve">. The active vibration isolator helps remove any </w:t>
      </w:r>
      <w:r w:rsidR="00852491" w:rsidRPr="00414104">
        <w:rPr>
          <w:rFonts w:eastAsia="Batang"/>
          <w:lang w:eastAsia="en-US"/>
        </w:rPr>
        <w:t xml:space="preserve">external </w:t>
      </w:r>
      <w:r w:rsidRPr="00414104">
        <w:rPr>
          <w:rFonts w:eastAsia="Batang"/>
          <w:lang w:eastAsia="en-US"/>
        </w:rPr>
        <w:t>vibration that would cause a print to fail.</w:t>
      </w:r>
    </w:p>
    <w:p w14:paraId="42303E44" w14:textId="77777777" w:rsidR="00852491" w:rsidRPr="00414104" w:rsidRDefault="00BB23F0" w:rsidP="00852491">
      <w:pPr>
        <w:spacing w:line="480" w:lineRule="auto"/>
        <w:ind w:firstLine="720"/>
        <w:jc w:val="center"/>
        <w:rPr>
          <w:rFonts w:eastAsia="Batang"/>
          <w:lang w:eastAsia="en-US"/>
        </w:rPr>
      </w:pPr>
      <w:r w:rsidRPr="00414104">
        <w:rPr>
          <w:rFonts w:eastAsia="Batang"/>
          <w:noProof/>
          <w:lang w:eastAsia="en-US"/>
        </w:rPr>
        <w:drawing>
          <wp:inline distT="0" distB="0" distL="0" distR="0" wp14:anchorId="1E90610F" wp14:editId="099C2B91">
            <wp:extent cx="2839621" cy="2280063"/>
            <wp:effectExtent l="0" t="0" r="0" b="0"/>
            <wp:docPr id="13"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849267" cy="2287808"/>
                    </a:xfrm>
                    <a:prstGeom prst="rect">
                      <a:avLst/>
                    </a:prstGeom>
                    <a:noFill/>
                  </pic:spPr>
                </pic:pic>
              </a:graphicData>
            </a:graphic>
          </wp:inline>
        </w:drawing>
      </w:r>
    </w:p>
    <w:p w14:paraId="4FD19AA8" w14:textId="55EAB250" w:rsidR="00852491" w:rsidRPr="00414104" w:rsidRDefault="004D3597" w:rsidP="004D3597">
      <w:pPr>
        <w:spacing w:line="480" w:lineRule="auto"/>
        <w:rPr>
          <w:rFonts w:eastAsia="Batang"/>
          <w:lang w:eastAsia="en-US"/>
        </w:rPr>
      </w:pPr>
      <w:r w:rsidRPr="00414104">
        <w:rPr>
          <w:rFonts w:eastAsia="Batang"/>
          <w:b/>
          <w:bCs/>
          <w:lang w:eastAsia="en-US"/>
        </w:rPr>
        <w:t>Figure S</w:t>
      </w:r>
      <w:r w:rsidR="008935D1" w:rsidRPr="00414104">
        <w:rPr>
          <w:rFonts w:eastAsia="Batang"/>
          <w:b/>
          <w:bCs/>
          <w:lang w:eastAsia="en-US"/>
        </w:rPr>
        <w:t>1</w:t>
      </w:r>
      <w:r w:rsidR="0085640D">
        <w:rPr>
          <w:rFonts w:eastAsia="Batang"/>
          <w:b/>
          <w:bCs/>
          <w:lang w:eastAsia="en-US"/>
        </w:rPr>
        <w:t>3</w:t>
      </w:r>
      <w:r w:rsidRPr="00414104">
        <w:rPr>
          <w:rFonts w:eastAsia="Batang"/>
          <w:lang w:eastAsia="en-US"/>
        </w:rPr>
        <w:t>. 3D model of the designed printer setup</w:t>
      </w:r>
    </w:p>
    <w:p w14:paraId="01216EAC" w14:textId="49A6D2B2" w:rsidR="004D3597" w:rsidRPr="00414104" w:rsidRDefault="00852491" w:rsidP="004D3597">
      <w:pPr>
        <w:spacing w:line="480" w:lineRule="auto"/>
        <w:jc w:val="both"/>
        <w:rPr>
          <w:rFonts w:eastAsia="Batang"/>
          <w:lang w:eastAsia="en-US"/>
        </w:rPr>
      </w:pPr>
      <w:r w:rsidRPr="00414104">
        <w:rPr>
          <w:rFonts w:eastAsia="Batang"/>
          <w:lang w:eastAsia="en-US"/>
        </w:rPr>
        <w:t>T</w:t>
      </w:r>
      <w:r w:rsidR="000D6AD2" w:rsidRPr="00414104">
        <w:rPr>
          <w:rFonts w:eastAsia="Batang"/>
          <w:lang w:eastAsia="en-US"/>
        </w:rPr>
        <w:t>he X and Y ax</w:t>
      </w:r>
      <w:r w:rsidRPr="00414104">
        <w:rPr>
          <w:rFonts w:eastAsia="Batang"/>
          <w:lang w:eastAsia="en-US"/>
        </w:rPr>
        <w:t>i</w:t>
      </w:r>
      <w:r w:rsidR="000D6AD2" w:rsidRPr="00414104">
        <w:rPr>
          <w:rFonts w:eastAsia="Batang"/>
          <w:lang w:eastAsia="en-US"/>
        </w:rPr>
        <w:t>s stages are V-508 direct drive linear motion stages with a travel range of 80</w:t>
      </w:r>
      <w:r w:rsidR="00624CDD" w:rsidRPr="00414104">
        <w:rPr>
          <w:rFonts w:eastAsia="Batang"/>
          <w:lang w:eastAsia="en-US"/>
        </w:rPr>
        <w:t> </w:t>
      </w:r>
      <w:r w:rsidR="000D6AD2" w:rsidRPr="00414104">
        <w:rPr>
          <w:rFonts w:eastAsia="Batang"/>
          <w:lang w:eastAsia="en-US"/>
        </w:rPr>
        <w:t>mm. The Z-axis stage is a V-308 voice coil direct drive with a travel range of 7</w:t>
      </w:r>
      <w:r w:rsidRPr="00414104">
        <w:rPr>
          <w:rFonts w:eastAsia="Batang"/>
          <w:lang w:eastAsia="en-US"/>
        </w:rPr>
        <w:t xml:space="preserve"> </w:t>
      </w:r>
      <w:r w:rsidR="000D6AD2" w:rsidRPr="00414104">
        <w:rPr>
          <w:rFonts w:eastAsia="Batang"/>
          <w:lang w:eastAsia="en-US"/>
        </w:rPr>
        <w:t>mm. The printer has a build volume of 44</w:t>
      </w:r>
      <w:r w:rsidRPr="00414104">
        <w:rPr>
          <w:rFonts w:eastAsia="Batang"/>
          <w:lang w:eastAsia="en-US"/>
        </w:rPr>
        <w:t>,</w:t>
      </w:r>
      <w:r w:rsidR="000D6AD2" w:rsidRPr="00414104">
        <w:rPr>
          <w:rFonts w:eastAsia="Batang"/>
          <w:lang w:eastAsia="en-US"/>
        </w:rPr>
        <w:t>800 mm.</w:t>
      </w:r>
      <w:sdt>
        <w:sdtPr>
          <w:rPr>
            <w:rFonts w:eastAsia="Batang"/>
            <w:color w:val="000000"/>
            <w:vertAlign w:val="superscript"/>
            <w:lang w:eastAsia="en-US"/>
          </w:rPr>
          <w:tag w:val="MENDELEY_CITATION_v3_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"/>
          <w:id w:val="-1124075502"/>
          <w:placeholder>
            <w:docPart w:val="DefaultPlaceholder_-1854013440"/>
          </w:placeholder>
        </w:sdtPr>
        <w:sdtContent>
          <w:r w:rsidR="0042729D" w:rsidRPr="0042729D">
            <w:rPr>
              <w:rFonts w:eastAsia="Batang"/>
              <w:color w:val="000000"/>
              <w:vertAlign w:val="superscript"/>
              <w:lang w:eastAsia="en-US"/>
            </w:rPr>
            <w:t>13</w:t>
          </w:r>
        </w:sdtContent>
      </w:sdt>
      <w:r w:rsidR="000D6AD2" w:rsidRPr="00414104">
        <w:rPr>
          <w:rFonts w:eastAsia="Batang"/>
          <w:lang w:eastAsia="en-US"/>
        </w:rPr>
        <w:t xml:space="preserve"> The larger travel range in X and Y </w:t>
      </w:r>
      <w:r w:rsidR="0050162D">
        <w:rPr>
          <w:rFonts w:eastAsia="Batang"/>
          <w:lang w:eastAsia="en-US"/>
        </w:rPr>
        <w:t>axes</w:t>
      </w:r>
      <w:r w:rsidR="0050162D" w:rsidRPr="00414104">
        <w:rPr>
          <w:rFonts w:eastAsia="Batang"/>
          <w:lang w:eastAsia="en-US"/>
        </w:rPr>
        <w:t xml:space="preserve"> </w:t>
      </w:r>
      <w:r w:rsidR="000D6AD2" w:rsidRPr="00414104">
        <w:rPr>
          <w:rFonts w:eastAsia="Batang"/>
          <w:lang w:eastAsia="en-US"/>
        </w:rPr>
        <w:t xml:space="preserve">can allow </w:t>
      </w:r>
      <w:r w:rsidR="005B737E" w:rsidRPr="00414104">
        <w:rPr>
          <w:rFonts w:eastAsia="Batang"/>
          <w:lang w:eastAsia="en-US"/>
        </w:rPr>
        <w:t xml:space="preserve">the </w:t>
      </w:r>
      <w:r w:rsidR="00B6592D">
        <w:rPr>
          <w:rFonts w:eastAsia="Batang" w:hint="eastAsia"/>
          <w:lang w:eastAsia="ko-KR"/>
        </w:rPr>
        <w:t xml:space="preserve">repeating </w:t>
      </w:r>
      <w:r w:rsidR="000D6AD2" w:rsidRPr="00414104">
        <w:rPr>
          <w:rFonts w:eastAsia="Batang"/>
          <w:lang w:eastAsia="en-US"/>
        </w:rPr>
        <w:t xml:space="preserve">printing </w:t>
      </w:r>
      <w:r w:rsidR="00B6592D">
        <w:rPr>
          <w:rFonts w:eastAsia="Batang" w:hint="eastAsia"/>
          <w:lang w:eastAsia="ko-KR"/>
        </w:rPr>
        <w:t xml:space="preserve">process </w:t>
      </w:r>
      <w:r w:rsidR="000D6AD2" w:rsidRPr="00414104">
        <w:rPr>
          <w:rFonts w:eastAsia="Batang"/>
          <w:lang w:eastAsia="en-US"/>
        </w:rPr>
        <w:t xml:space="preserve">of </w:t>
      </w:r>
      <w:r w:rsidR="005B737E" w:rsidRPr="00414104">
        <w:rPr>
          <w:rFonts w:eastAsia="Batang"/>
          <w:lang w:eastAsia="en-US"/>
        </w:rPr>
        <w:t>a hair array</w:t>
      </w:r>
      <w:r w:rsidR="000D6AD2" w:rsidRPr="00414104">
        <w:rPr>
          <w:rFonts w:eastAsia="Batang"/>
          <w:lang w:eastAsia="en-US"/>
        </w:rPr>
        <w:t xml:space="preserve"> to scale manufacturing. </w:t>
      </w:r>
      <w:r w:rsidR="000D6AD2" w:rsidRPr="00414104">
        <w:rPr>
          <w:rFonts w:eastAsia="Batang"/>
          <w:b/>
          <w:bCs/>
          <w:lang w:eastAsia="en-US"/>
        </w:rPr>
        <w:t xml:space="preserve">Table </w:t>
      </w:r>
      <w:r w:rsidR="000A6676" w:rsidRPr="00414104">
        <w:rPr>
          <w:rFonts w:eastAsia="Batang"/>
          <w:b/>
          <w:bCs/>
          <w:lang w:eastAsia="en-US"/>
        </w:rPr>
        <w:t>S</w:t>
      </w:r>
      <w:r w:rsidR="008935D1" w:rsidRPr="00414104">
        <w:rPr>
          <w:rFonts w:eastAsia="Batang"/>
          <w:b/>
          <w:bCs/>
          <w:lang w:eastAsia="en-US"/>
        </w:rPr>
        <w:t>3</w:t>
      </w:r>
      <w:r w:rsidR="000D6AD2" w:rsidRPr="00414104">
        <w:rPr>
          <w:rFonts w:eastAsia="Batang"/>
          <w:lang w:eastAsia="en-US"/>
        </w:rPr>
        <w:t xml:space="preserve"> shows the specifications of each motion </w:t>
      </w:r>
      <w:r w:rsidR="005B737E" w:rsidRPr="00414104">
        <w:rPr>
          <w:rFonts w:eastAsia="Batang"/>
          <w:lang w:eastAsia="en-US"/>
        </w:rPr>
        <w:t>stage</w:t>
      </w:r>
      <w:r w:rsidR="000D6AD2" w:rsidRPr="00414104">
        <w:rPr>
          <w:rFonts w:eastAsia="Batang"/>
          <w:lang w:eastAsia="en-US"/>
        </w:rPr>
        <w:t>.</w:t>
      </w:r>
      <w:r w:rsidR="004D3597" w:rsidRPr="00414104">
        <w:rPr>
          <w:rFonts w:eastAsia="Batang"/>
          <w:lang w:eastAsia="en-US"/>
        </w:rPr>
        <w:t xml:space="preserve"> All the stages are driven using the G-901 ACS motion controller (shown in </w:t>
      </w:r>
      <w:r w:rsidR="004D3597" w:rsidRPr="00414104">
        <w:rPr>
          <w:rFonts w:eastAsia="Batang"/>
          <w:b/>
          <w:bCs/>
          <w:lang w:eastAsia="en-US"/>
        </w:rPr>
        <w:t xml:space="preserve">Figure </w:t>
      </w:r>
      <w:r w:rsidR="009F3C5A" w:rsidRPr="00414104">
        <w:rPr>
          <w:rFonts w:eastAsia="Batang"/>
          <w:b/>
          <w:bCs/>
          <w:lang w:eastAsia="en-US"/>
        </w:rPr>
        <w:t>S</w:t>
      </w:r>
      <w:r w:rsidR="008935D1" w:rsidRPr="00414104">
        <w:rPr>
          <w:rFonts w:eastAsia="Batang"/>
          <w:b/>
          <w:bCs/>
          <w:lang w:eastAsia="en-US"/>
        </w:rPr>
        <w:t>1</w:t>
      </w:r>
      <w:r w:rsidR="0085640D">
        <w:rPr>
          <w:rFonts w:eastAsia="Batang"/>
          <w:b/>
          <w:bCs/>
          <w:lang w:eastAsia="en-US"/>
        </w:rPr>
        <w:t>4</w:t>
      </w:r>
      <w:r w:rsidR="004D3597" w:rsidRPr="00414104">
        <w:rPr>
          <w:rFonts w:eastAsia="Batang"/>
          <w:lang w:eastAsia="en-US"/>
        </w:rPr>
        <w:t xml:space="preserve">) from PI. The motion controller uses the ACS </w:t>
      </w:r>
      <w:proofErr w:type="spellStart"/>
      <w:r w:rsidR="004D3597" w:rsidRPr="00414104">
        <w:rPr>
          <w:rFonts w:eastAsia="Batang"/>
          <w:lang w:eastAsia="en-US"/>
        </w:rPr>
        <w:t>SPiiPlus</w:t>
      </w:r>
      <w:proofErr w:type="spellEnd"/>
      <w:r w:rsidR="004D3597" w:rsidRPr="00414104">
        <w:rPr>
          <w:rFonts w:eastAsia="Batang"/>
          <w:lang w:eastAsia="en-US"/>
        </w:rPr>
        <w:t xml:space="preserve"> </w:t>
      </w:r>
      <w:r w:rsidR="004D3597" w:rsidRPr="00414104">
        <w:rPr>
          <w:rFonts w:eastAsia="Batang"/>
          <w:lang w:eastAsia="en-US"/>
        </w:rPr>
        <w:lastRenderedPageBreak/>
        <w:t xml:space="preserve">software to tune and program the stages. The programming software directly read g-codes that are generated using MATLAB. </w:t>
      </w:r>
    </w:p>
    <w:p w14:paraId="50F42E26" w14:textId="77777777" w:rsidR="000A6676" w:rsidRPr="00414104" w:rsidRDefault="000A6676" w:rsidP="004D3597">
      <w:pPr>
        <w:spacing w:line="480" w:lineRule="auto"/>
        <w:jc w:val="both"/>
        <w:rPr>
          <w:rFonts w:eastAsia="Batang"/>
          <w:lang w:eastAsia="en-US"/>
        </w:rPr>
      </w:pPr>
    </w:p>
    <w:p w14:paraId="0200F1B1" w14:textId="41E9A067" w:rsidR="005B737E" w:rsidRPr="00414104" w:rsidRDefault="005B737E" w:rsidP="005B737E">
      <w:pPr>
        <w:spacing w:line="360" w:lineRule="auto"/>
        <w:rPr>
          <w:rFonts w:eastAsia="Batang"/>
          <w:lang w:eastAsia="en-US"/>
        </w:rPr>
      </w:pPr>
      <w:r w:rsidRPr="00414104">
        <w:rPr>
          <w:rFonts w:eastAsia="Batang"/>
          <w:b/>
          <w:bCs/>
          <w:lang w:eastAsia="en-US"/>
        </w:rPr>
        <w:t xml:space="preserve">Table </w:t>
      </w:r>
      <w:r w:rsidR="000A6676" w:rsidRPr="00414104">
        <w:rPr>
          <w:rFonts w:eastAsia="Batang"/>
          <w:b/>
          <w:bCs/>
          <w:lang w:eastAsia="en-US"/>
        </w:rPr>
        <w:t>S</w:t>
      </w:r>
      <w:r w:rsidR="008935D1" w:rsidRPr="00414104">
        <w:rPr>
          <w:rFonts w:eastAsia="Batang"/>
          <w:b/>
          <w:bCs/>
          <w:lang w:eastAsia="en-US"/>
        </w:rPr>
        <w:t>3</w:t>
      </w:r>
      <w:r w:rsidR="004D3597" w:rsidRPr="00414104">
        <w:rPr>
          <w:rFonts w:eastAsia="Batang"/>
          <w:lang w:eastAsia="en-US"/>
        </w:rPr>
        <w:t xml:space="preserve">. </w:t>
      </w:r>
      <w:r w:rsidRPr="00414104">
        <w:rPr>
          <w:rFonts w:eastAsia="Batang"/>
          <w:lang w:eastAsia="en-US"/>
        </w:rPr>
        <w:t>Motion stage specifications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4"/>
        <w:gridCol w:w="1819"/>
        <w:gridCol w:w="2075"/>
        <w:gridCol w:w="2297"/>
        <w:gridCol w:w="2154"/>
      </w:tblGrid>
      <w:tr w:rsidR="00414104" w:rsidRPr="00414104" w14:paraId="4F9D0616" w14:textId="77777777">
        <w:trPr>
          <w:trHeight w:val="350"/>
          <w:jc w:val="center"/>
        </w:trPr>
        <w:tc>
          <w:tcPr>
            <w:tcW w:w="664" w:type="dxa"/>
            <w:shd w:val="clear" w:color="auto" w:fill="auto"/>
            <w:vAlign w:val="center"/>
          </w:tcPr>
          <w:p w14:paraId="7944D011" w14:textId="77777777" w:rsidR="005B737E" w:rsidRPr="00414104" w:rsidRDefault="005B737E">
            <w:pPr>
              <w:jc w:val="center"/>
              <w:rPr>
                <w:rFonts w:ascii="Arial" w:eastAsia="Batang" w:hAnsi="Arial" w:cs="Arial"/>
                <w:sz w:val="18"/>
                <w:szCs w:val="18"/>
                <w:lang w:eastAsia="en-US"/>
              </w:rPr>
            </w:pPr>
            <w:r w:rsidRPr="00414104">
              <w:rPr>
                <w:rFonts w:ascii="Arial" w:eastAsia="Batang" w:hAnsi="Arial" w:cs="Arial"/>
                <w:sz w:val="18"/>
                <w:szCs w:val="18"/>
                <w:lang w:eastAsia="en-US"/>
              </w:rPr>
              <w:t>Axis</w:t>
            </w:r>
          </w:p>
        </w:tc>
        <w:tc>
          <w:tcPr>
            <w:tcW w:w="1819" w:type="dxa"/>
            <w:shd w:val="clear" w:color="auto" w:fill="auto"/>
            <w:vAlign w:val="center"/>
          </w:tcPr>
          <w:p w14:paraId="5FEF01EE" w14:textId="77777777" w:rsidR="005B737E" w:rsidRPr="00414104" w:rsidRDefault="005B737E">
            <w:pPr>
              <w:jc w:val="center"/>
              <w:rPr>
                <w:rFonts w:ascii="Arial" w:eastAsia="Batang" w:hAnsi="Arial" w:cs="Arial"/>
                <w:sz w:val="18"/>
                <w:szCs w:val="18"/>
                <w:lang w:eastAsia="en-US"/>
              </w:rPr>
            </w:pPr>
            <w:r w:rsidRPr="00414104">
              <w:rPr>
                <w:rFonts w:ascii="Arial" w:eastAsia="Batang" w:hAnsi="Arial" w:cs="Arial"/>
                <w:sz w:val="18"/>
                <w:szCs w:val="18"/>
                <w:lang w:eastAsia="en-US"/>
              </w:rPr>
              <w:t>Travel range (mm)</w:t>
            </w:r>
          </w:p>
        </w:tc>
        <w:tc>
          <w:tcPr>
            <w:tcW w:w="2075" w:type="dxa"/>
            <w:shd w:val="clear" w:color="auto" w:fill="auto"/>
            <w:vAlign w:val="center"/>
          </w:tcPr>
          <w:p w14:paraId="6F29EBA3" w14:textId="77777777" w:rsidR="005B737E" w:rsidRPr="00414104" w:rsidRDefault="005B737E">
            <w:pPr>
              <w:jc w:val="center"/>
              <w:rPr>
                <w:rFonts w:ascii="Arial" w:eastAsia="Batang" w:hAnsi="Arial" w:cs="Arial"/>
                <w:sz w:val="18"/>
                <w:szCs w:val="18"/>
                <w:lang w:eastAsia="en-US"/>
              </w:rPr>
            </w:pPr>
            <w:r w:rsidRPr="00414104">
              <w:rPr>
                <w:rFonts w:ascii="Arial" w:eastAsia="Batang" w:hAnsi="Arial" w:cs="Arial"/>
                <w:sz w:val="18"/>
                <w:szCs w:val="18"/>
                <w:lang w:eastAsia="en-US"/>
              </w:rPr>
              <w:t>Max Velocity (mm/sec)</w:t>
            </w:r>
          </w:p>
        </w:tc>
        <w:tc>
          <w:tcPr>
            <w:tcW w:w="2297" w:type="dxa"/>
            <w:shd w:val="clear" w:color="auto" w:fill="auto"/>
            <w:vAlign w:val="center"/>
          </w:tcPr>
          <w:p w14:paraId="3641C6CC" w14:textId="77777777" w:rsidR="005B737E" w:rsidRPr="00414104" w:rsidRDefault="005B737E">
            <w:pPr>
              <w:jc w:val="center"/>
              <w:rPr>
                <w:rFonts w:ascii="Arial" w:eastAsia="Batang" w:hAnsi="Arial" w:cs="Arial"/>
                <w:sz w:val="18"/>
                <w:szCs w:val="18"/>
                <w:lang w:eastAsia="en-US"/>
              </w:rPr>
            </w:pPr>
            <w:r w:rsidRPr="00414104">
              <w:rPr>
                <w:rFonts w:ascii="Arial" w:eastAsia="Batang" w:hAnsi="Arial" w:cs="Arial"/>
                <w:sz w:val="18"/>
                <w:szCs w:val="18"/>
                <w:lang w:eastAsia="en-US"/>
              </w:rPr>
              <w:t>Minimum step size (nm)</w:t>
            </w:r>
          </w:p>
        </w:tc>
        <w:tc>
          <w:tcPr>
            <w:tcW w:w="2154" w:type="dxa"/>
            <w:shd w:val="clear" w:color="auto" w:fill="auto"/>
            <w:vAlign w:val="center"/>
          </w:tcPr>
          <w:p w14:paraId="1474603F" w14:textId="77777777" w:rsidR="005B737E" w:rsidRPr="00414104" w:rsidRDefault="005B737E">
            <w:pPr>
              <w:jc w:val="center"/>
              <w:rPr>
                <w:rFonts w:ascii="Arial" w:eastAsia="Batang" w:hAnsi="Arial" w:cs="Arial"/>
                <w:sz w:val="18"/>
                <w:szCs w:val="18"/>
                <w:lang w:eastAsia="en-US"/>
              </w:rPr>
            </w:pPr>
            <w:r w:rsidRPr="00414104">
              <w:rPr>
                <w:rFonts w:ascii="Arial" w:eastAsia="Batang" w:hAnsi="Arial" w:cs="Arial"/>
                <w:sz w:val="18"/>
                <w:szCs w:val="18"/>
                <w:lang w:eastAsia="en-US"/>
              </w:rPr>
              <w:t>Sensor resolution (nm)</w:t>
            </w:r>
          </w:p>
        </w:tc>
      </w:tr>
      <w:tr w:rsidR="00414104" w:rsidRPr="00414104" w14:paraId="74E248E1" w14:textId="77777777">
        <w:trPr>
          <w:trHeight w:val="350"/>
          <w:jc w:val="center"/>
        </w:trPr>
        <w:tc>
          <w:tcPr>
            <w:tcW w:w="664" w:type="dxa"/>
            <w:shd w:val="clear" w:color="auto" w:fill="auto"/>
            <w:vAlign w:val="center"/>
          </w:tcPr>
          <w:p w14:paraId="55FF527B" w14:textId="77777777" w:rsidR="005B737E" w:rsidRPr="00414104" w:rsidRDefault="005B737E">
            <w:pPr>
              <w:jc w:val="center"/>
              <w:rPr>
                <w:rFonts w:ascii="Arial" w:eastAsia="Batang" w:hAnsi="Arial" w:cs="Arial"/>
                <w:sz w:val="18"/>
                <w:szCs w:val="18"/>
                <w:lang w:eastAsia="en-US"/>
              </w:rPr>
            </w:pPr>
            <w:r w:rsidRPr="00414104">
              <w:rPr>
                <w:rFonts w:ascii="Arial" w:eastAsia="Batang" w:hAnsi="Arial" w:cs="Arial"/>
                <w:sz w:val="18"/>
                <w:szCs w:val="18"/>
                <w:lang w:eastAsia="en-US"/>
              </w:rPr>
              <w:t>x, y</w:t>
            </w:r>
          </w:p>
        </w:tc>
        <w:tc>
          <w:tcPr>
            <w:tcW w:w="1819" w:type="dxa"/>
            <w:shd w:val="clear" w:color="auto" w:fill="auto"/>
            <w:vAlign w:val="center"/>
          </w:tcPr>
          <w:p w14:paraId="3F0C2661" w14:textId="77777777" w:rsidR="005B737E" w:rsidRPr="00414104" w:rsidRDefault="005B737E">
            <w:pPr>
              <w:jc w:val="center"/>
              <w:rPr>
                <w:rFonts w:ascii="Arial" w:eastAsia="Batang" w:hAnsi="Arial" w:cs="Arial"/>
                <w:sz w:val="18"/>
                <w:szCs w:val="18"/>
                <w:lang w:eastAsia="en-US"/>
              </w:rPr>
            </w:pPr>
            <w:r w:rsidRPr="00414104">
              <w:rPr>
                <w:rFonts w:ascii="Arial" w:eastAsia="Batang" w:hAnsi="Arial" w:cs="Arial"/>
                <w:sz w:val="18"/>
                <w:szCs w:val="18"/>
                <w:lang w:eastAsia="en-US"/>
              </w:rPr>
              <w:t>80</w:t>
            </w:r>
          </w:p>
        </w:tc>
        <w:tc>
          <w:tcPr>
            <w:tcW w:w="2075" w:type="dxa"/>
            <w:shd w:val="clear" w:color="auto" w:fill="auto"/>
            <w:vAlign w:val="center"/>
          </w:tcPr>
          <w:p w14:paraId="50292E14" w14:textId="77777777" w:rsidR="005B737E" w:rsidRPr="00414104" w:rsidRDefault="005B737E">
            <w:pPr>
              <w:jc w:val="center"/>
              <w:rPr>
                <w:rFonts w:ascii="Arial" w:eastAsia="Batang" w:hAnsi="Arial" w:cs="Arial"/>
                <w:sz w:val="18"/>
                <w:szCs w:val="18"/>
                <w:lang w:eastAsia="en-US"/>
              </w:rPr>
            </w:pPr>
            <w:r w:rsidRPr="00414104">
              <w:rPr>
                <w:rFonts w:ascii="Arial" w:eastAsia="Batang" w:hAnsi="Arial" w:cs="Arial"/>
                <w:sz w:val="18"/>
                <w:szCs w:val="18"/>
                <w:lang w:eastAsia="en-US"/>
              </w:rPr>
              <w:t>600</w:t>
            </w:r>
          </w:p>
        </w:tc>
        <w:tc>
          <w:tcPr>
            <w:tcW w:w="2297" w:type="dxa"/>
            <w:shd w:val="clear" w:color="auto" w:fill="auto"/>
            <w:vAlign w:val="center"/>
          </w:tcPr>
          <w:p w14:paraId="56D9A31C" w14:textId="77777777" w:rsidR="005B737E" w:rsidRPr="00414104" w:rsidRDefault="005B737E">
            <w:pPr>
              <w:jc w:val="center"/>
              <w:rPr>
                <w:rFonts w:ascii="Arial" w:eastAsia="Batang" w:hAnsi="Arial" w:cs="Arial"/>
                <w:sz w:val="18"/>
                <w:szCs w:val="18"/>
                <w:lang w:eastAsia="en-US"/>
              </w:rPr>
            </w:pPr>
            <w:r w:rsidRPr="00414104">
              <w:rPr>
                <w:rFonts w:ascii="Arial" w:eastAsia="Batang" w:hAnsi="Arial" w:cs="Arial"/>
                <w:sz w:val="18"/>
                <w:szCs w:val="18"/>
                <w:lang w:eastAsia="en-US"/>
              </w:rPr>
              <w:t>1</w:t>
            </w:r>
          </w:p>
        </w:tc>
        <w:tc>
          <w:tcPr>
            <w:tcW w:w="2154" w:type="dxa"/>
            <w:shd w:val="clear" w:color="auto" w:fill="auto"/>
            <w:vAlign w:val="center"/>
          </w:tcPr>
          <w:p w14:paraId="76534DF3" w14:textId="77777777" w:rsidR="005B737E" w:rsidRPr="00414104" w:rsidRDefault="005B737E">
            <w:pPr>
              <w:jc w:val="center"/>
              <w:rPr>
                <w:rFonts w:ascii="Arial" w:eastAsia="Batang" w:hAnsi="Arial" w:cs="Arial"/>
                <w:sz w:val="18"/>
                <w:szCs w:val="18"/>
                <w:lang w:eastAsia="en-US"/>
              </w:rPr>
            </w:pPr>
            <w:r w:rsidRPr="00414104">
              <w:rPr>
                <w:rFonts w:ascii="Arial" w:eastAsia="Batang" w:hAnsi="Arial" w:cs="Arial"/>
                <w:sz w:val="18"/>
                <w:szCs w:val="18"/>
                <w:lang w:eastAsia="en-US"/>
              </w:rPr>
              <w:t>0.2</w:t>
            </w:r>
          </w:p>
        </w:tc>
      </w:tr>
      <w:tr w:rsidR="005B737E" w:rsidRPr="00414104" w14:paraId="6F10E393" w14:textId="77777777">
        <w:trPr>
          <w:trHeight w:val="350"/>
          <w:jc w:val="center"/>
        </w:trPr>
        <w:tc>
          <w:tcPr>
            <w:tcW w:w="664" w:type="dxa"/>
            <w:shd w:val="clear" w:color="auto" w:fill="auto"/>
            <w:vAlign w:val="center"/>
          </w:tcPr>
          <w:p w14:paraId="2812C545" w14:textId="77777777" w:rsidR="005B737E" w:rsidRPr="00414104" w:rsidRDefault="005B737E">
            <w:pPr>
              <w:jc w:val="center"/>
              <w:rPr>
                <w:rFonts w:ascii="Arial" w:eastAsia="Batang" w:hAnsi="Arial" w:cs="Arial"/>
                <w:sz w:val="18"/>
                <w:szCs w:val="18"/>
                <w:lang w:eastAsia="en-US"/>
              </w:rPr>
            </w:pPr>
            <w:r w:rsidRPr="00414104">
              <w:rPr>
                <w:rFonts w:ascii="Arial" w:eastAsia="Batang" w:hAnsi="Arial" w:cs="Arial"/>
                <w:sz w:val="18"/>
                <w:szCs w:val="18"/>
                <w:lang w:eastAsia="en-US"/>
              </w:rPr>
              <w:t>z</w:t>
            </w:r>
          </w:p>
        </w:tc>
        <w:tc>
          <w:tcPr>
            <w:tcW w:w="1819" w:type="dxa"/>
            <w:shd w:val="clear" w:color="auto" w:fill="auto"/>
            <w:vAlign w:val="center"/>
          </w:tcPr>
          <w:p w14:paraId="7326A056" w14:textId="77777777" w:rsidR="005B737E" w:rsidRPr="00414104" w:rsidRDefault="005B737E">
            <w:pPr>
              <w:jc w:val="center"/>
              <w:rPr>
                <w:rFonts w:ascii="Arial" w:eastAsia="Batang" w:hAnsi="Arial" w:cs="Arial"/>
                <w:sz w:val="18"/>
                <w:szCs w:val="18"/>
                <w:lang w:eastAsia="en-US"/>
              </w:rPr>
            </w:pPr>
            <w:r w:rsidRPr="00414104">
              <w:rPr>
                <w:rFonts w:ascii="Arial" w:eastAsia="Batang" w:hAnsi="Arial" w:cs="Arial"/>
                <w:sz w:val="18"/>
                <w:szCs w:val="18"/>
                <w:lang w:eastAsia="en-US"/>
              </w:rPr>
              <w:t>7</w:t>
            </w:r>
          </w:p>
        </w:tc>
        <w:tc>
          <w:tcPr>
            <w:tcW w:w="2075" w:type="dxa"/>
            <w:shd w:val="clear" w:color="auto" w:fill="auto"/>
            <w:vAlign w:val="center"/>
          </w:tcPr>
          <w:p w14:paraId="2BE1ECE5" w14:textId="77777777" w:rsidR="005B737E" w:rsidRPr="00414104" w:rsidRDefault="005B737E">
            <w:pPr>
              <w:jc w:val="center"/>
              <w:rPr>
                <w:rFonts w:ascii="Arial" w:eastAsia="Batang" w:hAnsi="Arial" w:cs="Arial"/>
                <w:sz w:val="18"/>
                <w:szCs w:val="18"/>
                <w:lang w:eastAsia="en-US"/>
              </w:rPr>
            </w:pPr>
            <w:r w:rsidRPr="00414104">
              <w:rPr>
                <w:rFonts w:ascii="Arial" w:eastAsia="Batang" w:hAnsi="Arial" w:cs="Arial"/>
                <w:sz w:val="18"/>
                <w:szCs w:val="18"/>
                <w:lang w:eastAsia="en-US"/>
              </w:rPr>
              <w:t>200</w:t>
            </w:r>
          </w:p>
        </w:tc>
        <w:tc>
          <w:tcPr>
            <w:tcW w:w="2297" w:type="dxa"/>
            <w:shd w:val="clear" w:color="auto" w:fill="auto"/>
            <w:vAlign w:val="center"/>
          </w:tcPr>
          <w:p w14:paraId="1549C52A" w14:textId="77777777" w:rsidR="005B737E" w:rsidRPr="00414104" w:rsidRDefault="005B737E">
            <w:pPr>
              <w:jc w:val="center"/>
              <w:rPr>
                <w:rFonts w:ascii="Arial" w:eastAsia="Batang" w:hAnsi="Arial" w:cs="Arial"/>
                <w:sz w:val="18"/>
                <w:szCs w:val="18"/>
                <w:lang w:eastAsia="en-US"/>
              </w:rPr>
            </w:pPr>
            <w:r w:rsidRPr="00414104">
              <w:rPr>
                <w:rFonts w:ascii="Arial" w:eastAsia="Batang" w:hAnsi="Arial" w:cs="Arial"/>
                <w:sz w:val="18"/>
                <w:szCs w:val="18"/>
                <w:lang w:eastAsia="en-US"/>
              </w:rPr>
              <w:t>10</w:t>
            </w:r>
          </w:p>
        </w:tc>
        <w:tc>
          <w:tcPr>
            <w:tcW w:w="2154" w:type="dxa"/>
            <w:shd w:val="clear" w:color="auto" w:fill="auto"/>
            <w:vAlign w:val="center"/>
          </w:tcPr>
          <w:p w14:paraId="4A1DAA08" w14:textId="77777777" w:rsidR="005B737E" w:rsidRPr="00414104" w:rsidRDefault="005B737E">
            <w:pPr>
              <w:jc w:val="center"/>
              <w:rPr>
                <w:rFonts w:ascii="Arial" w:eastAsia="Batang" w:hAnsi="Arial" w:cs="Arial"/>
                <w:sz w:val="18"/>
                <w:szCs w:val="18"/>
                <w:lang w:eastAsia="en-US"/>
              </w:rPr>
            </w:pPr>
            <w:r w:rsidRPr="00414104">
              <w:rPr>
                <w:rFonts w:ascii="Arial" w:eastAsia="Batang" w:hAnsi="Arial" w:cs="Arial"/>
                <w:sz w:val="18"/>
                <w:szCs w:val="18"/>
                <w:lang w:eastAsia="en-US"/>
              </w:rPr>
              <w:t>1</w:t>
            </w:r>
          </w:p>
        </w:tc>
      </w:tr>
    </w:tbl>
    <w:p w14:paraId="75F7631A" w14:textId="77777777" w:rsidR="005B737E" w:rsidRPr="00414104" w:rsidRDefault="005B737E" w:rsidP="005B737E">
      <w:pPr>
        <w:jc w:val="both"/>
        <w:rPr>
          <w:rFonts w:eastAsia="Batang"/>
          <w:lang w:eastAsia="en-US"/>
        </w:rPr>
      </w:pPr>
    </w:p>
    <w:p w14:paraId="2F2DFD17" w14:textId="3CD16E6E" w:rsidR="004D3597" w:rsidRPr="00414104" w:rsidRDefault="004D3597" w:rsidP="004D3597">
      <w:pPr>
        <w:spacing w:line="480" w:lineRule="auto"/>
        <w:jc w:val="center"/>
        <w:rPr>
          <w:rFonts w:eastAsia="Batang"/>
          <w:lang w:eastAsia="en-US"/>
        </w:rPr>
      </w:pPr>
      <w:r w:rsidRPr="00414104">
        <w:rPr>
          <w:rFonts w:eastAsia="Batang"/>
          <w:noProof/>
          <w:lang w:eastAsia="en-US"/>
        </w:rPr>
        <w:drawing>
          <wp:inline distT="0" distB="0" distL="0" distR="0" wp14:anchorId="49864548" wp14:editId="096CD889">
            <wp:extent cx="4566920" cy="1824211"/>
            <wp:effectExtent l="0" t="0" r="5080" b="5080"/>
            <wp:docPr id="2107088641" name="그림 2107088641" descr="전자제품, 스크린샷, 전자 기기, 실내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088641" name="그림 2107088641" descr="전자제품, 스크린샷, 전자 기기, 실내이(가) 표시된 사진&#10;&#10;자동 생성된 설명"/>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4602432" cy="1838396"/>
                    </a:xfrm>
                    <a:prstGeom prst="rect">
                      <a:avLst/>
                    </a:prstGeom>
                    <a:noFill/>
                  </pic:spPr>
                </pic:pic>
              </a:graphicData>
            </a:graphic>
          </wp:inline>
        </w:drawing>
      </w:r>
    </w:p>
    <w:p w14:paraId="60FAB1D3" w14:textId="0F55615B" w:rsidR="004D3597" w:rsidRPr="00414104" w:rsidRDefault="004D3597" w:rsidP="004D3597">
      <w:pPr>
        <w:spacing w:line="480" w:lineRule="auto"/>
        <w:rPr>
          <w:rFonts w:eastAsia="Batang"/>
          <w:lang w:eastAsia="en-US"/>
        </w:rPr>
      </w:pPr>
      <w:r w:rsidRPr="00414104">
        <w:rPr>
          <w:rFonts w:eastAsia="Batang"/>
          <w:b/>
          <w:bCs/>
          <w:lang w:eastAsia="en-US"/>
        </w:rPr>
        <w:t>Figure S</w:t>
      </w:r>
      <w:r w:rsidR="008935D1" w:rsidRPr="00414104">
        <w:rPr>
          <w:rFonts w:eastAsia="Batang"/>
          <w:b/>
          <w:bCs/>
          <w:lang w:eastAsia="en-US"/>
        </w:rPr>
        <w:t>1</w:t>
      </w:r>
      <w:r w:rsidR="0085640D">
        <w:rPr>
          <w:rFonts w:eastAsia="Batang"/>
          <w:b/>
          <w:bCs/>
          <w:lang w:eastAsia="en-US"/>
        </w:rPr>
        <w:t>4</w:t>
      </w:r>
      <w:r w:rsidRPr="00414104">
        <w:rPr>
          <w:rFonts w:eastAsia="Batang"/>
          <w:lang w:eastAsia="en-US"/>
        </w:rPr>
        <w:t>. G-901 ACS motion controller</w:t>
      </w:r>
    </w:p>
    <w:p w14:paraId="67EBDD99" w14:textId="59848DD7" w:rsidR="004D3597" w:rsidRPr="00414104" w:rsidRDefault="000D6AD2" w:rsidP="009F3C5A">
      <w:pPr>
        <w:spacing w:line="480" w:lineRule="auto"/>
        <w:jc w:val="both"/>
        <w:rPr>
          <w:rFonts w:eastAsia="Batang"/>
          <w:lang w:eastAsia="en-US"/>
        </w:rPr>
      </w:pPr>
      <w:r w:rsidRPr="00414104">
        <w:rPr>
          <w:rFonts w:eastAsia="Batang"/>
          <w:lang w:eastAsia="en-US"/>
        </w:rPr>
        <w:tab/>
        <w:t xml:space="preserve">For the dispensing system, the Ultimus V pneumatic dispenser and the HP3cc dispensing tool from Nordson are used (shown in </w:t>
      </w:r>
      <w:r w:rsidRPr="00414104">
        <w:rPr>
          <w:rFonts w:eastAsia="Batang"/>
          <w:b/>
          <w:bCs/>
          <w:lang w:eastAsia="en-US"/>
        </w:rPr>
        <w:t xml:space="preserve">Figure </w:t>
      </w:r>
      <w:r w:rsidR="004D3597" w:rsidRPr="00414104">
        <w:rPr>
          <w:rFonts w:eastAsia="Batang"/>
          <w:b/>
          <w:bCs/>
          <w:lang w:eastAsia="en-US"/>
        </w:rPr>
        <w:t>S</w:t>
      </w:r>
      <w:r w:rsidR="00284211" w:rsidRPr="00414104">
        <w:rPr>
          <w:rFonts w:eastAsia="Batang"/>
          <w:b/>
          <w:bCs/>
          <w:lang w:eastAsia="en-US"/>
        </w:rPr>
        <w:t>1</w:t>
      </w:r>
      <w:r w:rsidR="0085640D">
        <w:rPr>
          <w:rFonts w:eastAsia="Batang"/>
          <w:b/>
          <w:bCs/>
          <w:lang w:eastAsia="en-US"/>
        </w:rPr>
        <w:t>5</w:t>
      </w:r>
      <w:r w:rsidRPr="00414104">
        <w:rPr>
          <w:rFonts w:eastAsia="Batang"/>
          <w:lang w:eastAsia="en-US"/>
        </w:rPr>
        <w:t>). The dispenser has a pressure range of 0-100 psi. The pneumatic piston pushes on the ink to precisely extrude at the required extrusion rate. The dispenser is also actuated by the G-901 controller. The motion controller sends an analog output to an Arduino Uno R3 microcontroller which controls a relay switch. The relay switch is used to actuate the dispenser. This allows for precise extrusion as required by the motion program.</w:t>
      </w:r>
    </w:p>
    <w:p w14:paraId="2F8460F5" w14:textId="77777777" w:rsidR="004D3597" w:rsidRPr="00414104" w:rsidRDefault="004D3597" w:rsidP="004D3597">
      <w:pPr>
        <w:spacing w:line="480" w:lineRule="auto"/>
        <w:jc w:val="center"/>
        <w:rPr>
          <w:rFonts w:eastAsia="Batang"/>
          <w:lang w:eastAsia="en-US"/>
        </w:rPr>
      </w:pPr>
      <w:r w:rsidRPr="00414104">
        <w:rPr>
          <w:rFonts w:eastAsia="Batang"/>
          <w:noProof/>
          <w:lang w:eastAsia="en-US"/>
        </w:rPr>
        <w:drawing>
          <wp:inline distT="0" distB="0" distL="0" distR="0" wp14:anchorId="78C084B9" wp14:editId="61E2CD23">
            <wp:extent cx="4571591" cy="1648047"/>
            <wp:effectExtent l="0" t="0" r="0" b="0"/>
            <wp:docPr id="426604051"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4607036" cy="1660825"/>
                    </a:xfrm>
                    <a:prstGeom prst="rect">
                      <a:avLst/>
                    </a:prstGeom>
                    <a:noFill/>
                  </pic:spPr>
                </pic:pic>
              </a:graphicData>
            </a:graphic>
          </wp:inline>
        </w:drawing>
      </w:r>
    </w:p>
    <w:p w14:paraId="19E4B1B6" w14:textId="4D426146" w:rsidR="000D6AD2" w:rsidRPr="00414104" w:rsidRDefault="000D6AD2" w:rsidP="004D3597">
      <w:pPr>
        <w:spacing w:line="480" w:lineRule="auto"/>
        <w:rPr>
          <w:rFonts w:eastAsia="Batang"/>
          <w:lang w:eastAsia="en-US"/>
        </w:rPr>
      </w:pPr>
      <w:r w:rsidRPr="00414104">
        <w:rPr>
          <w:rFonts w:eastAsia="Batang"/>
          <w:b/>
          <w:bCs/>
          <w:lang w:eastAsia="en-US"/>
        </w:rPr>
        <w:t xml:space="preserve">Figure </w:t>
      </w:r>
      <w:r w:rsidR="004D3597" w:rsidRPr="00414104">
        <w:rPr>
          <w:rFonts w:eastAsia="Batang"/>
          <w:b/>
          <w:bCs/>
          <w:lang w:eastAsia="en-US"/>
        </w:rPr>
        <w:t>S</w:t>
      </w:r>
      <w:r w:rsidR="008935D1" w:rsidRPr="00414104">
        <w:rPr>
          <w:rFonts w:eastAsia="Batang"/>
          <w:b/>
          <w:bCs/>
          <w:lang w:eastAsia="en-US"/>
        </w:rPr>
        <w:t>1</w:t>
      </w:r>
      <w:r w:rsidR="0085640D">
        <w:rPr>
          <w:rFonts w:eastAsia="Batang"/>
          <w:b/>
          <w:bCs/>
          <w:lang w:eastAsia="en-US"/>
        </w:rPr>
        <w:t>5</w:t>
      </w:r>
      <w:r w:rsidR="004D3597" w:rsidRPr="00414104">
        <w:rPr>
          <w:rFonts w:eastAsia="Batang"/>
          <w:lang w:eastAsia="en-US"/>
        </w:rPr>
        <w:t>.</w:t>
      </w:r>
      <w:r w:rsidRPr="00414104">
        <w:rPr>
          <w:rFonts w:eastAsia="Batang"/>
          <w:lang w:eastAsia="en-US"/>
        </w:rPr>
        <w:t xml:space="preserve"> Nordson Ultimus V and HP3cc dispensing </w:t>
      </w:r>
      <w:proofErr w:type="gramStart"/>
      <w:r w:rsidRPr="00414104">
        <w:rPr>
          <w:rFonts w:eastAsia="Batang"/>
          <w:lang w:eastAsia="en-US"/>
        </w:rPr>
        <w:t>system</w:t>
      </w:r>
      <w:proofErr w:type="gramEnd"/>
    </w:p>
    <w:p w14:paraId="2644B411" w14:textId="3BDA5FA3" w:rsidR="000D6AD2" w:rsidRPr="00AC4EC9" w:rsidRDefault="000D6AD2" w:rsidP="000D6AD2">
      <w:pPr>
        <w:spacing w:line="480" w:lineRule="auto"/>
        <w:ind w:firstLine="720"/>
        <w:jc w:val="both"/>
        <w:rPr>
          <w:rFonts w:eastAsia="Batang"/>
          <w:lang w:eastAsia="en-US"/>
        </w:rPr>
      </w:pPr>
      <w:r w:rsidRPr="00414104">
        <w:rPr>
          <w:rFonts w:eastAsia="Batang"/>
          <w:lang w:eastAsia="en-US"/>
        </w:rPr>
        <w:lastRenderedPageBreak/>
        <w:t>Pre-pulled glass micropipettes from WPI are used as extrusion nozzles. The nozzles have an inner diameter ranging from 0.1 – 30 μm. Through testing</w:t>
      </w:r>
      <w:r w:rsidR="009F3C5A" w:rsidRPr="00414104">
        <w:rPr>
          <w:rFonts w:eastAsia="Batang"/>
          <w:lang w:eastAsia="en-US"/>
        </w:rPr>
        <w:t>,</w:t>
      </w:r>
      <w:r w:rsidRPr="00414104">
        <w:rPr>
          <w:rFonts w:eastAsia="Batang"/>
          <w:lang w:eastAsia="en-US"/>
        </w:rPr>
        <w:t xml:space="preserve"> the smallest inner diameter nozzle which could be used with </w:t>
      </w:r>
      <w:r w:rsidR="009F3C5A" w:rsidRPr="00414104">
        <w:rPr>
          <w:rFonts w:eastAsia="Batang"/>
          <w:lang w:eastAsia="en-US"/>
        </w:rPr>
        <w:t>our printer</w:t>
      </w:r>
      <w:r w:rsidRPr="00414104">
        <w:rPr>
          <w:rFonts w:eastAsia="Batang"/>
          <w:lang w:eastAsia="en-US"/>
        </w:rPr>
        <w:t xml:space="preserve"> </w:t>
      </w:r>
      <w:r w:rsidR="009F3C5A" w:rsidRPr="00414104">
        <w:rPr>
          <w:rFonts w:eastAsia="Batang"/>
          <w:lang w:eastAsia="en-US"/>
        </w:rPr>
        <w:t>wa</w:t>
      </w:r>
      <w:r w:rsidRPr="00414104">
        <w:rPr>
          <w:rFonts w:eastAsia="Batang"/>
          <w:lang w:eastAsia="en-US"/>
        </w:rPr>
        <w:t xml:space="preserve">s 5 μm. This is a physical limitation of our pneumatic dispensing system </w:t>
      </w:r>
      <w:r w:rsidRPr="00AC4EC9">
        <w:rPr>
          <w:rFonts w:eastAsia="Batang"/>
          <w:lang w:eastAsia="en-US"/>
        </w:rPr>
        <w:t>and polymer ink.</w:t>
      </w:r>
    </w:p>
    <w:p w14:paraId="10851065" w14:textId="77777777" w:rsidR="000D6AD2" w:rsidRPr="00AC4EC9" w:rsidRDefault="000D6AD2" w:rsidP="00AE14C1">
      <w:pPr>
        <w:pStyle w:val="TAMainText"/>
        <w:ind w:firstLine="0"/>
        <w:rPr>
          <w:rFonts w:ascii="Times New Roman" w:hAnsi="Times New Roman"/>
          <w:i/>
          <w:szCs w:val="24"/>
        </w:rPr>
      </w:pPr>
    </w:p>
    <w:p w14:paraId="0694024B" w14:textId="4AF41CE6" w:rsidR="00944E2E" w:rsidRPr="00FF66E8" w:rsidRDefault="00944E2E" w:rsidP="00944E2E">
      <w:pPr>
        <w:spacing w:line="480" w:lineRule="auto"/>
        <w:jc w:val="both"/>
        <w:rPr>
          <w:rFonts w:eastAsiaTheme="minorEastAsia"/>
          <w:b/>
          <w:bCs/>
          <w:iCs/>
          <w:lang w:eastAsia="ko-KR"/>
        </w:rPr>
      </w:pPr>
      <w:r w:rsidRPr="00AC4EC9">
        <w:rPr>
          <w:b/>
          <w:bCs/>
          <w:iCs/>
        </w:rPr>
        <w:t xml:space="preserve">Supplementary Note </w:t>
      </w:r>
      <w:r w:rsidR="007B29B2" w:rsidRPr="00AC4EC9">
        <w:rPr>
          <w:b/>
          <w:bCs/>
          <w:iCs/>
        </w:rPr>
        <w:t>12</w:t>
      </w:r>
      <w:r w:rsidR="008935D1" w:rsidRPr="00AC4EC9">
        <w:rPr>
          <w:b/>
          <w:bCs/>
          <w:iCs/>
        </w:rPr>
        <w:t>: Determination of ternary phase diagram</w:t>
      </w:r>
    </w:p>
    <w:p w14:paraId="4F843920" w14:textId="437D7F2F" w:rsidR="00B83A83" w:rsidRPr="00AC4EC9" w:rsidRDefault="00CD5AE7" w:rsidP="00A4710C">
      <w:pPr>
        <w:pStyle w:val="TAMainText"/>
        <w:ind w:firstLine="708"/>
        <w:rPr>
          <w:rFonts w:ascii="Times New Roman" w:hAnsi="Times New Roman"/>
        </w:rPr>
      </w:pPr>
      <w:r w:rsidRPr="00AC4EC9">
        <w:rPr>
          <w:rFonts w:ascii="Times New Roman" w:hAnsi="Times New Roman"/>
        </w:rPr>
        <w:t xml:space="preserve">Simple titration was used to obtain the ternary phase diagram of </w:t>
      </w:r>
      <w:r w:rsidR="00D350A9" w:rsidRPr="00AC4EC9">
        <w:rPr>
          <w:rFonts w:ascii="Times New Roman" w:hAnsi="Times New Roman"/>
        </w:rPr>
        <w:t>polymer/solvent/non-solvent</w:t>
      </w:r>
      <w:r w:rsidRPr="00AC4EC9">
        <w:rPr>
          <w:rFonts w:ascii="Times New Roman" w:hAnsi="Times New Roman"/>
        </w:rPr>
        <w:t xml:space="preserve"> systems. Titration is a relatively quick and commonly used technique for the determination of the cloud point curve.</w:t>
      </w:r>
      <w:r w:rsidR="008935D1" w:rsidRPr="00AC4EC9">
        <w:rPr>
          <w:rFonts w:ascii="Times New Roman" w:hAnsi="Times New Roman"/>
          <w:vertAlign w:val="superscript"/>
        </w:rPr>
        <w:t>2</w:t>
      </w:r>
      <w:r w:rsidRPr="00AC4EC9">
        <w:rPr>
          <w:rFonts w:ascii="Times New Roman" w:hAnsi="Times New Roman"/>
        </w:rPr>
        <w:t xml:space="preserve"> First, 5, 15, 25 wt.% SEBS solution was prepared by dissolving in toluene. Then, </w:t>
      </w:r>
      <w:r w:rsidR="00BB712C" w:rsidRPr="00AC4EC9">
        <w:rPr>
          <w:rFonts w:ascii="Times New Roman" w:hAnsi="Times New Roman"/>
        </w:rPr>
        <w:t>6 g</w:t>
      </w:r>
      <w:r w:rsidRPr="00AC4EC9">
        <w:rPr>
          <w:rFonts w:ascii="Times New Roman" w:hAnsi="Times New Roman"/>
        </w:rPr>
        <w:t xml:space="preserve"> of SEBS solution is placed in a glass </w:t>
      </w:r>
      <w:r w:rsidR="00BB712C" w:rsidRPr="00AC4EC9">
        <w:rPr>
          <w:rFonts w:ascii="Times New Roman" w:hAnsi="Times New Roman"/>
        </w:rPr>
        <w:t>vial</w:t>
      </w:r>
      <w:r w:rsidRPr="00AC4EC9">
        <w:rPr>
          <w:rFonts w:ascii="Times New Roman" w:hAnsi="Times New Roman"/>
        </w:rPr>
        <w:t xml:space="preserve"> at ambient temperature. After that, </w:t>
      </w:r>
      <w:r w:rsidR="00BB712C" w:rsidRPr="00AC4EC9">
        <w:rPr>
          <w:rFonts w:ascii="Times New Roman" w:hAnsi="Times New Roman"/>
        </w:rPr>
        <w:t xml:space="preserve">a </w:t>
      </w:r>
      <w:r w:rsidRPr="00AC4EC9">
        <w:rPr>
          <w:rFonts w:ascii="Times New Roman" w:hAnsi="Times New Roman"/>
        </w:rPr>
        <w:t xml:space="preserve">small amount of </w:t>
      </w:r>
      <w:r w:rsidR="00BB712C" w:rsidRPr="00AC4EC9">
        <w:rPr>
          <w:rFonts w:ascii="Times New Roman" w:hAnsi="Times New Roman"/>
        </w:rPr>
        <w:t>ethanol</w:t>
      </w:r>
      <w:r w:rsidRPr="00AC4EC9">
        <w:rPr>
          <w:rFonts w:ascii="Times New Roman" w:hAnsi="Times New Roman"/>
        </w:rPr>
        <w:t xml:space="preserve"> </w:t>
      </w:r>
      <w:r w:rsidR="00D350A9" w:rsidRPr="00AC4EC9">
        <w:rPr>
          <w:rFonts w:ascii="Times New Roman" w:hAnsi="Times New Roman"/>
        </w:rPr>
        <w:t xml:space="preserve">or water/ethanol mixture </w:t>
      </w:r>
      <w:r w:rsidR="00BB712C" w:rsidRPr="00AC4EC9">
        <w:rPr>
          <w:rFonts w:ascii="Times New Roman" w:hAnsi="Times New Roman"/>
        </w:rPr>
        <w:t>was</w:t>
      </w:r>
      <w:r w:rsidRPr="00AC4EC9">
        <w:rPr>
          <w:rFonts w:ascii="Times New Roman" w:hAnsi="Times New Roman"/>
        </w:rPr>
        <w:t xml:space="preserve"> added </w:t>
      </w:r>
      <w:r w:rsidR="00BB712C" w:rsidRPr="00AC4EC9">
        <w:rPr>
          <w:rFonts w:ascii="Times New Roman" w:hAnsi="Times New Roman"/>
        </w:rPr>
        <w:t>dropwise</w:t>
      </w:r>
      <w:r w:rsidRPr="00AC4EC9">
        <w:rPr>
          <w:rFonts w:ascii="Times New Roman" w:hAnsi="Times New Roman"/>
        </w:rPr>
        <w:t xml:space="preserve"> to the mechanically stirred polymer solution by using a </w:t>
      </w:r>
      <w:r w:rsidR="00BB712C" w:rsidRPr="00AC4EC9">
        <w:rPr>
          <w:rFonts w:ascii="Times New Roman" w:hAnsi="Times New Roman"/>
        </w:rPr>
        <w:t>0.1</w:t>
      </w:r>
      <w:r w:rsidRPr="00AC4EC9">
        <w:rPr>
          <w:rFonts w:ascii="Times New Roman" w:hAnsi="Times New Roman"/>
        </w:rPr>
        <w:t xml:space="preserve"> ml syringe until turbidity was visually observed. The cloud point was allocated when the turbidity of the solution remained for 30 min. It should be mentioned that when the solution is opaque, it separates into two phases</w:t>
      </w:r>
      <w:r w:rsidR="00BB712C" w:rsidRPr="00AC4EC9">
        <w:rPr>
          <w:rFonts w:ascii="Times New Roman" w:hAnsi="Times New Roman"/>
        </w:rPr>
        <w:t>,</w:t>
      </w:r>
      <w:r w:rsidRPr="00AC4EC9">
        <w:rPr>
          <w:rFonts w:ascii="Times New Roman" w:hAnsi="Times New Roman"/>
        </w:rPr>
        <w:t xml:space="preserve"> and liquid-liquid demixing is induced. The composition of the </w:t>
      </w:r>
      <w:r w:rsidR="00BB712C" w:rsidRPr="00AC4EC9">
        <w:rPr>
          <w:rFonts w:ascii="Times New Roman" w:hAnsi="Times New Roman"/>
        </w:rPr>
        <w:t>components</w:t>
      </w:r>
      <w:r w:rsidRPr="00AC4EC9">
        <w:rPr>
          <w:rFonts w:ascii="Times New Roman" w:hAnsi="Times New Roman"/>
        </w:rPr>
        <w:t xml:space="preserve"> can be calculated by the total amount of </w:t>
      </w:r>
      <w:r w:rsidR="00BB712C" w:rsidRPr="00AC4EC9">
        <w:rPr>
          <w:rFonts w:ascii="Times New Roman" w:hAnsi="Times New Roman"/>
        </w:rPr>
        <w:t>SEBS</w:t>
      </w:r>
      <w:r w:rsidRPr="00AC4EC9">
        <w:rPr>
          <w:rFonts w:ascii="Times New Roman" w:hAnsi="Times New Roman"/>
        </w:rPr>
        <w:t xml:space="preserve">, </w:t>
      </w:r>
      <w:r w:rsidR="00BB712C" w:rsidRPr="00AC4EC9">
        <w:rPr>
          <w:rFonts w:ascii="Times New Roman" w:hAnsi="Times New Roman"/>
        </w:rPr>
        <w:t>toluene,</w:t>
      </w:r>
      <w:r w:rsidRPr="00AC4EC9">
        <w:rPr>
          <w:rFonts w:ascii="Times New Roman" w:hAnsi="Times New Roman"/>
        </w:rPr>
        <w:t xml:space="preserve"> and </w:t>
      </w:r>
      <w:r w:rsidR="00D350A9" w:rsidRPr="00AC4EC9">
        <w:rPr>
          <w:rFonts w:ascii="Times New Roman" w:hAnsi="Times New Roman"/>
        </w:rPr>
        <w:t>non-solvent</w:t>
      </w:r>
      <w:r w:rsidRPr="00AC4EC9">
        <w:rPr>
          <w:rFonts w:ascii="Times New Roman" w:hAnsi="Times New Roman"/>
        </w:rPr>
        <w:t xml:space="preserve"> present.</w:t>
      </w:r>
      <w:r w:rsidR="00372E2B" w:rsidRPr="00AC4EC9">
        <w:rPr>
          <w:rFonts w:ascii="Times New Roman" w:hAnsi="Times New Roman"/>
        </w:rPr>
        <w:t xml:space="preserve"> The drifting down of 5, 15, and 25 wt.% SEBS solution curves in </w:t>
      </w:r>
      <w:r w:rsidR="00372E2B" w:rsidRPr="00FF66E8">
        <w:rPr>
          <w:rFonts w:ascii="Times New Roman" w:hAnsi="Times New Roman"/>
          <w:b/>
          <w:bCs/>
        </w:rPr>
        <w:t>Figure 2a</w:t>
      </w:r>
      <w:r w:rsidR="00372E2B" w:rsidRPr="00AC4EC9">
        <w:rPr>
          <w:rFonts w:ascii="Times New Roman" w:hAnsi="Times New Roman"/>
        </w:rPr>
        <w:t xml:space="preserve"> </w:t>
      </w:r>
      <w:r w:rsidR="00873334" w:rsidRPr="00AC4EC9">
        <w:rPr>
          <w:rFonts w:ascii="Times New Roman" w:hAnsi="Times New Roman"/>
        </w:rPr>
        <w:t>results from the</w:t>
      </w:r>
      <w:r w:rsidR="00372E2B" w:rsidRPr="00AC4EC9">
        <w:rPr>
          <w:rFonts w:ascii="Times New Roman" w:hAnsi="Times New Roman"/>
        </w:rPr>
        <w:t xml:space="preserve"> experimental method. We prepared several vials containing the same amount of SEBS/</w:t>
      </w:r>
      <w:r w:rsidR="0050162D">
        <w:rPr>
          <w:rFonts w:ascii="Times New Roman" w:hAnsi="Times New Roman"/>
        </w:rPr>
        <w:t>toluene</w:t>
      </w:r>
      <w:r w:rsidR="0050162D" w:rsidRPr="00AC4EC9">
        <w:rPr>
          <w:rFonts w:ascii="Times New Roman" w:hAnsi="Times New Roman"/>
        </w:rPr>
        <w:t xml:space="preserve"> </w:t>
      </w:r>
      <w:r w:rsidR="00372E2B" w:rsidRPr="00AC4EC9">
        <w:rPr>
          <w:rFonts w:ascii="Times New Roman" w:hAnsi="Times New Roman"/>
        </w:rPr>
        <w:t>solution. Then we added different amounts of ethanol in each vial. As the amount of ethanol increased, the amount of SEBS was the same, but the ratio gradually decreased.</w:t>
      </w:r>
    </w:p>
    <w:p w14:paraId="13E29A42" w14:textId="77777777" w:rsidR="002B1DCC" w:rsidRPr="00414104" w:rsidRDefault="002B1DCC" w:rsidP="008C317F">
      <w:pPr>
        <w:pStyle w:val="TAMainText"/>
        <w:ind w:firstLine="0"/>
      </w:pPr>
    </w:p>
    <w:p w14:paraId="1341BB35" w14:textId="069A910D" w:rsidR="008935D1" w:rsidRDefault="007B29B2" w:rsidP="00FF66E8">
      <w:pPr>
        <w:pStyle w:val="Head1"/>
        <w:spacing w:line="480" w:lineRule="auto"/>
      </w:pPr>
      <w:r w:rsidRPr="00414104">
        <w:t>Supplementary Note 1</w:t>
      </w:r>
      <w:r w:rsidR="0085640D">
        <w:t>3</w:t>
      </w:r>
      <w:r w:rsidRPr="00414104">
        <w:t xml:space="preserve">: </w:t>
      </w:r>
      <w:r w:rsidR="008935D1" w:rsidRPr="00414104">
        <w:t>Experimental Section</w:t>
      </w:r>
    </w:p>
    <w:p w14:paraId="5BB7917B" w14:textId="49F9E55C" w:rsidR="008935D1" w:rsidRPr="00414104" w:rsidRDefault="008935D1" w:rsidP="00FF66E8">
      <w:pPr>
        <w:spacing w:line="480" w:lineRule="auto"/>
        <w:jc w:val="both"/>
      </w:pPr>
      <w:r w:rsidRPr="00414104">
        <w:rPr>
          <w:i/>
        </w:rPr>
        <w:t xml:space="preserve">   Materials</w:t>
      </w:r>
      <w:r w:rsidRPr="00414104">
        <w:t>: Styrene-ethylene-butylene-styrene (SEBS; styrene 30 wt.%; G1650, Molecular weight = 9.8 × 10</w:t>
      </w:r>
      <w:r w:rsidRPr="00414104">
        <w:rPr>
          <w:vertAlign w:val="superscript"/>
        </w:rPr>
        <w:t>4</w:t>
      </w:r>
      <w:r w:rsidRPr="00414104">
        <w:t xml:space="preserve"> g/mol; Density = 0.89 g/cm</w:t>
      </w:r>
      <w:r w:rsidRPr="00414104">
        <w:rPr>
          <w:vertAlign w:val="superscript"/>
        </w:rPr>
        <w:t>3</w:t>
      </w:r>
      <w:r w:rsidRPr="00414104">
        <w:t>) copolymer and Styrene Ethylene Propylene Styrene (SEPS; styrene 28 wt.%; G1702, Molecular weight = 1.7 × 10</w:t>
      </w:r>
      <w:r w:rsidRPr="00414104">
        <w:rPr>
          <w:vertAlign w:val="superscript"/>
        </w:rPr>
        <w:t>5</w:t>
      </w:r>
      <w:r w:rsidRPr="00414104">
        <w:t xml:space="preserve"> g/mol; Density = 0.88 – 0.95 g/cm</w:t>
      </w:r>
      <w:r w:rsidRPr="00414104">
        <w:rPr>
          <w:vertAlign w:val="superscript"/>
        </w:rPr>
        <w:t>3</w:t>
      </w:r>
      <w:r w:rsidRPr="00414104">
        <w:t xml:space="preserve">) copolymer was provided by Kraton™ (USA). Thermoplastic polyurethane (TPU; </w:t>
      </w:r>
      <w:proofErr w:type="spellStart"/>
      <w:r w:rsidRPr="00414104">
        <w:lastRenderedPageBreak/>
        <w:t>Elastollan</w:t>
      </w:r>
      <w:proofErr w:type="spellEnd"/>
      <w:r w:rsidRPr="00414104">
        <w:t xml:space="preserve">® 1185A, Molecular weight = 108.5 </w:t>
      </w:r>
      <w:proofErr w:type="spellStart"/>
      <w:r w:rsidRPr="00414104">
        <w:t>kDa</w:t>
      </w:r>
      <w:proofErr w:type="spellEnd"/>
      <w:r w:rsidRPr="00414104">
        <w:t>; Density = 1.12 g/cm</w:t>
      </w:r>
      <w:r w:rsidRPr="00414104">
        <w:rPr>
          <w:vertAlign w:val="superscript"/>
        </w:rPr>
        <w:t>3</w:t>
      </w:r>
      <w:r w:rsidRPr="00414104">
        <w:t>) was purchased by BASF (Germany</w:t>
      </w:r>
      <w:r w:rsidRPr="002757F4">
        <w:t xml:space="preserve">). </w:t>
      </w:r>
      <w:r w:rsidR="00475C1C" w:rsidRPr="002757F4">
        <w:t>Polystyrene-block-polyisoprene-block-polystyrene</w:t>
      </w:r>
      <w:r w:rsidRPr="002757F4">
        <w:t xml:space="preserve"> (SIS; styrene </w:t>
      </w:r>
      <w:r w:rsidR="00475C1C" w:rsidRPr="002757F4">
        <w:rPr>
          <w:rFonts w:eastAsiaTheme="minorEastAsia" w:hint="eastAsia"/>
          <w:lang w:eastAsia="ko-KR"/>
        </w:rPr>
        <w:t>22</w:t>
      </w:r>
      <w:r w:rsidRPr="002757F4">
        <w:t>wt.%; Density = 0.9</w:t>
      </w:r>
      <w:r w:rsidR="00475C1C" w:rsidRPr="002757F4">
        <w:rPr>
          <w:rFonts w:eastAsiaTheme="minorEastAsia" w:hint="eastAsia"/>
          <w:lang w:eastAsia="ko-KR"/>
        </w:rPr>
        <w:t>3</w:t>
      </w:r>
      <w:r w:rsidRPr="002757F4">
        <w:t xml:space="preserve"> g/cm</w:t>
      </w:r>
      <w:r w:rsidRPr="002757F4">
        <w:rPr>
          <w:vertAlign w:val="superscript"/>
        </w:rPr>
        <w:t>3</w:t>
      </w:r>
      <w:r w:rsidR="00475C1C" w:rsidRPr="002757F4">
        <w:rPr>
          <w:rFonts w:eastAsiaTheme="minorEastAsia" w:hint="eastAsia"/>
          <w:lang w:eastAsia="ko-KR"/>
        </w:rPr>
        <w:t>,</w:t>
      </w:r>
      <w:r w:rsidR="00475C1C" w:rsidRPr="002757F4">
        <w:t xml:space="preserve"> </w:t>
      </w:r>
      <w:r w:rsidR="00475C1C" w:rsidRPr="002757F4">
        <w:rPr>
          <w:rFonts w:eastAsiaTheme="minorEastAsia"/>
          <w:lang w:eastAsia="ko-KR"/>
        </w:rPr>
        <w:t>catalog #432415</w:t>
      </w:r>
      <w:r w:rsidRPr="002757F4">
        <w:t>) copolymer, polystyrene (PS; molecular weight 3.5 × 10</w:t>
      </w:r>
      <w:r w:rsidRPr="002757F4">
        <w:rPr>
          <w:vertAlign w:val="superscript"/>
        </w:rPr>
        <w:t>3</w:t>
      </w:r>
      <w:r w:rsidRPr="002757F4">
        <w:t xml:space="preserve"> g/mol; Density = 1.06 g/cm</w:t>
      </w:r>
      <w:r w:rsidRPr="002757F4">
        <w:rPr>
          <w:vertAlign w:val="superscript"/>
        </w:rPr>
        <w:t>3</w:t>
      </w:r>
      <w:r w:rsidRPr="002757F4">
        <w:t>), polyvinyl chloride (PVC; high</w:t>
      </w:r>
      <w:r w:rsidRPr="00414104">
        <w:t xml:space="preserve"> molecular weight; Density = 1.40 g/cm</w:t>
      </w:r>
      <w:r w:rsidRPr="00414104">
        <w:rPr>
          <w:vertAlign w:val="superscript"/>
        </w:rPr>
        <w:t>3</w:t>
      </w:r>
      <w:r w:rsidRPr="00414104">
        <w:t>), Toluene (ACS grade; Density = 0.86 g/cm</w:t>
      </w:r>
      <w:r w:rsidRPr="00414104">
        <w:rPr>
          <w:vertAlign w:val="superscript"/>
        </w:rPr>
        <w:t>3</w:t>
      </w:r>
      <w:r w:rsidRPr="00414104">
        <w:t>), Dimethylformamide (DMF; ACS reagent; Density = 0.94 g/cm</w:t>
      </w:r>
      <w:r w:rsidRPr="00414104">
        <w:rPr>
          <w:vertAlign w:val="superscript"/>
        </w:rPr>
        <w:t>3</w:t>
      </w:r>
      <w:r w:rsidRPr="00414104">
        <w:t>), and tetrahydrofuran (THF; GC grade; Density = 0.89 g/cm</w:t>
      </w:r>
      <w:r w:rsidRPr="00414104">
        <w:rPr>
          <w:vertAlign w:val="superscript"/>
        </w:rPr>
        <w:t>3</w:t>
      </w:r>
      <w:r w:rsidRPr="00414104">
        <w:t xml:space="preserve">) were purchased from Sigma-Aldrich (USA). NC7000 multi-walled carbon nanotubes (MWNTs) with an average diameter of 9.5 nm and length of 1.5 μm were supplied from </w:t>
      </w:r>
      <w:proofErr w:type="spellStart"/>
      <w:r w:rsidRPr="00414104">
        <w:t>Nanocyl</w:t>
      </w:r>
      <w:proofErr w:type="spellEnd"/>
      <w:r w:rsidRPr="00414104">
        <w:t>. Triethanolamine (</w:t>
      </w:r>
      <w:r w:rsidR="00372E2B" w:rsidRPr="00414104">
        <w:t>≥99.0% (GC)</w:t>
      </w:r>
      <w:r w:rsidRPr="00414104">
        <w:t xml:space="preserve">) was purchased from </w:t>
      </w:r>
      <w:r w:rsidR="00372E2B" w:rsidRPr="00414104">
        <w:t>Sigma-Aldrich (USA)</w:t>
      </w:r>
      <w:r w:rsidRPr="00414104">
        <w:t>. Carbopol</w:t>
      </w:r>
      <w:r w:rsidRPr="00414104">
        <w:rPr>
          <w:vertAlign w:val="superscript"/>
        </w:rPr>
        <w:t>®</w:t>
      </w:r>
      <w:r w:rsidRPr="00414104">
        <w:t xml:space="preserve"> </w:t>
      </w:r>
      <w:proofErr w:type="spellStart"/>
      <w:r w:rsidR="00372E2B" w:rsidRPr="00414104">
        <w:t>Ultrez</w:t>
      </w:r>
      <w:proofErr w:type="spellEnd"/>
      <w:r w:rsidR="00372E2B" w:rsidRPr="00414104">
        <w:t xml:space="preserve"> 10</w:t>
      </w:r>
      <w:r w:rsidRPr="00414104">
        <w:t xml:space="preserve"> was purchased from Lubrizol Corp. (USA). Ethanol (Anhydrous; USP grade) was purchased from Decon Labs (USA). Distilled water (ASTM Type II) purchased from Aqua Solutions (USA). All chemicals were used as received without further purification.</w:t>
      </w:r>
    </w:p>
    <w:p w14:paraId="544D30FA" w14:textId="2639B45B" w:rsidR="008935D1" w:rsidRPr="00414104" w:rsidRDefault="008935D1" w:rsidP="008935D1">
      <w:pPr>
        <w:pStyle w:val="TAMainText"/>
        <w:ind w:firstLine="0"/>
        <w:rPr>
          <w:rFonts w:ascii="Times New Roman" w:hAnsi="Times New Roman"/>
          <w:b/>
          <w:bCs/>
          <w:szCs w:val="24"/>
        </w:rPr>
      </w:pPr>
      <w:r w:rsidRPr="00414104">
        <w:rPr>
          <w:rFonts w:ascii="Times New Roman" w:hAnsi="Times New Roman"/>
          <w:i/>
          <w:szCs w:val="24"/>
        </w:rPr>
        <w:t xml:space="preserve">   Characterization</w:t>
      </w:r>
      <w:r w:rsidRPr="00414104">
        <w:rPr>
          <w:rFonts w:ascii="Times New Roman" w:hAnsi="Times New Roman"/>
          <w:szCs w:val="24"/>
        </w:rPr>
        <w:t xml:space="preserve">: To observe the extrusion behavior of polymer ink through the glass nozzle in a support gel, a customized setup was installed under the optical microscope (Zeiss). The customized setup consisted of a linear stage, </w:t>
      </w:r>
      <w:r w:rsidRPr="00414104">
        <w:rPr>
          <w:rFonts w:ascii="Times New Roman" w:hAnsi="Times New Roman"/>
          <w:szCs w:val="24"/>
          <w:lang w:eastAsia="ko-KR"/>
        </w:rPr>
        <w:t xml:space="preserve">3 axis stage, and a </w:t>
      </w:r>
      <w:r w:rsidRPr="00414104">
        <w:rPr>
          <w:rFonts w:ascii="Times New Roman" w:hAnsi="Times New Roman"/>
          <w:szCs w:val="24"/>
        </w:rPr>
        <w:t xml:space="preserve">dispenser (Ultimus V; Nordson). The images of printed filaments in Figure 4 were taken by using a confocal microscope (VK-X1000; Keyence). The rheological properties of polymer inks and gels were analyzed by using </w:t>
      </w:r>
      <w:r w:rsidR="00E74628">
        <w:rPr>
          <w:rFonts w:ascii="Times New Roman" w:hAnsi="Times New Roman"/>
          <w:szCs w:val="24"/>
        </w:rPr>
        <w:t xml:space="preserve">rotational </w:t>
      </w:r>
      <w:r w:rsidRPr="00414104">
        <w:rPr>
          <w:rFonts w:ascii="Times New Roman" w:hAnsi="Times New Roman"/>
          <w:szCs w:val="24"/>
        </w:rPr>
        <w:t>rheometer</w:t>
      </w:r>
      <w:r w:rsidR="00E74628">
        <w:rPr>
          <w:rFonts w:ascii="Times New Roman" w:hAnsi="Times New Roman"/>
          <w:szCs w:val="24"/>
        </w:rPr>
        <w:t>s</w:t>
      </w:r>
      <w:r w:rsidRPr="00414104">
        <w:rPr>
          <w:rFonts w:ascii="Times New Roman" w:hAnsi="Times New Roman"/>
          <w:szCs w:val="24"/>
        </w:rPr>
        <w:t xml:space="preserve"> (DHR-</w:t>
      </w:r>
      <w:r w:rsidR="00704402" w:rsidRPr="00414104">
        <w:rPr>
          <w:rFonts w:ascii="Times New Roman" w:hAnsi="Times New Roman"/>
          <w:szCs w:val="24"/>
        </w:rPr>
        <w:t>3</w:t>
      </w:r>
      <w:r w:rsidR="00DE31ED" w:rsidRPr="00414104">
        <w:rPr>
          <w:rFonts w:ascii="Times New Roman" w:hAnsi="Times New Roman"/>
          <w:szCs w:val="24"/>
        </w:rPr>
        <w:t xml:space="preserve"> and ARES-G2;</w:t>
      </w:r>
      <w:r w:rsidRPr="00414104">
        <w:rPr>
          <w:rFonts w:ascii="Times New Roman" w:hAnsi="Times New Roman"/>
          <w:szCs w:val="24"/>
        </w:rPr>
        <w:t xml:space="preserve"> </w:t>
      </w:r>
      <w:r w:rsidR="00873334" w:rsidRPr="00414104">
        <w:rPr>
          <w:rFonts w:ascii="Times New Roman" w:hAnsi="Times New Roman"/>
          <w:szCs w:val="24"/>
        </w:rPr>
        <w:t>TA Instruments</w:t>
      </w:r>
      <w:r w:rsidRPr="00414104">
        <w:rPr>
          <w:rFonts w:ascii="Times New Roman" w:hAnsi="Times New Roman"/>
          <w:szCs w:val="24"/>
        </w:rPr>
        <w:t xml:space="preserve">). The images of printed filament samples were obtained by using a scanning electron microscope (SEM; </w:t>
      </w:r>
      <w:proofErr w:type="spellStart"/>
      <w:r w:rsidRPr="00414104">
        <w:rPr>
          <w:rFonts w:ascii="Times New Roman" w:hAnsi="Times New Roman"/>
          <w:szCs w:val="24"/>
        </w:rPr>
        <w:t>Axia</w:t>
      </w:r>
      <w:proofErr w:type="spellEnd"/>
      <w:r w:rsidRPr="00414104">
        <w:rPr>
          <w:rFonts w:ascii="Times New Roman" w:hAnsi="Times New Roman"/>
          <w:szCs w:val="24"/>
        </w:rPr>
        <w:t xml:space="preserve"> </w:t>
      </w:r>
      <w:proofErr w:type="spellStart"/>
      <w:r w:rsidRPr="00414104">
        <w:rPr>
          <w:rFonts w:ascii="Times New Roman" w:hAnsi="Times New Roman"/>
          <w:szCs w:val="24"/>
        </w:rPr>
        <w:t>ChemiSEM</w:t>
      </w:r>
      <w:proofErr w:type="spellEnd"/>
      <w:r w:rsidRPr="00414104">
        <w:rPr>
          <w:rFonts w:ascii="Times New Roman" w:hAnsi="Times New Roman"/>
          <w:szCs w:val="24"/>
        </w:rPr>
        <w:t>) at a voltage of 20 kV and a pressure of 50 Pa without platinum sputtering.</w:t>
      </w:r>
    </w:p>
    <w:p w14:paraId="305CD02C" w14:textId="5AB2BD67" w:rsidR="008935D1" w:rsidRPr="00414104" w:rsidRDefault="008935D1" w:rsidP="008935D1">
      <w:pPr>
        <w:spacing w:line="480" w:lineRule="auto"/>
        <w:jc w:val="both"/>
      </w:pPr>
      <w:bookmarkStart w:id="9" w:name="_Hlk148574777"/>
      <w:r w:rsidRPr="00414104">
        <w:rPr>
          <w:i/>
        </w:rPr>
        <w:t xml:space="preserve">   Analysis of the toluene concentration of supernatant in the phase-separated solution</w:t>
      </w:r>
      <w:r w:rsidRPr="00414104">
        <w:t xml:space="preserve">: The toluene concentration of supernatant in the mixed solution was analyzed by using </w:t>
      </w:r>
      <w:r w:rsidR="00873334" w:rsidRPr="00414104">
        <w:t>h</w:t>
      </w:r>
      <w:r w:rsidRPr="00414104">
        <w:t xml:space="preserve">igh-performance liquid chromatography (HPLC). A supernatant of the phase-separated solution which is a mixture of SEBS, toluene, and ethanol was diluted 1000 times in acetonitrile. </w:t>
      </w:r>
      <w:bookmarkStart w:id="10" w:name="_Hlk148574734"/>
      <w:bookmarkEnd w:id="9"/>
      <w:r w:rsidRPr="00414104">
        <w:t xml:space="preserve">Toluene was measured using a Shimadzu HPLC-20 series (Shimadzu, Japan) equipped with a photodiode array detector (SPD-M20A, Shimadzu, Japan). The supernatant was injected into </w:t>
      </w:r>
      <w:r w:rsidRPr="00414104">
        <w:lastRenderedPageBreak/>
        <w:t xml:space="preserve">HPLC and separated using a </w:t>
      </w:r>
      <w:proofErr w:type="spellStart"/>
      <w:r w:rsidRPr="00414104">
        <w:t>Chromolith</w:t>
      </w:r>
      <w:proofErr w:type="spellEnd"/>
      <w:r w:rsidRPr="00414104">
        <w:t>® Performance DIOL (100 × 4.6 mm, suitable for USP L20</w:t>
      </w:r>
      <w:r w:rsidRPr="00414104">
        <w:rPr>
          <w:rFonts w:hint="eastAsia"/>
        </w:rPr>
        <w:t xml:space="preserve">) at </w:t>
      </w:r>
      <w:r w:rsidRPr="00414104">
        <w:t>23</w:t>
      </w:r>
      <w:r w:rsidRPr="00414104">
        <w:rPr>
          <w:rFonts w:hint="eastAsia"/>
        </w:rPr>
        <w:t xml:space="preserve"> </w:t>
      </w:r>
      <w:r w:rsidRPr="00414104">
        <w:rPr>
          <w:rFonts w:hint="eastAsia"/>
        </w:rPr>
        <w:t>℃</w:t>
      </w:r>
      <w:r w:rsidRPr="00414104">
        <w:rPr>
          <w:rFonts w:eastAsiaTheme="minorEastAsia" w:hint="eastAsia"/>
          <w:lang w:eastAsia="ko-KR"/>
        </w:rPr>
        <w:t>.</w:t>
      </w:r>
      <w:r w:rsidRPr="00414104">
        <w:rPr>
          <w:rFonts w:hint="eastAsia"/>
        </w:rPr>
        <w:t xml:space="preserve"> A dual mobile phase condition with </w:t>
      </w:r>
      <w:r w:rsidRPr="00414104">
        <w:t>8</w:t>
      </w:r>
      <w:r w:rsidRPr="00414104">
        <w:rPr>
          <w:rFonts w:hint="eastAsia"/>
        </w:rPr>
        <w:t xml:space="preserve">0% of mobile phase A: </w:t>
      </w:r>
      <w:r w:rsidRPr="00414104">
        <w:t>acetonitrile</w:t>
      </w:r>
      <w:r w:rsidRPr="00414104">
        <w:rPr>
          <w:rFonts w:hint="eastAsia"/>
        </w:rPr>
        <w:t xml:space="preserve">, B: </w:t>
      </w:r>
      <w:r w:rsidRPr="00414104">
        <w:t>5mM Ammonium acetate buffer (pH=6.8)</w:t>
      </w:r>
      <w:r w:rsidRPr="00414104">
        <w:rPr>
          <w:rFonts w:hint="eastAsia"/>
        </w:rPr>
        <w:t xml:space="preserve">, was adopted at a flow rate of </w:t>
      </w:r>
      <w:r w:rsidRPr="00414104">
        <w:t>0.5</w:t>
      </w:r>
      <w:r w:rsidRPr="00414104">
        <w:rPr>
          <w:rFonts w:hint="eastAsia"/>
        </w:rPr>
        <w:t xml:space="preserve"> mL/min for 10 minutes. For the standard curve, </w:t>
      </w:r>
      <w:r w:rsidR="00E74628">
        <w:t>toluene</w:t>
      </w:r>
      <w:r w:rsidR="00E74628" w:rsidRPr="00414104">
        <w:t xml:space="preserve"> </w:t>
      </w:r>
      <w:r w:rsidRPr="00414104">
        <w:t>was diluted to 0.05 g/L, 0.1 g/L, 0.5 g/L, 1g/L, 4 g/L, and 8 g/L in acetonitrile media. All the chemicals were purchased from Millipore Sigma.</w:t>
      </w:r>
      <w:bookmarkEnd w:id="10"/>
      <w:r w:rsidR="00372E2B" w:rsidRPr="00414104">
        <w:t xml:space="preserve"> The toluene concentration in SEBS is presented in the unit of g/mL instead of wt.% due to the unknown density of the sediment.</w:t>
      </w:r>
    </w:p>
    <w:p w14:paraId="44D750C0" w14:textId="77777777" w:rsidR="008935D1" w:rsidRPr="00AC4EC9" w:rsidRDefault="008935D1" w:rsidP="008C317F">
      <w:pPr>
        <w:pStyle w:val="TAMainText"/>
        <w:ind w:firstLine="0"/>
        <w:rPr>
          <w:rFonts w:ascii="Times New Roman" w:hAnsi="Times New Roman"/>
        </w:rPr>
      </w:pPr>
    </w:p>
    <w:p w14:paraId="503A6225" w14:textId="74FE85C2" w:rsidR="000A6676" w:rsidRPr="00AC4EC9" w:rsidRDefault="000A6676" w:rsidP="008C317F">
      <w:pPr>
        <w:pStyle w:val="TAMainText"/>
        <w:ind w:firstLine="0"/>
        <w:rPr>
          <w:rFonts w:ascii="Times New Roman" w:hAnsi="Times New Roman"/>
          <w:b/>
          <w:bCs/>
        </w:rPr>
      </w:pPr>
      <w:r w:rsidRPr="00AC4EC9">
        <w:rPr>
          <w:rFonts w:ascii="Times New Roman" w:hAnsi="Times New Roman"/>
          <w:b/>
          <w:bCs/>
        </w:rPr>
        <w:t>Reference</w:t>
      </w:r>
      <w:r w:rsidR="00B72F47" w:rsidRPr="00AC4EC9">
        <w:rPr>
          <w:rFonts w:ascii="Times New Roman" w:hAnsi="Times New Roman"/>
          <w:b/>
          <w:bCs/>
        </w:rPr>
        <w:t>s</w:t>
      </w:r>
    </w:p>
    <w:sdt>
      <w:sdtPr>
        <w:rPr>
          <w:rFonts w:ascii="Times" w:eastAsia="Batang" w:hAnsi="Times"/>
          <w:b/>
          <w:bCs/>
          <w:szCs w:val="20"/>
          <w:lang w:eastAsia="en-US"/>
        </w:rPr>
        <w:tag w:val="MENDELEY_BIBLIOGRAPHY"/>
        <w:id w:val="31619009"/>
        <w:placeholder>
          <w:docPart w:val="DefaultPlaceholder_-1854013440"/>
        </w:placeholder>
      </w:sdtPr>
      <w:sdtContent>
        <w:p w14:paraId="0BBC73E1" w14:textId="77777777" w:rsidR="0042729D" w:rsidRDefault="0042729D">
          <w:pPr>
            <w:autoSpaceDE w:val="0"/>
            <w:autoSpaceDN w:val="0"/>
            <w:ind w:hanging="640"/>
            <w:divId w:val="1251044886"/>
          </w:pPr>
          <w:r>
            <w:t>1.</w:t>
          </w:r>
          <w:r>
            <w:tab/>
          </w:r>
          <w:proofErr w:type="spellStart"/>
          <w:r>
            <w:t>Macosko</w:t>
          </w:r>
          <w:proofErr w:type="spellEnd"/>
          <w:r>
            <w:t xml:space="preserve">, C. W. </w:t>
          </w:r>
          <w:r>
            <w:rPr>
              <w:i/>
              <w:iCs/>
            </w:rPr>
            <w:t>Rheology: Principles, Measurements, and Applications</w:t>
          </w:r>
          <w:r>
            <w:t>. (VCH, 1994).</w:t>
          </w:r>
        </w:p>
        <w:p w14:paraId="57B645C5" w14:textId="77777777" w:rsidR="0042729D" w:rsidRDefault="0042729D">
          <w:pPr>
            <w:autoSpaceDE w:val="0"/>
            <w:autoSpaceDN w:val="0"/>
            <w:ind w:hanging="640"/>
            <w:divId w:val="969087951"/>
          </w:pPr>
          <w:r>
            <w:t>2.</w:t>
          </w:r>
          <w:r>
            <w:tab/>
          </w:r>
          <w:proofErr w:type="spellStart"/>
          <w:r>
            <w:t>Graessley</w:t>
          </w:r>
          <w:proofErr w:type="spellEnd"/>
          <w:r>
            <w:t xml:space="preserve">, W. W. Polymer chain dimensions and the dependence of viscoelastic properties on concentration, molecular </w:t>
          </w:r>
          <w:proofErr w:type="gramStart"/>
          <w:r>
            <w:t>weight</w:t>
          </w:r>
          <w:proofErr w:type="gramEnd"/>
          <w:r>
            <w:t xml:space="preserve"> and solvent power. </w:t>
          </w:r>
          <w:r>
            <w:rPr>
              <w:i/>
              <w:iCs/>
            </w:rPr>
            <w:t>Polymer (</w:t>
          </w:r>
          <w:proofErr w:type="spellStart"/>
          <w:r>
            <w:rPr>
              <w:i/>
              <w:iCs/>
            </w:rPr>
            <w:t>Guildf</w:t>
          </w:r>
          <w:proofErr w:type="spellEnd"/>
          <w:r>
            <w:rPr>
              <w:i/>
              <w:iCs/>
            </w:rPr>
            <w:t>)</w:t>
          </w:r>
          <w:r>
            <w:t xml:space="preserve"> </w:t>
          </w:r>
          <w:r>
            <w:rPr>
              <w:b/>
              <w:bCs/>
            </w:rPr>
            <w:t>21</w:t>
          </w:r>
          <w:r>
            <w:t>, 258–262 (1980).</w:t>
          </w:r>
        </w:p>
        <w:p w14:paraId="069F77E7" w14:textId="77777777" w:rsidR="0042729D" w:rsidRDefault="0042729D">
          <w:pPr>
            <w:autoSpaceDE w:val="0"/>
            <w:autoSpaceDN w:val="0"/>
            <w:ind w:hanging="640"/>
            <w:divId w:val="1933969451"/>
          </w:pPr>
          <w:r>
            <w:t>3.</w:t>
          </w:r>
          <w:r>
            <w:tab/>
            <w:t xml:space="preserve">Harrison, G. M., </w:t>
          </w:r>
          <w:proofErr w:type="spellStart"/>
          <w:r>
            <w:t>Remmelgas</w:t>
          </w:r>
          <w:proofErr w:type="spellEnd"/>
          <w:r>
            <w:t xml:space="preserve">, J. &amp; Leal, L. G. The dynamics of </w:t>
          </w:r>
          <w:proofErr w:type="spellStart"/>
          <w:r>
            <w:t>ultradilute</w:t>
          </w:r>
          <w:proofErr w:type="spellEnd"/>
          <w:r>
            <w:t xml:space="preserve"> polymer solutions in transient flow: Comparison of dumbbell-based theory and experiment. </w:t>
          </w:r>
          <w:r>
            <w:rPr>
              <w:i/>
              <w:iCs/>
            </w:rPr>
            <w:t xml:space="preserve">J </w:t>
          </w:r>
          <w:proofErr w:type="spellStart"/>
          <w:r>
            <w:rPr>
              <w:i/>
              <w:iCs/>
            </w:rPr>
            <w:t>Rheol</w:t>
          </w:r>
          <w:proofErr w:type="spellEnd"/>
          <w:r>
            <w:rPr>
              <w:i/>
              <w:iCs/>
            </w:rPr>
            <w:t xml:space="preserve"> (N Y N Y)</w:t>
          </w:r>
          <w:r>
            <w:t xml:space="preserve"> </w:t>
          </w:r>
          <w:r>
            <w:rPr>
              <w:b/>
              <w:bCs/>
            </w:rPr>
            <w:t>42</w:t>
          </w:r>
          <w:r>
            <w:t>, 1039–1058 (1998).</w:t>
          </w:r>
        </w:p>
        <w:p w14:paraId="2EC78A86" w14:textId="77777777" w:rsidR="0042729D" w:rsidRDefault="0042729D">
          <w:pPr>
            <w:autoSpaceDE w:val="0"/>
            <w:autoSpaceDN w:val="0"/>
            <w:ind w:hanging="640"/>
            <w:divId w:val="951740389"/>
          </w:pPr>
          <w:r>
            <w:t>4.</w:t>
          </w:r>
          <w:r>
            <w:tab/>
            <w:t xml:space="preserve">Vadillo, D. C., Mathues, W. &amp; Clasen, C. Microsecond relaxation processes in shear and extensional flows of weakly elastic polymer solutions. </w:t>
          </w:r>
          <w:proofErr w:type="spellStart"/>
          <w:r>
            <w:rPr>
              <w:i/>
              <w:iCs/>
            </w:rPr>
            <w:t>Rheol</w:t>
          </w:r>
          <w:proofErr w:type="spellEnd"/>
          <w:r>
            <w:rPr>
              <w:i/>
              <w:iCs/>
            </w:rPr>
            <w:t xml:space="preserve"> Acta</w:t>
          </w:r>
          <w:r>
            <w:t xml:space="preserve"> </w:t>
          </w:r>
          <w:r>
            <w:rPr>
              <w:b/>
              <w:bCs/>
            </w:rPr>
            <w:t>51</w:t>
          </w:r>
          <w:r>
            <w:t>, 755–769 (2012).</w:t>
          </w:r>
        </w:p>
        <w:p w14:paraId="3819F399" w14:textId="77777777" w:rsidR="0042729D" w:rsidRDefault="0042729D">
          <w:pPr>
            <w:autoSpaceDE w:val="0"/>
            <w:autoSpaceDN w:val="0"/>
            <w:ind w:hanging="640"/>
            <w:divId w:val="1636716607"/>
          </w:pPr>
          <w:r>
            <w:t>5.</w:t>
          </w:r>
          <w:r>
            <w:tab/>
            <w:t>Rodrigues, T., Galindo-Rosales, F. J. &amp; Campo-</w:t>
          </w:r>
          <w:proofErr w:type="spellStart"/>
          <w:r>
            <w:t>Deaño</w:t>
          </w:r>
          <w:proofErr w:type="spellEnd"/>
          <w:r>
            <w:t xml:space="preserve">, L. Critical overlap concentration and intrinsic viscosity data of xanthan gum aqueous solutions in dimethyl sulfoxide. </w:t>
          </w:r>
          <w:r>
            <w:rPr>
              <w:i/>
              <w:iCs/>
            </w:rPr>
            <w:t>Data Brief</w:t>
          </w:r>
          <w:r>
            <w:t xml:space="preserve"> </w:t>
          </w:r>
          <w:r>
            <w:rPr>
              <w:b/>
              <w:bCs/>
            </w:rPr>
            <w:t>33</w:t>
          </w:r>
          <w:r>
            <w:t>, 106431 (2020).</w:t>
          </w:r>
        </w:p>
        <w:p w14:paraId="56A301E8" w14:textId="77777777" w:rsidR="0042729D" w:rsidRDefault="0042729D">
          <w:pPr>
            <w:autoSpaceDE w:val="0"/>
            <w:autoSpaceDN w:val="0"/>
            <w:ind w:hanging="640"/>
            <w:divId w:val="1359351106"/>
          </w:pPr>
          <w:r>
            <w:t>6.</w:t>
          </w:r>
          <w:r>
            <w:tab/>
            <w:t xml:space="preserve">Armstrong, J. K., </w:t>
          </w:r>
          <w:proofErr w:type="spellStart"/>
          <w:r>
            <w:t>Wenby</w:t>
          </w:r>
          <w:proofErr w:type="spellEnd"/>
          <w:r>
            <w:t xml:space="preserve">, R. B., Meiselman, H. J. &amp; Fisher, T. C. The Hydrodynamic Radii of Macromolecules and Their Effect on Red Blood Cell Aggregation. </w:t>
          </w:r>
          <w:proofErr w:type="spellStart"/>
          <w:r>
            <w:rPr>
              <w:i/>
              <w:iCs/>
            </w:rPr>
            <w:t>Biophys</w:t>
          </w:r>
          <w:proofErr w:type="spellEnd"/>
          <w:r>
            <w:rPr>
              <w:i/>
              <w:iCs/>
            </w:rPr>
            <w:t xml:space="preserve"> J</w:t>
          </w:r>
          <w:r>
            <w:t xml:space="preserve"> </w:t>
          </w:r>
          <w:r>
            <w:rPr>
              <w:b/>
              <w:bCs/>
            </w:rPr>
            <w:t>87</w:t>
          </w:r>
          <w:r>
            <w:t>, 4259–4270 (2004).</w:t>
          </w:r>
        </w:p>
        <w:p w14:paraId="468D0C81" w14:textId="77777777" w:rsidR="0042729D" w:rsidRDefault="0042729D">
          <w:pPr>
            <w:autoSpaceDE w:val="0"/>
            <w:autoSpaceDN w:val="0"/>
            <w:ind w:hanging="640"/>
            <w:divId w:val="1091506537"/>
          </w:pPr>
          <w:r>
            <w:t>7.</w:t>
          </w:r>
          <w:r>
            <w:tab/>
            <w:t xml:space="preserve">Xue, J., Wu, T., Dai, Y. &amp; Xia, Y. Electrospinning and </w:t>
          </w:r>
          <w:proofErr w:type="spellStart"/>
          <w:r>
            <w:t>electrospun</w:t>
          </w:r>
          <w:proofErr w:type="spellEnd"/>
          <w:r>
            <w:t xml:space="preserve"> nanofibers: Methods, materials, and applications. </w:t>
          </w:r>
          <w:r>
            <w:rPr>
              <w:i/>
              <w:iCs/>
            </w:rPr>
            <w:t>Chem Rev</w:t>
          </w:r>
          <w:r>
            <w:t xml:space="preserve"> </w:t>
          </w:r>
          <w:r>
            <w:rPr>
              <w:b/>
              <w:bCs/>
            </w:rPr>
            <w:t>119</w:t>
          </w:r>
          <w:r>
            <w:t>, 5298–5415 (2019).</w:t>
          </w:r>
        </w:p>
        <w:p w14:paraId="2C2587EE" w14:textId="77777777" w:rsidR="0042729D" w:rsidRDefault="0042729D">
          <w:pPr>
            <w:autoSpaceDE w:val="0"/>
            <w:autoSpaceDN w:val="0"/>
            <w:ind w:hanging="640"/>
            <w:divId w:val="651911761"/>
          </w:pPr>
          <w:r>
            <w:t>8.</w:t>
          </w:r>
          <w:r>
            <w:tab/>
            <w:t xml:space="preserve">Tsai, F.-H., Chiang, P.-Y., Kitamura, Y., Kokawa, M. &amp; Islam, M. Z. Producing liquid-core hydrogel beads by reverse spherification: Effect of secondary gelation on physical properties and release characteristics. </w:t>
          </w:r>
          <w:r>
            <w:rPr>
              <w:i/>
              <w:iCs/>
            </w:rPr>
            <w:t xml:space="preserve">Food </w:t>
          </w:r>
          <w:proofErr w:type="spellStart"/>
          <w:r>
            <w:rPr>
              <w:i/>
              <w:iCs/>
            </w:rPr>
            <w:t>Hydrocoll</w:t>
          </w:r>
          <w:proofErr w:type="spellEnd"/>
          <w:r>
            <w:t xml:space="preserve"> </w:t>
          </w:r>
          <w:r>
            <w:rPr>
              <w:b/>
              <w:bCs/>
            </w:rPr>
            <w:t>62</w:t>
          </w:r>
          <w:r>
            <w:t>, 140–148 (2017).</w:t>
          </w:r>
        </w:p>
        <w:p w14:paraId="36DC91D9" w14:textId="77777777" w:rsidR="0042729D" w:rsidRDefault="0042729D">
          <w:pPr>
            <w:autoSpaceDE w:val="0"/>
            <w:autoSpaceDN w:val="0"/>
            <w:ind w:hanging="640"/>
            <w:divId w:val="1232236250"/>
          </w:pPr>
          <w:r>
            <w:t>9.</w:t>
          </w:r>
          <w:r>
            <w:tab/>
            <w:t xml:space="preserve">Hossain, M. T. &amp; Ewoldt, R. H. </w:t>
          </w:r>
          <w:proofErr w:type="spellStart"/>
          <w:r>
            <w:t>Protorheologya</w:t>
          </w:r>
          <w:proofErr w:type="spellEnd"/>
          <w:r>
            <w:t xml:space="preserve">). </w:t>
          </w:r>
          <w:r>
            <w:rPr>
              <w:i/>
              <w:iCs/>
            </w:rPr>
            <w:t xml:space="preserve">J </w:t>
          </w:r>
          <w:proofErr w:type="spellStart"/>
          <w:r>
            <w:rPr>
              <w:i/>
              <w:iCs/>
            </w:rPr>
            <w:t>Rheol</w:t>
          </w:r>
          <w:proofErr w:type="spellEnd"/>
          <w:r>
            <w:rPr>
              <w:i/>
              <w:iCs/>
            </w:rPr>
            <w:t xml:space="preserve"> (N Y N Y)</w:t>
          </w:r>
          <w:r>
            <w:t xml:space="preserve"> </w:t>
          </w:r>
          <w:r>
            <w:rPr>
              <w:b/>
              <w:bCs/>
            </w:rPr>
            <w:t>68</w:t>
          </w:r>
          <w:r>
            <w:t>, 113–144 (2024).</w:t>
          </w:r>
        </w:p>
        <w:p w14:paraId="46D40A3F" w14:textId="77777777" w:rsidR="0042729D" w:rsidRDefault="0042729D">
          <w:pPr>
            <w:autoSpaceDE w:val="0"/>
            <w:autoSpaceDN w:val="0"/>
            <w:ind w:hanging="640"/>
            <w:divId w:val="1309475728"/>
          </w:pPr>
          <w:r>
            <w:t>10.</w:t>
          </w:r>
          <w:r>
            <w:tab/>
            <w:t xml:space="preserve">Anna, S. L. &amp; McKinley, G. H. </w:t>
          </w:r>
          <w:proofErr w:type="spellStart"/>
          <w:r>
            <w:t>Elasto</w:t>
          </w:r>
          <w:proofErr w:type="spellEnd"/>
          <w:r>
            <w:t xml:space="preserve">-capillary </w:t>
          </w:r>
          <w:proofErr w:type="gramStart"/>
          <w:r>
            <w:t>thinning</w:t>
          </w:r>
          <w:proofErr w:type="gramEnd"/>
          <w:r>
            <w:t xml:space="preserve"> and breakup of model elastic liquids. </w:t>
          </w:r>
          <w:r>
            <w:rPr>
              <w:i/>
              <w:iCs/>
            </w:rPr>
            <w:t xml:space="preserve">J </w:t>
          </w:r>
          <w:proofErr w:type="spellStart"/>
          <w:r>
            <w:rPr>
              <w:i/>
              <w:iCs/>
            </w:rPr>
            <w:t>Rheol</w:t>
          </w:r>
          <w:proofErr w:type="spellEnd"/>
          <w:r>
            <w:rPr>
              <w:i/>
              <w:iCs/>
            </w:rPr>
            <w:t xml:space="preserve"> (N Y N Y)</w:t>
          </w:r>
          <w:r>
            <w:t xml:space="preserve"> </w:t>
          </w:r>
          <w:r>
            <w:rPr>
              <w:b/>
              <w:bCs/>
            </w:rPr>
            <w:t>45</w:t>
          </w:r>
          <w:r>
            <w:t>, 115–138 (2001).</w:t>
          </w:r>
        </w:p>
        <w:p w14:paraId="4F99F99D" w14:textId="77777777" w:rsidR="0042729D" w:rsidRDefault="0042729D">
          <w:pPr>
            <w:autoSpaceDE w:val="0"/>
            <w:autoSpaceDN w:val="0"/>
            <w:ind w:hanging="640"/>
            <w:divId w:val="756094831"/>
          </w:pPr>
          <w:r>
            <w:t>11.</w:t>
          </w:r>
          <w:r>
            <w:tab/>
            <w:t xml:space="preserve">Toor, A., Helms, B. A. &amp; Russell, T. P. Effect of nanoparticle surfactants on the breakup of free-falling water jets during continuous processing of reconfigurable structured liquid droplets. </w:t>
          </w:r>
          <w:r>
            <w:rPr>
              <w:i/>
              <w:iCs/>
            </w:rPr>
            <w:t>Nano Lett</w:t>
          </w:r>
          <w:r>
            <w:t xml:space="preserve"> </w:t>
          </w:r>
          <w:r>
            <w:rPr>
              <w:b/>
              <w:bCs/>
            </w:rPr>
            <w:t>17</w:t>
          </w:r>
          <w:r>
            <w:t>, 3119–3125 (2017).</w:t>
          </w:r>
        </w:p>
        <w:p w14:paraId="6109D6FF" w14:textId="77777777" w:rsidR="0042729D" w:rsidRDefault="0042729D">
          <w:pPr>
            <w:autoSpaceDE w:val="0"/>
            <w:autoSpaceDN w:val="0"/>
            <w:ind w:hanging="640"/>
            <w:divId w:val="1505784239"/>
          </w:pPr>
          <w:r>
            <w:t>12.</w:t>
          </w:r>
          <w:r>
            <w:tab/>
            <w:t xml:space="preserve">Mora, S., Phou, T., </w:t>
          </w:r>
          <w:proofErr w:type="spellStart"/>
          <w:r>
            <w:t>Fromental</w:t>
          </w:r>
          <w:proofErr w:type="spellEnd"/>
          <w:r>
            <w:t xml:space="preserve">, J.-M., </w:t>
          </w:r>
          <w:proofErr w:type="spellStart"/>
          <w:r>
            <w:t>Pismen</w:t>
          </w:r>
          <w:proofErr w:type="spellEnd"/>
          <w:r>
            <w:t xml:space="preserve">, L. M. &amp; </w:t>
          </w:r>
          <w:proofErr w:type="spellStart"/>
          <w:r>
            <w:t>Pomeau</w:t>
          </w:r>
          <w:proofErr w:type="spellEnd"/>
          <w:r>
            <w:t xml:space="preserve">, Y. Capillarity Driven Instability of a Soft Solid. </w:t>
          </w:r>
          <w:r>
            <w:rPr>
              <w:i/>
              <w:iCs/>
            </w:rPr>
            <w:t>Phys Rev Lett</w:t>
          </w:r>
          <w:r>
            <w:t xml:space="preserve"> </w:t>
          </w:r>
          <w:r>
            <w:rPr>
              <w:b/>
              <w:bCs/>
            </w:rPr>
            <w:t>105</w:t>
          </w:r>
          <w:r>
            <w:t>, 214301 (2010).</w:t>
          </w:r>
        </w:p>
        <w:p w14:paraId="5189E21B" w14:textId="77777777" w:rsidR="0042729D" w:rsidRDefault="0042729D">
          <w:pPr>
            <w:autoSpaceDE w:val="0"/>
            <w:autoSpaceDN w:val="0"/>
            <w:ind w:hanging="640"/>
            <w:divId w:val="1076364522"/>
          </w:pPr>
          <w:r>
            <w:lastRenderedPageBreak/>
            <w:t>13.</w:t>
          </w:r>
          <w:r>
            <w:tab/>
            <w:t xml:space="preserve">Boom, R. M., Van den Boomgaard, T. &amp; Smolders, C. A. Equilibrium thermodynamics of a quaternary membrane-forming system with two polymers. 1. Calculations. </w:t>
          </w:r>
          <w:r>
            <w:rPr>
              <w:i/>
              <w:iCs/>
            </w:rPr>
            <w:t>Macromolecules</w:t>
          </w:r>
          <w:r>
            <w:t xml:space="preserve"> </w:t>
          </w:r>
          <w:r>
            <w:rPr>
              <w:b/>
              <w:bCs/>
            </w:rPr>
            <w:t>27</w:t>
          </w:r>
          <w:r>
            <w:t>, 2034–2040 (1994).</w:t>
          </w:r>
        </w:p>
        <w:p w14:paraId="69E54E86" w14:textId="462DCE9A" w:rsidR="00031359" w:rsidRPr="00AC4EC9" w:rsidRDefault="0042729D" w:rsidP="00325129">
          <w:pPr>
            <w:pStyle w:val="TAMainText"/>
            <w:spacing w:before="200" w:after="200" w:line="360" w:lineRule="auto"/>
            <w:ind w:firstLine="0"/>
            <w:rPr>
              <w:rFonts w:ascii="Times New Roman" w:hAnsi="Times New Roman"/>
              <w:b/>
              <w:bCs/>
            </w:rPr>
          </w:pPr>
          <w:r>
            <w:t> </w:t>
          </w:r>
        </w:p>
      </w:sdtContent>
    </w:sdt>
    <w:sectPr w:rsidR="00031359" w:rsidRPr="00AC4EC9">
      <w:headerReference w:type="default" r:id="rId140"/>
      <w:footerReference w:type="default" r:id="rId14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6EB10C" w14:textId="77777777" w:rsidR="00F811DD" w:rsidRPr="00925CEA" w:rsidRDefault="00F811DD">
      <w:r w:rsidRPr="00925CEA">
        <w:separator/>
      </w:r>
    </w:p>
  </w:endnote>
  <w:endnote w:type="continuationSeparator" w:id="0">
    <w:p w14:paraId="54A3C894" w14:textId="77777777" w:rsidR="00F811DD" w:rsidRPr="00925CEA" w:rsidRDefault="00F811DD">
      <w:r w:rsidRPr="00925CE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
    <w:altName w:val="Sylfaen"/>
    <w:panose1 w:val="00000500000000020000"/>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BE8A2A" w14:textId="77777777" w:rsidR="006857FC" w:rsidRPr="00925CEA" w:rsidRDefault="006857FC">
    <w:pPr>
      <w:pStyle w:val="Footer"/>
      <w:jc w:val="center"/>
    </w:pPr>
    <w:r w:rsidRPr="00925CEA">
      <w:fldChar w:fldCharType="begin"/>
    </w:r>
    <w:r w:rsidRPr="00925CEA">
      <w:instrText>PAGE   \* MERGEFORMAT</w:instrText>
    </w:r>
    <w:r w:rsidRPr="00925CEA">
      <w:fldChar w:fldCharType="separate"/>
    </w:r>
    <w:r w:rsidR="00330C55" w:rsidRPr="00925CEA">
      <w:t>24</w:t>
    </w:r>
    <w:r w:rsidRPr="00925CEA">
      <w:fldChar w:fldCharType="end"/>
    </w:r>
  </w:p>
  <w:p w14:paraId="6EC778C6" w14:textId="77777777" w:rsidR="006857FC" w:rsidRPr="00925CEA" w:rsidRDefault="006857FC" w:rsidP="0088145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599E85" w14:textId="77777777" w:rsidR="00F811DD" w:rsidRPr="00925CEA" w:rsidRDefault="00F811DD">
      <w:r w:rsidRPr="00925CEA">
        <w:separator/>
      </w:r>
    </w:p>
  </w:footnote>
  <w:footnote w:type="continuationSeparator" w:id="0">
    <w:p w14:paraId="29B9AEBE" w14:textId="77777777" w:rsidR="00F811DD" w:rsidRPr="00925CEA" w:rsidRDefault="00F811DD">
      <w:r w:rsidRPr="00925CEA">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B6F3C7" w14:textId="77777777" w:rsidR="006857FC" w:rsidRPr="00925CEA" w:rsidRDefault="006857FC" w:rsidP="009B44CC">
    <w:pPr>
      <w:pStyle w:val="Header"/>
      <w:tabs>
        <w:tab w:val="left" w:pos="5003"/>
      </w:tabs>
      <w:jc w:val="right"/>
      <w:rPr>
        <w:lang w:val="en-US"/>
      </w:rPr>
    </w:pPr>
    <w:r w:rsidRPr="00925CEA">
      <w:rPr>
        <w:lang w:val="en-U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E729BA"/>
    <w:multiLevelType w:val="hybridMultilevel"/>
    <w:tmpl w:val="4378AD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735404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activeWritingStyle w:appName="MSWord" w:lang="de-DE" w:vendorID="64" w:dllVersion="0" w:nlCheck="1" w:checkStyle="0"/>
  <w:activeWritingStyle w:appName="MSWord" w:lang="en-US" w:vendorID="64" w:dllVersion="0" w:nlCheck="1" w:checkStyle="0"/>
  <w:activeWritingStyle w:appName="MSWord" w:lang="ko-KR" w:vendorID="64" w:dllVersion="0" w:nlCheck="1" w:checkStyle="0"/>
  <w:activeWritingStyle w:appName="MSWord" w:lang="ja-JP" w:vendorID="64" w:dllVersion="0" w:nlCheck="1" w:checkStyle="1"/>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TAxMjc1MzAxMbU0M7dU0lEKTi0uzszPAykwNK0FAEvYVO4tAAAA"/>
    <w:docVar w:name="EN.InstantFormat" w:val="&lt;ENInstantFormat&gt;&lt;Enabled&gt;1&lt;/Enabled&gt;&lt;ScanUnformatted&gt;1&lt;/ScanUnformatted&gt;&lt;ScanChanges&gt;1&lt;/ScanChanges&gt;&lt;Suspended&gt;1&lt;/Suspended&gt;&lt;/ENInstantFormat&gt;"/>
    <w:docVar w:name="EN.Layout" w:val="&lt;ENLayout&gt;&lt;Style&gt;Small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sfvs5x5hefzzje9f0o5rretx92tappw90st&quot;&gt;Porous metal oxide nanosheets&lt;record-ids&gt;&lt;item&gt;69&lt;/item&gt;&lt;item&gt;72&lt;/item&gt;&lt;item&gt;74&lt;/item&gt;&lt;item&gt;75&lt;/item&gt;&lt;item&gt;76&lt;/item&gt;&lt;item&gt;80&lt;/item&gt;&lt;item&gt;82&lt;/item&gt;&lt;item&gt;84&lt;/item&gt;&lt;item&gt;85&lt;/item&gt;&lt;item&gt;86&lt;/item&gt;&lt;item&gt;89&lt;/item&gt;&lt;item&gt;94&lt;/item&gt;&lt;item&gt;95&lt;/item&gt;&lt;item&gt;96&lt;/item&gt;&lt;item&gt;97&lt;/item&gt;&lt;item&gt;98&lt;/item&gt;&lt;item&gt;99&lt;/item&gt;&lt;item&gt;100&lt;/item&gt;&lt;item&gt;101&lt;/item&gt;&lt;item&gt;105&lt;/item&gt;&lt;item&gt;106&lt;/item&gt;&lt;item&gt;111&lt;/item&gt;&lt;item&gt;112&lt;/item&gt;&lt;item&gt;113&lt;/item&gt;&lt;item&gt;115&lt;/item&gt;&lt;item&gt;119&lt;/item&gt;&lt;item&gt;121&lt;/item&gt;&lt;item&gt;122&lt;/item&gt;&lt;item&gt;124&lt;/item&gt;&lt;item&gt;125&lt;/item&gt;&lt;item&gt;126&lt;/item&gt;&lt;item&gt;130&lt;/item&gt;&lt;item&gt;134&lt;/item&gt;&lt;item&gt;142&lt;/item&gt;&lt;item&gt;143&lt;/item&gt;&lt;item&gt;144&lt;/item&gt;&lt;item&gt;145&lt;/item&gt;&lt;item&gt;146&lt;/item&gt;&lt;item&gt;149&lt;/item&gt;&lt;item&gt;150&lt;/item&gt;&lt;item&gt;153&lt;/item&gt;&lt;item&gt;155&lt;/item&gt;&lt;item&gt;156&lt;/item&gt;&lt;/record-ids&gt;&lt;/item&gt;&lt;/Libraries&gt;"/>
  </w:docVars>
  <w:rsids>
    <w:rsidRoot w:val="002D16A0"/>
    <w:rsid w:val="000003BB"/>
    <w:rsid w:val="0000374D"/>
    <w:rsid w:val="00004A23"/>
    <w:rsid w:val="00006A0A"/>
    <w:rsid w:val="0000703E"/>
    <w:rsid w:val="00007D7D"/>
    <w:rsid w:val="000112FC"/>
    <w:rsid w:val="000118B0"/>
    <w:rsid w:val="00011F40"/>
    <w:rsid w:val="00013AC5"/>
    <w:rsid w:val="0001454A"/>
    <w:rsid w:val="000158C7"/>
    <w:rsid w:val="0001683C"/>
    <w:rsid w:val="000172E7"/>
    <w:rsid w:val="000214A8"/>
    <w:rsid w:val="00022F4F"/>
    <w:rsid w:val="00023F64"/>
    <w:rsid w:val="0002416D"/>
    <w:rsid w:val="00027FB5"/>
    <w:rsid w:val="00031359"/>
    <w:rsid w:val="000314D2"/>
    <w:rsid w:val="00031B82"/>
    <w:rsid w:val="0003318F"/>
    <w:rsid w:val="0004094E"/>
    <w:rsid w:val="00040B7B"/>
    <w:rsid w:val="000437F7"/>
    <w:rsid w:val="0004636F"/>
    <w:rsid w:val="00050985"/>
    <w:rsid w:val="0005501E"/>
    <w:rsid w:val="00055883"/>
    <w:rsid w:val="0006044D"/>
    <w:rsid w:val="00062324"/>
    <w:rsid w:val="000638C5"/>
    <w:rsid w:val="00063C0E"/>
    <w:rsid w:val="00067510"/>
    <w:rsid w:val="0006752C"/>
    <w:rsid w:val="00067F15"/>
    <w:rsid w:val="00072EA7"/>
    <w:rsid w:val="000735FD"/>
    <w:rsid w:val="00076EAD"/>
    <w:rsid w:val="0008287E"/>
    <w:rsid w:val="00083031"/>
    <w:rsid w:val="00085843"/>
    <w:rsid w:val="0008740B"/>
    <w:rsid w:val="000904D3"/>
    <w:rsid w:val="0009309C"/>
    <w:rsid w:val="00093F1B"/>
    <w:rsid w:val="0009576B"/>
    <w:rsid w:val="000A1F0D"/>
    <w:rsid w:val="000A1F4B"/>
    <w:rsid w:val="000A21A9"/>
    <w:rsid w:val="000A2427"/>
    <w:rsid w:val="000A3E93"/>
    <w:rsid w:val="000A472C"/>
    <w:rsid w:val="000A5773"/>
    <w:rsid w:val="000A58DD"/>
    <w:rsid w:val="000A6676"/>
    <w:rsid w:val="000A682F"/>
    <w:rsid w:val="000B05A0"/>
    <w:rsid w:val="000B33EE"/>
    <w:rsid w:val="000B34F4"/>
    <w:rsid w:val="000B4293"/>
    <w:rsid w:val="000C259E"/>
    <w:rsid w:val="000C3B15"/>
    <w:rsid w:val="000C3E0C"/>
    <w:rsid w:val="000C6252"/>
    <w:rsid w:val="000C671C"/>
    <w:rsid w:val="000C6F8A"/>
    <w:rsid w:val="000D2D4B"/>
    <w:rsid w:val="000D2DD3"/>
    <w:rsid w:val="000D2E68"/>
    <w:rsid w:val="000D45F4"/>
    <w:rsid w:val="000D5AB4"/>
    <w:rsid w:val="000D66DB"/>
    <w:rsid w:val="000D6AD2"/>
    <w:rsid w:val="000D7EBA"/>
    <w:rsid w:val="000E788B"/>
    <w:rsid w:val="000E7A5B"/>
    <w:rsid w:val="000E7BBA"/>
    <w:rsid w:val="000F512F"/>
    <w:rsid w:val="00100ED3"/>
    <w:rsid w:val="001013F4"/>
    <w:rsid w:val="00102FC5"/>
    <w:rsid w:val="001036B4"/>
    <w:rsid w:val="001054D4"/>
    <w:rsid w:val="0010686C"/>
    <w:rsid w:val="0010779D"/>
    <w:rsid w:val="00107C5F"/>
    <w:rsid w:val="00107CCC"/>
    <w:rsid w:val="00110011"/>
    <w:rsid w:val="001101D2"/>
    <w:rsid w:val="001105BD"/>
    <w:rsid w:val="00116C82"/>
    <w:rsid w:val="0011796E"/>
    <w:rsid w:val="00120E85"/>
    <w:rsid w:val="0012219D"/>
    <w:rsid w:val="001224A7"/>
    <w:rsid w:val="00123ADA"/>
    <w:rsid w:val="00125573"/>
    <w:rsid w:val="0012642A"/>
    <w:rsid w:val="00126D17"/>
    <w:rsid w:val="00130282"/>
    <w:rsid w:val="001305BF"/>
    <w:rsid w:val="00131D58"/>
    <w:rsid w:val="00133665"/>
    <w:rsid w:val="001370B1"/>
    <w:rsid w:val="001377CA"/>
    <w:rsid w:val="00140B94"/>
    <w:rsid w:val="001450FB"/>
    <w:rsid w:val="00145CEF"/>
    <w:rsid w:val="0014658A"/>
    <w:rsid w:val="00147DB8"/>
    <w:rsid w:val="00151528"/>
    <w:rsid w:val="00151683"/>
    <w:rsid w:val="0015392F"/>
    <w:rsid w:val="0015563E"/>
    <w:rsid w:val="00155F66"/>
    <w:rsid w:val="00160FB5"/>
    <w:rsid w:val="0016390D"/>
    <w:rsid w:val="00164057"/>
    <w:rsid w:val="00164D84"/>
    <w:rsid w:val="00165B37"/>
    <w:rsid w:val="001668D8"/>
    <w:rsid w:val="0016713E"/>
    <w:rsid w:val="00170369"/>
    <w:rsid w:val="00173757"/>
    <w:rsid w:val="00174176"/>
    <w:rsid w:val="00176F09"/>
    <w:rsid w:val="00181D92"/>
    <w:rsid w:val="001823B6"/>
    <w:rsid w:val="001848EB"/>
    <w:rsid w:val="0018664E"/>
    <w:rsid w:val="00187DB9"/>
    <w:rsid w:val="0019077D"/>
    <w:rsid w:val="0019194D"/>
    <w:rsid w:val="00193BD5"/>
    <w:rsid w:val="00194365"/>
    <w:rsid w:val="00197F7C"/>
    <w:rsid w:val="001A4240"/>
    <w:rsid w:val="001A66EA"/>
    <w:rsid w:val="001A6821"/>
    <w:rsid w:val="001A734D"/>
    <w:rsid w:val="001B4224"/>
    <w:rsid w:val="001B7472"/>
    <w:rsid w:val="001B7959"/>
    <w:rsid w:val="001C10AC"/>
    <w:rsid w:val="001C1995"/>
    <w:rsid w:val="001C55FB"/>
    <w:rsid w:val="001D12BC"/>
    <w:rsid w:val="001D2107"/>
    <w:rsid w:val="001D3A91"/>
    <w:rsid w:val="001D48EB"/>
    <w:rsid w:val="001D561D"/>
    <w:rsid w:val="001D6EE2"/>
    <w:rsid w:val="001E083D"/>
    <w:rsid w:val="001E18CC"/>
    <w:rsid w:val="001E293E"/>
    <w:rsid w:val="001E3D2D"/>
    <w:rsid w:val="001E3F0B"/>
    <w:rsid w:val="001E4605"/>
    <w:rsid w:val="001E5F4E"/>
    <w:rsid w:val="001F1848"/>
    <w:rsid w:val="001F2689"/>
    <w:rsid w:val="001F2AB7"/>
    <w:rsid w:val="001F2ED6"/>
    <w:rsid w:val="001F3C9B"/>
    <w:rsid w:val="001F3E77"/>
    <w:rsid w:val="001F4BD1"/>
    <w:rsid w:val="001F5110"/>
    <w:rsid w:val="001F5702"/>
    <w:rsid w:val="001F65A2"/>
    <w:rsid w:val="002002FC"/>
    <w:rsid w:val="00201F71"/>
    <w:rsid w:val="0020379C"/>
    <w:rsid w:val="00203934"/>
    <w:rsid w:val="0020446B"/>
    <w:rsid w:val="00204BA7"/>
    <w:rsid w:val="002072AB"/>
    <w:rsid w:val="00210140"/>
    <w:rsid w:val="00210187"/>
    <w:rsid w:val="00211942"/>
    <w:rsid w:val="00214D95"/>
    <w:rsid w:val="00215531"/>
    <w:rsid w:val="002162B2"/>
    <w:rsid w:val="00220933"/>
    <w:rsid w:val="00220C72"/>
    <w:rsid w:val="00222808"/>
    <w:rsid w:val="00223C11"/>
    <w:rsid w:val="00225090"/>
    <w:rsid w:val="0022540C"/>
    <w:rsid w:val="00226AA4"/>
    <w:rsid w:val="002274EE"/>
    <w:rsid w:val="00233C8A"/>
    <w:rsid w:val="00236036"/>
    <w:rsid w:val="00240D90"/>
    <w:rsid w:val="0024545F"/>
    <w:rsid w:val="0024657A"/>
    <w:rsid w:val="00251317"/>
    <w:rsid w:val="00251CA5"/>
    <w:rsid w:val="00253CB1"/>
    <w:rsid w:val="002543F9"/>
    <w:rsid w:val="002562CD"/>
    <w:rsid w:val="00257ADD"/>
    <w:rsid w:val="0026039A"/>
    <w:rsid w:val="00260B37"/>
    <w:rsid w:val="00262745"/>
    <w:rsid w:val="00263CF8"/>
    <w:rsid w:val="0026547B"/>
    <w:rsid w:val="00265635"/>
    <w:rsid w:val="00266389"/>
    <w:rsid w:val="002675F7"/>
    <w:rsid w:val="002725A5"/>
    <w:rsid w:val="0027314F"/>
    <w:rsid w:val="00274AF6"/>
    <w:rsid w:val="002757F4"/>
    <w:rsid w:val="00276F78"/>
    <w:rsid w:val="0028214B"/>
    <w:rsid w:val="0028289F"/>
    <w:rsid w:val="00284157"/>
    <w:rsid w:val="00284211"/>
    <w:rsid w:val="0028457D"/>
    <w:rsid w:val="00285631"/>
    <w:rsid w:val="0028662C"/>
    <w:rsid w:val="00286A97"/>
    <w:rsid w:val="00290D94"/>
    <w:rsid w:val="0029203C"/>
    <w:rsid w:val="0029265F"/>
    <w:rsid w:val="00294182"/>
    <w:rsid w:val="00294873"/>
    <w:rsid w:val="002965FE"/>
    <w:rsid w:val="002A23F6"/>
    <w:rsid w:val="002A4807"/>
    <w:rsid w:val="002A4A81"/>
    <w:rsid w:val="002A73A2"/>
    <w:rsid w:val="002A7CE8"/>
    <w:rsid w:val="002A7F56"/>
    <w:rsid w:val="002B0671"/>
    <w:rsid w:val="002B1DCC"/>
    <w:rsid w:val="002B262F"/>
    <w:rsid w:val="002B2FB1"/>
    <w:rsid w:val="002B3553"/>
    <w:rsid w:val="002B51CE"/>
    <w:rsid w:val="002B5E06"/>
    <w:rsid w:val="002C0CFF"/>
    <w:rsid w:val="002C3266"/>
    <w:rsid w:val="002D09B9"/>
    <w:rsid w:val="002D0A13"/>
    <w:rsid w:val="002D16A0"/>
    <w:rsid w:val="002D2930"/>
    <w:rsid w:val="002D2DFF"/>
    <w:rsid w:val="002D5BF8"/>
    <w:rsid w:val="002D7194"/>
    <w:rsid w:val="002D7ECC"/>
    <w:rsid w:val="002E1B6A"/>
    <w:rsid w:val="002E1B8F"/>
    <w:rsid w:val="002E2DEF"/>
    <w:rsid w:val="002E4E3E"/>
    <w:rsid w:val="002E76B2"/>
    <w:rsid w:val="002E79A2"/>
    <w:rsid w:val="002F181F"/>
    <w:rsid w:val="002F2007"/>
    <w:rsid w:val="002F4F4B"/>
    <w:rsid w:val="002F538B"/>
    <w:rsid w:val="002F55FD"/>
    <w:rsid w:val="002F594C"/>
    <w:rsid w:val="00301984"/>
    <w:rsid w:val="00301B0B"/>
    <w:rsid w:val="00301E84"/>
    <w:rsid w:val="00303D1B"/>
    <w:rsid w:val="003046B7"/>
    <w:rsid w:val="00306237"/>
    <w:rsid w:val="0031307D"/>
    <w:rsid w:val="00317A57"/>
    <w:rsid w:val="00320A99"/>
    <w:rsid w:val="0032144B"/>
    <w:rsid w:val="00321CF3"/>
    <w:rsid w:val="00322D5B"/>
    <w:rsid w:val="00325129"/>
    <w:rsid w:val="00325AC2"/>
    <w:rsid w:val="00326A1C"/>
    <w:rsid w:val="00327FDC"/>
    <w:rsid w:val="00330C55"/>
    <w:rsid w:val="00332C94"/>
    <w:rsid w:val="003360E3"/>
    <w:rsid w:val="003371D5"/>
    <w:rsid w:val="003376CD"/>
    <w:rsid w:val="00337E10"/>
    <w:rsid w:val="003452C3"/>
    <w:rsid w:val="003501A7"/>
    <w:rsid w:val="0035048A"/>
    <w:rsid w:val="00351C2B"/>
    <w:rsid w:val="00351F86"/>
    <w:rsid w:val="0036086D"/>
    <w:rsid w:val="0036263B"/>
    <w:rsid w:val="00363B62"/>
    <w:rsid w:val="003645B0"/>
    <w:rsid w:val="00364B2C"/>
    <w:rsid w:val="003664F1"/>
    <w:rsid w:val="003666FA"/>
    <w:rsid w:val="00367E3F"/>
    <w:rsid w:val="00370F75"/>
    <w:rsid w:val="00372E2B"/>
    <w:rsid w:val="00373F7F"/>
    <w:rsid w:val="003779F6"/>
    <w:rsid w:val="00377EA5"/>
    <w:rsid w:val="00377F77"/>
    <w:rsid w:val="00383073"/>
    <w:rsid w:val="0038438F"/>
    <w:rsid w:val="003851B9"/>
    <w:rsid w:val="00387C67"/>
    <w:rsid w:val="00387D98"/>
    <w:rsid w:val="00390B0F"/>
    <w:rsid w:val="00390B38"/>
    <w:rsid w:val="00390B6B"/>
    <w:rsid w:val="00391CFE"/>
    <w:rsid w:val="00392C8E"/>
    <w:rsid w:val="0039353B"/>
    <w:rsid w:val="0039421A"/>
    <w:rsid w:val="00394F9E"/>
    <w:rsid w:val="00395426"/>
    <w:rsid w:val="00395B91"/>
    <w:rsid w:val="00396615"/>
    <w:rsid w:val="0039700D"/>
    <w:rsid w:val="00397089"/>
    <w:rsid w:val="003978A8"/>
    <w:rsid w:val="003A007E"/>
    <w:rsid w:val="003A0F30"/>
    <w:rsid w:val="003A45C6"/>
    <w:rsid w:val="003A45F1"/>
    <w:rsid w:val="003A4C44"/>
    <w:rsid w:val="003A56A7"/>
    <w:rsid w:val="003A5AD0"/>
    <w:rsid w:val="003A6CE3"/>
    <w:rsid w:val="003A7899"/>
    <w:rsid w:val="003B15EE"/>
    <w:rsid w:val="003B517D"/>
    <w:rsid w:val="003B60EC"/>
    <w:rsid w:val="003C00ED"/>
    <w:rsid w:val="003C1C0A"/>
    <w:rsid w:val="003C3500"/>
    <w:rsid w:val="003C35DF"/>
    <w:rsid w:val="003C4A68"/>
    <w:rsid w:val="003C554F"/>
    <w:rsid w:val="003C61DD"/>
    <w:rsid w:val="003C6F18"/>
    <w:rsid w:val="003C7F99"/>
    <w:rsid w:val="003D1AAF"/>
    <w:rsid w:val="003D63E7"/>
    <w:rsid w:val="003E05F1"/>
    <w:rsid w:val="003E113B"/>
    <w:rsid w:val="003E5092"/>
    <w:rsid w:val="003E715D"/>
    <w:rsid w:val="003F103E"/>
    <w:rsid w:val="003F2E48"/>
    <w:rsid w:val="003F440C"/>
    <w:rsid w:val="003F525A"/>
    <w:rsid w:val="003F7BE6"/>
    <w:rsid w:val="004006A9"/>
    <w:rsid w:val="004052AE"/>
    <w:rsid w:val="004118A5"/>
    <w:rsid w:val="00413672"/>
    <w:rsid w:val="00414041"/>
    <w:rsid w:val="00414104"/>
    <w:rsid w:val="00414465"/>
    <w:rsid w:val="00414729"/>
    <w:rsid w:val="00414C80"/>
    <w:rsid w:val="00414F4B"/>
    <w:rsid w:val="00415EF9"/>
    <w:rsid w:val="00415FF2"/>
    <w:rsid w:val="00416629"/>
    <w:rsid w:val="00417DA1"/>
    <w:rsid w:val="004206C0"/>
    <w:rsid w:val="00421CC7"/>
    <w:rsid w:val="004233DD"/>
    <w:rsid w:val="00423478"/>
    <w:rsid w:val="00423751"/>
    <w:rsid w:val="00423E1D"/>
    <w:rsid w:val="00425B76"/>
    <w:rsid w:val="004260A2"/>
    <w:rsid w:val="00426FC6"/>
    <w:rsid w:val="0042729D"/>
    <w:rsid w:val="004273BC"/>
    <w:rsid w:val="00427A82"/>
    <w:rsid w:val="00427C5F"/>
    <w:rsid w:val="004444EF"/>
    <w:rsid w:val="004507E5"/>
    <w:rsid w:val="004519AD"/>
    <w:rsid w:val="00452937"/>
    <w:rsid w:val="0045459A"/>
    <w:rsid w:val="004545DB"/>
    <w:rsid w:val="0045786A"/>
    <w:rsid w:val="00460F76"/>
    <w:rsid w:val="00462F12"/>
    <w:rsid w:val="00463050"/>
    <w:rsid w:val="0046340F"/>
    <w:rsid w:val="00465D82"/>
    <w:rsid w:val="00466168"/>
    <w:rsid w:val="004714D4"/>
    <w:rsid w:val="00475712"/>
    <w:rsid w:val="00475C1C"/>
    <w:rsid w:val="00480CCE"/>
    <w:rsid w:val="00482FAA"/>
    <w:rsid w:val="00484A43"/>
    <w:rsid w:val="00486381"/>
    <w:rsid w:val="0049075F"/>
    <w:rsid w:val="00492DA8"/>
    <w:rsid w:val="004A0888"/>
    <w:rsid w:val="004A21B6"/>
    <w:rsid w:val="004A43B6"/>
    <w:rsid w:val="004A5D79"/>
    <w:rsid w:val="004A70EE"/>
    <w:rsid w:val="004A774E"/>
    <w:rsid w:val="004A7D3E"/>
    <w:rsid w:val="004A7FF9"/>
    <w:rsid w:val="004B379D"/>
    <w:rsid w:val="004B5F0C"/>
    <w:rsid w:val="004B6031"/>
    <w:rsid w:val="004B6172"/>
    <w:rsid w:val="004B7E53"/>
    <w:rsid w:val="004C046E"/>
    <w:rsid w:val="004C1609"/>
    <w:rsid w:val="004C216B"/>
    <w:rsid w:val="004C5DD3"/>
    <w:rsid w:val="004D30F9"/>
    <w:rsid w:val="004D3597"/>
    <w:rsid w:val="004D4A32"/>
    <w:rsid w:val="004D64AB"/>
    <w:rsid w:val="004E1888"/>
    <w:rsid w:val="004E3CFC"/>
    <w:rsid w:val="004E72CF"/>
    <w:rsid w:val="004E7933"/>
    <w:rsid w:val="004E7CE8"/>
    <w:rsid w:val="004F12ED"/>
    <w:rsid w:val="004F271D"/>
    <w:rsid w:val="004F5114"/>
    <w:rsid w:val="004F756C"/>
    <w:rsid w:val="005001FA"/>
    <w:rsid w:val="0050162D"/>
    <w:rsid w:val="005019AF"/>
    <w:rsid w:val="00501D13"/>
    <w:rsid w:val="0050488D"/>
    <w:rsid w:val="00504D12"/>
    <w:rsid w:val="0050527A"/>
    <w:rsid w:val="0050535A"/>
    <w:rsid w:val="00511192"/>
    <w:rsid w:val="005118AD"/>
    <w:rsid w:val="00512353"/>
    <w:rsid w:val="00520009"/>
    <w:rsid w:val="0052199C"/>
    <w:rsid w:val="005220C2"/>
    <w:rsid w:val="00523369"/>
    <w:rsid w:val="0052398F"/>
    <w:rsid w:val="00525F7A"/>
    <w:rsid w:val="00532960"/>
    <w:rsid w:val="00532FCD"/>
    <w:rsid w:val="00537AD0"/>
    <w:rsid w:val="00545A73"/>
    <w:rsid w:val="00546DEB"/>
    <w:rsid w:val="00546F0F"/>
    <w:rsid w:val="005477E7"/>
    <w:rsid w:val="00550159"/>
    <w:rsid w:val="00551897"/>
    <w:rsid w:val="00551FFD"/>
    <w:rsid w:val="00552A0F"/>
    <w:rsid w:val="005551ED"/>
    <w:rsid w:val="00555410"/>
    <w:rsid w:val="00556419"/>
    <w:rsid w:val="005572B4"/>
    <w:rsid w:val="005572DD"/>
    <w:rsid w:val="00560564"/>
    <w:rsid w:val="00562E2B"/>
    <w:rsid w:val="00564668"/>
    <w:rsid w:val="00565B94"/>
    <w:rsid w:val="00570353"/>
    <w:rsid w:val="00571216"/>
    <w:rsid w:val="005715F5"/>
    <w:rsid w:val="0057171E"/>
    <w:rsid w:val="00571EEC"/>
    <w:rsid w:val="00572666"/>
    <w:rsid w:val="0057267E"/>
    <w:rsid w:val="005726BD"/>
    <w:rsid w:val="00574A5A"/>
    <w:rsid w:val="005753B8"/>
    <w:rsid w:val="00576700"/>
    <w:rsid w:val="00577801"/>
    <w:rsid w:val="00583ED5"/>
    <w:rsid w:val="00587437"/>
    <w:rsid w:val="005910D6"/>
    <w:rsid w:val="00592678"/>
    <w:rsid w:val="00594644"/>
    <w:rsid w:val="0059526F"/>
    <w:rsid w:val="00596F36"/>
    <w:rsid w:val="005A15A8"/>
    <w:rsid w:val="005A1741"/>
    <w:rsid w:val="005A1809"/>
    <w:rsid w:val="005A235F"/>
    <w:rsid w:val="005A36C7"/>
    <w:rsid w:val="005A6452"/>
    <w:rsid w:val="005A751F"/>
    <w:rsid w:val="005A7719"/>
    <w:rsid w:val="005A77C2"/>
    <w:rsid w:val="005B291B"/>
    <w:rsid w:val="005B2A3B"/>
    <w:rsid w:val="005B5470"/>
    <w:rsid w:val="005B737E"/>
    <w:rsid w:val="005B76C5"/>
    <w:rsid w:val="005B7AF0"/>
    <w:rsid w:val="005B7B8A"/>
    <w:rsid w:val="005C09C6"/>
    <w:rsid w:val="005C458D"/>
    <w:rsid w:val="005C491E"/>
    <w:rsid w:val="005C5E0A"/>
    <w:rsid w:val="005C6C0C"/>
    <w:rsid w:val="005D2276"/>
    <w:rsid w:val="005D25FD"/>
    <w:rsid w:val="005D2808"/>
    <w:rsid w:val="005D5AC3"/>
    <w:rsid w:val="005E0858"/>
    <w:rsid w:val="005E2530"/>
    <w:rsid w:val="005E2794"/>
    <w:rsid w:val="005E3CBF"/>
    <w:rsid w:val="005E56AE"/>
    <w:rsid w:val="005E6F9D"/>
    <w:rsid w:val="005E7B5A"/>
    <w:rsid w:val="005F01FC"/>
    <w:rsid w:val="005F03EA"/>
    <w:rsid w:val="005F0C89"/>
    <w:rsid w:val="005F3701"/>
    <w:rsid w:val="005F41DF"/>
    <w:rsid w:val="005F4521"/>
    <w:rsid w:val="005F5478"/>
    <w:rsid w:val="005F57BD"/>
    <w:rsid w:val="006006FC"/>
    <w:rsid w:val="006045BA"/>
    <w:rsid w:val="0060583A"/>
    <w:rsid w:val="00611649"/>
    <w:rsid w:val="00611A0E"/>
    <w:rsid w:val="00613EF3"/>
    <w:rsid w:val="00614154"/>
    <w:rsid w:val="0061466F"/>
    <w:rsid w:val="00614BD3"/>
    <w:rsid w:val="00617715"/>
    <w:rsid w:val="00623A77"/>
    <w:rsid w:val="00624937"/>
    <w:rsid w:val="00624CDD"/>
    <w:rsid w:val="006256F5"/>
    <w:rsid w:val="0063097B"/>
    <w:rsid w:val="006364B8"/>
    <w:rsid w:val="00636A64"/>
    <w:rsid w:val="00636B93"/>
    <w:rsid w:val="00640550"/>
    <w:rsid w:val="0064326A"/>
    <w:rsid w:val="00644D5D"/>
    <w:rsid w:val="00646DC7"/>
    <w:rsid w:val="006511FB"/>
    <w:rsid w:val="00651A9D"/>
    <w:rsid w:val="00656092"/>
    <w:rsid w:val="0065741C"/>
    <w:rsid w:val="00657714"/>
    <w:rsid w:val="00660B85"/>
    <w:rsid w:val="006622E5"/>
    <w:rsid w:val="00662DCE"/>
    <w:rsid w:val="00664F6D"/>
    <w:rsid w:val="006650B8"/>
    <w:rsid w:val="00666329"/>
    <w:rsid w:val="006672EE"/>
    <w:rsid w:val="0067011F"/>
    <w:rsid w:val="0067015E"/>
    <w:rsid w:val="00680453"/>
    <w:rsid w:val="006818A5"/>
    <w:rsid w:val="006820DD"/>
    <w:rsid w:val="006821E8"/>
    <w:rsid w:val="00682526"/>
    <w:rsid w:val="00683555"/>
    <w:rsid w:val="006857FC"/>
    <w:rsid w:val="00686165"/>
    <w:rsid w:val="00686F1D"/>
    <w:rsid w:val="0068767D"/>
    <w:rsid w:val="00692F7A"/>
    <w:rsid w:val="00694AC4"/>
    <w:rsid w:val="00695E06"/>
    <w:rsid w:val="00696315"/>
    <w:rsid w:val="006A067B"/>
    <w:rsid w:val="006A0D51"/>
    <w:rsid w:val="006A0FBD"/>
    <w:rsid w:val="006A1108"/>
    <w:rsid w:val="006A1C05"/>
    <w:rsid w:val="006A1E2E"/>
    <w:rsid w:val="006A225B"/>
    <w:rsid w:val="006A30D2"/>
    <w:rsid w:val="006A32FE"/>
    <w:rsid w:val="006A5A6A"/>
    <w:rsid w:val="006A5FE3"/>
    <w:rsid w:val="006A7CBD"/>
    <w:rsid w:val="006B005C"/>
    <w:rsid w:val="006B017A"/>
    <w:rsid w:val="006B10F2"/>
    <w:rsid w:val="006B23B2"/>
    <w:rsid w:val="006B2DB3"/>
    <w:rsid w:val="006B3137"/>
    <w:rsid w:val="006B4845"/>
    <w:rsid w:val="006B635C"/>
    <w:rsid w:val="006C1708"/>
    <w:rsid w:val="006C1C29"/>
    <w:rsid w:val="006C3CDE"/>
    <w:rsid w:val="006C3E82"/>
    <w:rsid w:val="006C4745"/>
    <w:rsid w:val="006C5694"/>
    <w:rsid w:val="006D0EE8"/>
    <w:rsid w:val="006D3162"/>
    <w:rsid w:val="006D37E7"/>
    <w:rsid w:val="006D49B7"/>
    <w:rsid w:val="006D5146"/>
    <w:rsid w:val="006D59D6"/>
    <w:rsid w:val="006D5C04"/>
    <w:rsid w:val="006D5D0A"/>
    <w:rsid w:val="006D7416"/>
    <w:rsid w:val="006D7508"/>
    <w:rsid w:val="006E0F2F"/>
    <w:rsid w:val="006E19D7"/>
    <w:rsid w:val="006E71B9"/>
    <w:rsid w:val="006E7747"/>
    <w:rsid w:val="006F39B2"/>
    <w:rsid w:val="006F5384"/>
    <w:rsid w:val="006F6604"/>
    <w:rsid w:val="006F71D8"/>
    <w:rsid w:val="006F7D1A"/>
    <w:rsid w:val="0070346C"/>
    <w:rsid w:val="00704402"/>
    <w:rsid w:val="007051A0"/>
    <w:rsid w:val="00706496"/>
    <w:rsid w:val="00711A12"/>
    <w:rsid w:val="00711E80"/>
    <w:rsid w:val="00711F11"/>
    <w:rsid w:val="00712C64"/>
    <w:rsid w:val="007132E0"/>
    <w:rsid w:val="007154C4"/>
    <w:rsid w:val="00715DB9"/>
    <w:rsid w:val="007218A0"/>
    <w:rsid w:val="007238AF"/>
    <w:rsid w:val="00724FA2"/>
    <w:rsid w:val="007264D3"/>
    <w:rsid w:val="00726533"/>
    <w:rsid w:val="00726908"/>
    <w:rsid w:val="007270C7"/>
    <w:rsid w:val="00730F3A"/>
    <w:rsid w:val="007345F4"/>
    <w:rsid w:val="00735F34"/>
    <w:rsid w:val="00736D7F"/>
    <w:rsid w:val="00741200"/>
    <w:rsid w:val="00741333"/>
    <w:rsid w:val="00742FF2"/>
    <w:rsid w:val="00744D6A"/>
    <w:rsid w:val="00745872"/>
    <w:rsid w:val="0074593E"/>
    <w:rsid w:val="00746138"/>
    <w:rsid w:val="0074620A"/>
    <w:rsid w:val="00751818"/>
    <w:rsid w:val="00751D50"/>
    <w:rsid w:val="007527D5"/>
    <w:rsid w:val="00752F3C"/>
    <w:rsid w:val="007561FC"/>
    <w:rsid w:val="00760A9D"/>
    <w:rsid w:val="00761D34"/>
    <w:rsid w:val="00762D2D"/>
    <w:rsid w:val="00764622"/>
    <w:rsid w:val="00764CAD"/>
    <w:rsid w:val="00770FA1"/>
    <w:rsid w:val="00773884"/>
    <w:rsid w:val="00774813"/>
    <w:rsid w:val="00774F74"/>
    <w:rsid w:val="00777128"/>
    <w:rsid w:val="0078052A"/>
    <w:rsid w:val="0078120F"/>
    <w:rsid w:val="007812FB"/>
    <w:rsid w:val="00784032"/>
    <w:rsid w:val="00786E03"/>
    <w:rsid w:val="00786E79"/>
    <w:rsid w:val="00787925"/>
    <w:rsid w:val="00790E31"/>
    <w:rsid w:val="00792699"/>
    <w:rsid w:val="007929BA"/>
    <w:rsid w:val="00793B87"/>
    <w:rsid w:val="00794914"/>
    <w:rsid w:val="0079566E"/>
    <w:rsid w:val="00796509"/>
    <w:rsid w:val="0079691E"/>
    <w:rsid w:val="00797723"/>
    <w:rsid w:val="007A2F80"/>
    <w:rsid w:val="007A72C0"/>
    <w:rsid w:val="007B1EEE"/>
    <w:rsid w:val="007B249B"/>
    <w:rsid w:val="007B29B2"/>
    <w:rsid w:val="007B6D4D"/>
    <w:rsid w:val="007B6E3F"/>
    <w:rsid w:val="007B7A09"/>
    <w:rsid w:val="007C0F7A"/>
    <w:rsid w:val="007C6042"/>
    <w:rsid w:val="007D06F4"/>
    <w:rsid w:val="007D24A9"/>
    <w:rsid w:val="007D27FA"/>
    <w:rsid w:val="007D30B5"/>
    <w:rsid w:val="007D6218"/>
    <w:rsid w:val="007D6699"/>
    <w:rsid w:val="007D6AA9"/>
    <w:rsid w:val="007D7E30"/>
    <w:rsid w:val="007E6419"/>
    <w:rsid w:val="007E691A"/>
    <w:rsid w:val="007F052F"/>
    <w:rsid w:val="007F301C"/>
    <w:rsid w:val="007F6815"/>
    <w:rsid w:val="007F6BA8"/>
    <w:rsid w:val="00801AD4"/>
    <w:rsid w:val="00801EDB"/>
    <w:rsid w:val="00805A59"/>
    <w:rsid w:val="0080681B"/>
    <w:rsid w:val="0080738C"/>
    <w:rsid w:val="00810B77"/>
    <w:rsid w:val="00817436"/>
    <w:rsid w:val="008175EB"/>
    <w:rsid w:val="00822495"/>
    <w:rsid w:val="00823159"/>
    <w:rsid w:val="0082542D"/>
    <w:rsid w:val="0082543C"/>
    <w:rsid w:val="00826502"/>
    <w:rsid w:val="00826BB1"/>
    <w:rsid w:val="00827834"/>
    <w:rsid w:val="00830FFE"/>
    <w:rsid w:val="00832835"/>
    <w:rsid w:val="00835110"/>
    <w:rsid w:val="008351FC"/>
    <w:rsid w:val="00837082"/>
    <w:rsid w:val="00841F50"/>
    <w:rsid w:val="008427C6"/>
    <w:rsid w:val="00843A0E"/>
    <w:rsid w:val="00845DFE"/>
    <w:rsid w:val="00846145"/>
    <w:rsid w:val="00846E17"/>
    <w:rsid w:val="00847A9D"/>
    <w:rsid w:val="0085053B"/>
    <w:rsid w:val="00852491"/>
    <w:rsid w:val="00854283"/>
    <w:rsid w:val="00854850"/>
    <w:rsid w:val="0085640D"/>
    <w:rsid w:val="008573E3"/>
    <w:rsid w:val="00860D20"/>
    <w:rsid w:val="00861E81"/>
    <w:rsid w:val="008645FF"/>
    <w:rsid w:val="00866D42"/>
    <w:rsid w:val="0087030E"/>
    <w:rsid w:val="00870AAC"/>
    <w:rsid w:val="0087225A"/>
    <w:rsid w:val="00873334"/>
    <w:rsid w:val="008734F7"/>
    <w:rsid w:val="00874E9F"/>
    <w:rsid w:val="00877842"/>
    <w:rsid w:val="008806F8"/>
    <w:rsid w:val="008808E2"/>
    <w:rsid w:val="00881456"/>
    <w:rsid w:val="00881ACB"/>
    <w:rsid w:val="00885FC9"/>
    <w:rsid w:val="0089035B"/>
    <w:rsid w:val="00891328"/>
    <w:rsid w:val="00891A47"/>
    <w:rsid w:val="00892809"/>
    <w:rsid w:val="00892D31"/>
    <w:rsid w:val="008935D1"/>
    <w:rsid w:val="0089370F"/>
    <w:rsid w:val="008939AF"/>
    <w:rsid w:val="00893FED"/>
    <w:rsid w:val="0089449A"/>
    <w:rsid w:val="00895E48"/>
    <w:rsid w:val="00896687"/>
    <w:rsid w:val="00896DF9"/>
    <w:rsid w:val="008971F4"/>
    <w:rsid w:val="008A0E7D"/>
    <w:rsid w:val="008A3023"/>
    <w:rsid w:val="008A403F"/>
    <w:rsid w:val="008A5764"/>
    <w:rsid w:val="008A6815"/>
    <w:rsid w:val="008B1031"/>
    <w:rsid w:val="008B2303"/>
    <w:rsid w:val="008B30B6"/>
    <w:rsid w:val="008B34A0"/>
    <w:rsid w:val="008B5740"/>
    <w:rsid w:val="008B614F"/>
    <w:rsid w:val="008B695B"/>
    <w:rsid w:val="008C0B84"/>
    <w:rsid w:val="008C317F"/>
    <w:rsid w:val="008C41DA"/>
    <w:rsid w:val="008C553A"/>
    <w:rsid w:val="008C588E"/>
    <w:rsid w:val="008C7226"/>
    <w:rsid w:val="008D0A56"/>
    <w:rsid w:val="008D2960"/>
    <w:rsid w:val="008D7B80"/>
    <w:rsid w:val="008E4184"/>
    <w:rsid w:val="008E549F"/>
    <w:rsid w:val="008E6301"/>
    <w:rsid w:val="008F10BC"/>
    <w:rsid w:val="008F2052"/>
    <w:rsid w:val="008F26ED"/>
    <w:rsid w:val="008F2A38"/>
    <w:rsid w:val="008F3012"/>
    <w:rsid w:val="008F592B"/>
    <w:rsid w:val="0090005E"/>
    <w:rsid w:val="00901704"/>
    <w:rsid w:val="00901D14"/>
    <w:rsid w:val="00903775"/>
    <w:rsid w:val="0090418D"/>
    <w:rsid w:val="009070A1"/>
    <w:rsid w:val="009109F7"/>
    <w:rsid w:val="00912137"/>
    <w:rsid w:val="00915199"/>
    <w:rsid w:val="00915BED"/>
    <w:rsid w:val="00916B64"/>
    <w:rsid w:val="00920182"/>
    <w:rsid w:val="0092145D"/>
    <w:rsid w:val="009245DE"/>
    <w:rsid w:val="00925CEA"/>
    <w:rsid w:val="0093024E"/>
    <w:rsid w:val="00930762"/>
    <w:rsid w:val="00930C0C"/>
    <w:rsid w:val="00936B81"/>
    <w:rsid w:val="009403B6"/>
    <w:rsid w:val="00941668"/>
    <w:rsid w:val="0094249A"/>
    <w:rsid w:val="009437B5"/>
    <w:rsid w:val="00944701"/>
    <w:rsid w:val="00944E2E"/>
    <w:rsid w:val="009474E8"/>
    <w:rsid w:val="00950ED1"/>
    <w:rsid w:val="00952A7A"/>
    <w:rsid w:val="009538C0"/>
    <w:rsid w:val="0095444E"/>
    <w:rsid w:val="00955C67"/>
    <w:rsid w:val="00957B65"/>
    <w:rsid w:val="00960AFF"/>
    <w:rsid w:val="00962A4C"/>
    <w:rsid w:val="00963DF9"/>
    <w:rsid w:val="00963F62"/>
    <w:rsid w:val="00965EFC"/>
    <w:rsid w:val="0097072F"/>
    <w:rsid w:val="00970DAC"/>
    <w:rsid w:val="00974247"/>
    <w:rsid w:val="009762D2"/>
    <w:rsid w:val="009762F1"/>
    <w:rsid w:val="0097692D"/>
    <w:rsid w:val="009776D2"/>
    <w:rsid w:val="00977EA8"/>
    <w:rsid w:val="0098140D"/>
    <w:rsid w:val="00981CED"/>
    <w:rsid w:val="00987225"/>
    <w:rsid w:val="00990870"/>
    <w:rsid w:val="00990DCF"/>
    <w:rsid w:val="009920F5"/>
    <w:rsid w:val="00992B56"/>
    <w:rsid w:val="00992CDA"/>
    <w:rsid w:val="00993342"/>
    <w:rsid w:val="00996CE4"/>
    <w:rsid w:val="00996E6A"/>
    <w:rsid w:val="009A0FB3"/>
    <w:rsid w:val="009A22E8"/>
    <w:rsid w:val="009A3F36"/>
    <w:rsid w:val="009A48D8"/>
    <w:rsid w:val="009A66BF"/>
    <w:rsid w:val="009A6C59"/>
    <w:rsid w:val="009A7878"/>
    <w:rsid w:val="009B0888"/>
    <w:rsid w:val="009B1D56"/>
    <w:rsid w:val="009B33DF"/>
    <w:rsid w:val="009B4270"/>
    <w:rsid w:val="009B44CC"/>
    <w:rsid w:val="009B55A4"/>
    <w:rsid w:val="009B5651"/>
    <w:rsid w:val="009B62E4"/>
    <w:rsid w:val="009C4319"/>
    <w:rsid w:val="009D109E"/>
    <w:rsid w:val="009D1CD9"/>
    <w:rsid w:val="009D1F28"/>
    <w:rsid w:val="009D455A"/>
    <w:rsid w:val="009D4830"/>
    <w:rsid w:val="009D6F6E"/>
    <w:rsid w:val="009D797A"/>
    <w:rsid w:val="009E026A"/>
    <w:rsid w:val="009E2A1D"/>
    <w:rsid w:val="009E3B56"/>
    <w:rsid w:val="009E3FA0"/>
    <w:rsid w:val="009E49B5"/>
    <w:rsid w:val="009E50A5"/>
    <w:rsid w:val="009E551E"/>
    <w:rsid w:val="009E7066"/>
    <w:rsid w:val="009E7277"/>
    <w:rsid w:val="009F1EF8"/>
    <w:rsid w:val="009F3C5A"/>
    <w:rsid w:val="009F44E0"/>
    <w:rsid w:val="009F4604"/>
    <w:rsid w:val="009F4B78"/>
    <w:rsid w:val="009F5F99"/>
    <w:rsid w:val="009F606B"/>
    <w:rsid w:val="009F6E66"/>
    <w:rsid w:val="00A04043"/>
    <w:rsid w:val="00A06840"/>
    <w:rsid w:val="00A06EAD"/>
    <w:rsid w:val="00A108F8"/>
    <w:rsid w:val="00A1293C"/>
    <w:rsid w:val="00A14F9B"/>
    <w:rsid w:val="00A167F1"/>
    <w:rsid w:val="00A17770"/>
    <w:rsid w:val="00A2070D"/>
    <w:rsid w:val="00A2085F"/>
    <w:rsid w:val="00A20EC0"/>
    <w:rsid w:val="00A2150B"/>
    <w:rsid w:val="00A215D9"/>
    <w:rsid w:val="00A2292C"/>
    <w:rsid w:val="00A23307"/>
    <w:rsid w:val="00A23FC3"/>
    <w:rsid w:val="00A25F1B"/>
    <w:rsid w:val="00A3288D"/>
    <w:rsid w:val="00A329DC"/>
    <w:rsid w:val="00A36798"/>
    <w:rsid w:val="00A36C3E"/>
    <w:rsid w:val="00A37717"/>
    <w:rsid w:val="00A41135"/>
    <w:rsid w:val="00A41FEB"/>
    <w:rsid w:val="00A44DA6"/>
    <w:rsid w:val="00A4710C"/>
    <w:rsid w:val="00A50921"/>
    <w:rsid w:val="00A5160D"/>
    <w:rsid w:val="00A51E12"/>
    <w:rsid w:val="00A55FDA"/>
    <w:rsid w:val="00A56CA4"/>
    <w:rsid w:val="00A577F9"/>
    <w:rsid w:val="00A65F04"/>
    <w:rsid w:val="00A65F2E"/>
    <w:rsid w:val="00A706F5"/>
    <w:rsid w:val="00A7096B"/>
    <w:rsid w:val="00A71AD5"/>
    <w:rsid w:val="00A77EC2"/>
    <w:rsid w:val="00A8073E"/>
    <w:rsid w:val="00A80883"/>
    <w:rsid w:val="00A80C3B"/>
    <w:rsid w:val="00A81BED"/>
    <w:rsid w:val="00A82FC6"/>
    <w:rsid w:val="00A84073"/>
    <w:rsid w:val="00A92270"/>
    <w:rsid w:val="00A97F25"/>
    <w:rsid w:val="00AA10AE"/>
    <w:rsid w:val="00AA1A6B"/>
    <w:rsid w:val="00AA329F"/>
    <w:rsid w:val="00AA7B6A"/>
    <w:rsid w:val="00AB475C"/>
    <w:rsid w:val="00AB582E"/>
    <w:rsid w:val="00AB593E"/>
    <w:rsid w:val="00AB5D37"/>
    <w:rsid w:val="00AB6E3F"/>
    <w:rsid w:val="00AC0205"/>
    <w:rsid w:val="00AC1A1F"/>
    <w:rsid w:val="00AC22B9"/>
    <w:rsid w:val="00AC4008"/>
    <w:rsid w:val="00AC4A2E"/>
    <w:rsid w:val="00AC4EC9"/>
    <w:rsid w:val="00AC53C3"/>
    <w:rsid w:val="00AC6A62"/>
    <w:rsid w:val="00AD0931"/>
    <w:rsid w:val="00AD1885"/>
    <w:rsid w:val="00AD3120"/>
    <w:rsid w:val="00AD50BA"/>
    <w:rsid w:val="00AE02E7"/>
    <w:rsid w:val="00AE0F75"/>
    <w:rsid w:val="00AE12C8"/>
    <w:rsid w:val="00AE14C1"/>
    <w:rsid w:val="00AE319E"/>
    <w:rsid w:val="00AE31E7"/>
    <w:rsid w:val="00AE3B2C"/>
    <w:rsid w:val="00AE3B4E"/>
    <w:rsid w:val="00AE40A7"/>
    <w:rsid w:val="00AE55EF"/>
    <w:rsid w:val="00AE676F"/>
    <w:rsid w:val="00AE709C"/>
    <w:rsid w:val="00AE7DD9"/>
    <w:rsid w:val="00AF1AD9"/>
    <w:rsid w:val="00AF2B38"/>
    <w:rsid w:val="00B004C1"/>
    <w:rsid w:val="00B009E2"/>
    <w:rsid w:val="00B0168B"/>
    <w:rsid w:val="00B03458"/>
    <w:rsid w:val="00B04B8E"/>
    <w:rsid w:val="00B07151"/>
    <w:rsid w:val="00B1072F"/>
    <w:rsid w:val="00B15820"/>
    <w:rsid w:val="00B215D8"/>
    <w:rsid w:val="00B2218A"/>
    <w:rsid w:val="00B246ED"/>
    <w:rsid w:val="00B24AAD"/>
    <w:rsid w:val="00B26DD0"/>
    <w:rsid w:val="00B338C8"/>
    <w:rsid w:val="00B341CC"/>
    <w:rsid w:val="00B35321"/>
    <w:rsid w:val="00B35505"/>
    <w:rsid w:val="00B35CB3"/>
    <w:rsid w:val="00B35E0A"/>
    <w:rsid w:val="00B40124"/>
    <w:rsid w:val="00B40B86"/>
    <w:rsid w:val="00B42E03"/>
    <w:rsid w:val="00B443E2"/>
    <w:rsid w:val="00B46222"/>
    <w:rsid w:val="00B54092"/>
    <w:rsid w:val="00B5444C"/>
    <w:rsid w:val="00B5568B"/>
    <w:rsid w:val="00B557BF"/>
    <w:rsid w:val="00B55BD6"/>
    <w:rsid w:val="00B56141"/>
    <w:rsid w:val="00B56147"/>
    <w:rsid w:val="00B5720A"/>
    <w:rsid w:val="00B604A0"/>
    <w:rsid w:val="00B60761"/>
    <w:rsid w:val="00B620A5"/>
    <w:rsid w:val="00B62BB1"/>
    <w:rsid w:val="00B63559"/>
    <w:rsid w:val="00B641C3"/>
    <w:rsid w:val="00B6592D"/>
    <w:rsid w:val="00B702A0"/>
    <w:rsid w:val="00B715F6"/>
    <w:rsid w:val="00B72F47"/>
    <w:rsid w:val="00B73979"/>
    <w:rsid w:val="00B751B0"/>
    <w:rsid w:val="00B762E0"/>
    <w:rsid w:val="00B83A83"/>
    <w:rsid w:val="00B86C54"/>
    <w:rsid w:val="00B874C4"/>
    <w:rsid w:val="00B96540"/>
    <w:rsid w:val="00B97AA2"/>
    <w:rsid w:val="00B97B8E"/>
    <w:rsid w:val="00BA00A8"/>
    <w:rsid w:val="00BA0378"/>
    <w:rsid w:val="00BA37A4"/>
    <w:rsid w:val="00BA4FB0"/>
    <w:rsid w:val="00BA6138"/>
    <w:rsid w:val="00BA65BA"/>
    <w:rsid w:val="00BB0B50"/>
    <w:rsid w:val="00BB1930"/>
    <w:rsid w:val="00BB23F0"/>
    <w:rsid w:val="00BB3478"/>
    <w:rsid w:val="00BB4B9C"/>
    <w:rsid w:val="00BB712C"/>
    <w:rsid w:val="00BC035B"/>
    <w:rsid w:val="00BC1671"/>
    <w:rsid w:val="00BC2247"/>
    <w:rsid w:val="00BC5572"/>
    <w:rsid w:val="00BC5CDB"/>
    <w:rsid w:val="00BC5F25"/>
    <w:rsid w:val="00BD497C"/>
    <w:rsid w:val="00BD57EE"/>
    <w:rsid w:val="00BD637D"/>
    <w:rsid w:val="00BE4E8A"/>
    <w:rsid w:val="00BE521C"/>
    <w:rsid w:val="00BF2A79"/>
    <w:rsid w:val="00BF375F"/>
    <w:rsid w:val="00BF4B32"/>
    <w:rsid w:val="00C019E0"/>
    <w:rsid w:val="00C02372"/>
    <w:rsid w:val="00C044C3"/>
    <w:rsid w:val="00C10453"/>
    <w:rsid w:val="00C117C4"/>
    <w:rsid w:val="00C13BCA"/>
    <w:rsid w:val="00C141B9"/>
    <w:rsid w:val="00C14E6E"/>
    <w:rsid w:val="00C158CF"/>
    <w:rsid w:val="00C16518"/>
    <w:rsid w:val="00C1787D"/>
    <w:rsid w:val="00C20F14"/>
    <w:rsid w:val="00C22B7C"/>
    <w:rsid w:val="00C3184D"/>
    <w:rsid w:val="00C331FD"/>
    <w:rsid w:val="00C33F52"/>
    <w:rsid w:val="00C34A9A"/>
    <w:rsid w:val="00C34DCB"/>
    <w:rsid w:val="00C36D0C"/>
    <w:rsid w:val="00C3708D"/>
    <w:rsid w:val="00C4138A"/>
    <w:rsid w:val="00C440B4"/>
    <w:rsid w:val="00C446F9"/>
    <w:rsid w:val="00C462CB"/>
    <w:rsid w:val="00C46F39"/>
    <w:rsid w:val="00C46F8B"/>
    <w:rsid w:val="00C47AFE"/>
    <w:rsid w:val="00C5067F"/>
    <w:rsid w:val="00C50C5A"/>
    <w:rsid w:val="00C515C3"/>
    <w:rsid w:val="00C51AA2"/>
    <w:rsid w:val="00C51D7F"/>
    <w:rsid w:val="00C52E43"/>
    <w:rsid w:val="00C57694"/>
    <w:rsid w:val="00C609C3"/>
    <w:rsid w:val="00C60E16"/>
    <w:rsid w:val="00C65E4E"/>
    <w:rsid w:val="00C66610"/>
    <w:rsid w:val="00C66648"/>
    <w:rsid w:val="00C66FEF"/>
    <w:rsid w:val="00C70CB4"/>
    <w:rsid w:val="00C71484"/>
    <w:rsid w:val="00C727A7"/>
    <w:rsid w:val="00C728D5"/>
    <w:rsid w:val="00C75119"/>
    <w:rsid w:val="00C75AE5"/>
    <w:rsid w:val="00C76DD6"/>
    <w:rsid w:val="00C8454E"/>
    <w:rsid w:val="00C90B62"/>
    <w:rsid w:val="00C90D67"/>
    <w:rsid w:val="00C91C08"/>
    <w:rsid w:val="00C9469A"/>
    <w:rsid w:val="00C95D68"/>
    <w:rsid w:val="00C97F0E"/>
    <w:rsid w:val="00CA06AC"/>
    <w:rsid w:val="00CA1D9E"/>
    <w:rsid w:val="00CA242A"/>
    <w:rsid w:val="00CA27BD"/>
    <w:rsid w:val="00CA2AB6"/>
    <w:rsid w:val="00CA4BCC"/>
    <w:rsid w:val="00CB01D6"/>
    <w:rsid w:val="00CB311E"/>
    <w:rsid w:val="00CB71E1"/>
    <w:rsid w:val="00CC0403"/>
    <w:rsid w:val="00CC0ED3"/>
    <w:rsid w:val="00CC1894"/>
    <w:rsid w:val="00CC2EE2"/>
    <w:rsid w:val="00CC3D03"/>
    <w:rsid w:val="00CC45DB"/>
    <w:rsid w:val="00CC73FF"/>
    <w:rsid w:val="00CD141E"/>
    <w:rsid w:val="00CD45DA"/>
    <w:rsid w:val="00CD5AE7"/>
    <w:rsid w:val="00CE2EA4"/>
    <w:rsid w:val="00CE5714"/>
    <w:rsid w:val="00CE6138"/>
    <w:rsid w:val="00CE6F59"/>
    <w:rsid w:val="00CE7AAB"/>
    <w:rsid w:val="00CF2673"/>
    <w:rsid w:val="00CF2DA1"/>
    <w:rsid w:val="00CF35AA"/>
    <w:rsid w:val="00CF3901"/>
    <w:rsid w:val="00CF43B1"/>
    <w:rsid w:val="00CF49E8"/>
    <w:rsid w:val="00D021E6"/>
    <w:rsid w:val="00D050B4"/>
    <w:rsid w:val="00D0614B"/>
    <w:rsid w:val="00D06AD1"/>
    <w:rsid w:val="00D10E44"/>
    <w:rsid w:val="00D14BFD"/>
    <w:rsid w:val="00D17549"/>
    <w:rsid w:val="00D2090C"/>
    <w:rsid w:val="00D24D97"/>
    <w:rsid w:val="00D268C5"/>
    <w:rsid w:val="00D275F5"/>
    <w:rsid w:val="00D309ED"/>
    <w:rsid w:val="00D30DBE"/>
    <w:rsid w:val="00D326D1"/>
    <w:rsid w:val="00D350A9"/>
    <w:rsid w:val="00D36B0B"/>
    <w:rsid w:val="00D376F1"/>
    <w:rsid w:val="00D43CA8"/>
    <w:rsid w:val="00D4523D"/>
    <w:rsid w:val="00D4593F"/>
    <w:rsid w:val="00D45BD4"/>
    <w:rsid w:val="00D4775B"/>
    <w:rsid w:val="00D47AB8"/>
    <w:rsid w:val="00D51D82"/>
    <w:rsid w:val="00D521BE"/>
    <w:rsid w:val="00D55D94"/>
    <w:rsid w:val="00D56566"/>
    <w:rsid w:val="00D61779"/>
    <w:rsid w:val="00D647A4"/>
    <w:rsid w:val="00D6487A"/>
    <w:rsid w:val="00D648BB"/>
    <w:rsid w:val="00D64CDB"/>
    <w:rsid w:val="00D64E04"/>
    <w:rsid w:val="00D65A5E"/>
    <w:rsid w:val="00D669D1"/>
    <w:rsid w:val="00D67A0F"/>
    <w:rsid w:val="00D7049A"/>
    <w:rsid w:val="00D704F6"/>
    <w:rsid w:val="00D722B1"/>
    <w:rsid w:val="00D74A82"/>
    <w:rsid w:val="00D753F6"/>
    <w:rsid w:val="00D7737D"/>
    <w:rsid w:val="00D77F50"/>
    <w:rsid w:val="00D806E2"/>
    <w:rsid w:val="00D80897"/>
    <w:rsid w:val="00D81375"/>
    <w:rsid w:val="00D83FAA"/>
    <w:rsid w:val="00D8540E"/>
    <w:rsid w:val="00D85C4D"/>
    <w:rsid w:val="00D8730B"/>
    <w:rsid w:val="00D9072A"/>
    <w:rsid w:val="00D908F0"/>
    <w:rsid w:val="00D91A24"/>
    <w:rsid w:val="00D94852"/>
    <w:rsid w:val="00DA039C"/>
    <w:rsid w:val="00DA10B4"/>
    <w:rsid w:val="00DA6EBE"/>
    <w:rsid w:val="00DB27CC"/>
    <w:rsid w:val="00DB2A54"/>
    <w:rsid w:val="00DB4EF9"/>
    <w:rsid w:val="00DB5CDD"/>
    <w:rsid w:val="00DC29FE"/>
    <w:rsid w:val="00DC430C"/>
    <w:rsid w:val="00DC554B"/>
    <w:rsid w:val="00DC60FB"/>
    <w:rsid w:val="00DC7319"/>
    <w:rsid w:val="00DC742E"/>
    <w:rsid w:val="00DC7849"/>
    <w:rsid w:val="00DD38DC"/>
    <w:rsid w:val="00DD63FF"/>
    <w:rsid w:val="00DE31ED"/>
    <w:rsid w:val="00DE62CA"/>
    <w:rsid w:val="00DF1BBF"/>
    <w:rsid w:val="00DF20BD"/>
    <w:rsid w:val="00DF3145"/>
    <w:rsid w:val="00DF4B0E"/>
    <w:rsid w:val="00E01E4B"/>
    <w:rsid w:val="00E03111"/>
    <w:rsid w:val="00E062B0"/>
    <w:rsid w:val="00E06B9C"/>
    <w:rsid w:val="00E0711E"/>
    <w:rsid w:val="00E0770C"/>
    <w:rsid w:val="00E1230C"/>
    <w:rsid w:val="00E14DFA"/>
    <w:rsid w:val="00E16FC4"/>
    <w:rsid w:val="00E17EA5"/>
    <w:rsid w:val="00E229DB"/>
    <w:rsid w:val="00E24E84"/>
    <w:rsid w:val="00E2571A"/>
    <w:rsid w:val="00E26EDC"/>
    <w:rsid w:val="00E2713C"/>
    <w:rsid w:val="00E27E00"/>
    <w:rsid w:val="00E30478"/>
    <w:rsid w:val="00E30B42"/>
    <w:rsid w:val="00E32BA2"/>
    <w:rsid w:val="00E342D7"/>
    <w:rsid w:val="00E3530E"/>
    <w:rsid w:val="00E35C26"/>
    <w:rsid w:val="00E4091D"/>
    <w:rsid w:val="00E410EA"/>
    <w:rsid w:val="00E41D5C"/>
    <w:rsid w:val="00E437F7"/>
    <w:rsid w:val="00E529F9"/>
    <w:rsid w:val="00E55017"/>
    <w:rsid w:val="00E55416"/>
    <w:rsid w:val="00E557D1"/>
    <w:rsid w:val="00E56282"/>
    <w:rsid w:val="00E6068E"/>
    <w:rsid w:val="00E616BF"/>
    <w:rsid w:val="00E62292"/>
    <w:rsid w:val="00E658AA"/>
    <w:rsid w:val="00E6656A"/>
    <w:rsid w:val="00E66D1D"/>
    <w:rsid w:val="00E66E2D"/>
    <w:rsid w:val="00E70D30"/>
    <w:rsid w:val="00E716BA"/>
    <w:rsid w:val="00E741B3"/>
    <w:rsid w:val="00E74628"/>
    <w:rsid w:val="00E75977"/>
    <w:rsid w:val="00E76431"/>
    <w:rsid w:val="00E7686D"/>
    <w:rsid w:val="00E813BA"/>
    <w:rsid w:val="00E8590C"/>
    <w:rsid w:val="00E85F76"/>
    <w:rsid w:val="00E86CE6"/>
    <w:rsid w:val="00E871A0"/>
    <w:rsid w:val="00E93590"/>
    <w:rsid w:val="00E94506"/>
    <w:rsid w:val="00E95A7B"/>
    <w:rsid w:val="00E969E9"/>
    <w:rsid w:val="00EA01A0"/>
    <w:rsid w:val="00EA155A"/>
    <w:rsid w:val="00EA24D4"/>
    <w:rsid w:val="00EA2851"/>
    <w:rsid w:val="00EA3515"/>
    <w:rsid w:val="00EA39F6"/>
    <w:rsid w:val="00EA437D"/>
    <w:rsid w:val="00EA55FE"/>
    <w:rsid w:val="00EB0733"/>
    <w:rsid w:val="00EB0B4F"/>
    <w:rsid w:val="00EB1B59"/>
    <w:rsid w:val="00EB2526"/>
    <w:rsid w:val="00EB28C1"/>
    <w:rsid w:val="00EB4384"/>
    <w:rsid w:val="00EB468F"/>
    <w:rsid w:val="00EB6065"/>
    <w:rsid w:val="00EC0826"/>
    <w:rsid w:val="00EC33E4"/>
    <w:rsid w:val="00EC34E1"/>
    <w:rsid w:val="00EC4E99"/>
    <w:rsid w:val="00EC6DFC"/>
    <w:rsid w:val="00ED3A21"/>
    <w:rsid w:val="00ED54F9"/>
    <w:rsid w:val="00ED6782"/>
    <w:rsid w:val="00ED6982"/>
    <w:rsid w:val="00EE0218"/>
    <w:rsid w:val="00EE0E54"/>
    <w:rsid w:val="00EE1033"/>
    <w:rsid w:val="00EE1B93"/>
    <w:rsid w:val="00EF1F7B"/>
    <w:rsid w:val="00EF24BB"/>
    <w:rsid w:val="00EF2B90"/>
    <w:rsid w:val="00EF32F6"/>
    <w:rsid w:val="00EF40E5"/>
    <w:rsid w:val="00EF4114"/>
    <w:rsid w:val="00EF448F"/>
    <w:rsid w:val="00EF4634"/>
    <w:rsid w:val="00EF472E"/>
    <w:rsid w:val="00EF499B"/>
    <w:rsid w:val="00EF4A5A"/>
    <w:rsid w:val="00EF4EC4"/>
    <w:rsid w:val="00EF632B"/>
    <w:rsid w:val="00EF66A9"/>
    <w:rsid w:val="00EF73A8"/>
    <w:rsid w:val="00EF74D8"/>
    <w:rsid w:val="00F01898"/>
    <w:rsid w:val="00F05EE0"/>
    <w:rsid w:val="00F06985"/>
    <w:rsid w:val="00F07DE8"/>
    <w:rsid w:val="00F156B3"/>
    <w:rsid w:val="00F15FD8"/>
    <w:rsid w:val="00F1613B"/>
    <w:rsid w:val="00F17BC4"/>
    <w:rsid w:val="00F21A1A"/>
    <w:rsid w:val="00F22813"/>
    <w:rsid w:val="00F22FC8"/>
    <w:rsid w:val="00F2384D"/>
    <w:rsid w:val="00F2712D"/>
    <w:rsid w:val="00F27F36"/>
    <w:rsid w:val="00F30541"/>
    <w:rsid w:val="00F3164B"/>
    <w:rsid w:val="00F32B8C"/>
    <w:rsid w:val="00F33383"/>
    <w:rsid w:val="00F33D5B"/>
    <w:rsid w:val="00F377FA"/>
    <w:rsid w:val="00F4030B"/>
    <w:rsid w:val="00F41A3B"/>
    <w:rsid w:val="00F42F65"/>
    <w:rsid w:val="00F444F5"/>
    <w:rsid w:val="00F4602E"/>
    <w:rsid w:val="00F46BCF"/>
    <w:rsid w:val="00F50FDD"/>
    <w:rsid w:val="00F515AF"/>
    <w:rsid w:val="00F51DD4"/>
    <w:rsid w:val="00F53E05"/>
    <w:rsid w:val="00F54214"/>
    <w:rsid w:val="00F5550A"/>
    <w:rsid w:val="00F55A56"/>
    <w:rsid w:val="00F55E88"/>
    <w:rsid w:val="00F56088"/>
    <w:rsid w:val="00F6031D"/>
    <w:rsid w:val="00F61303"/>
    <w:rsid w:val="00F63E75"/>
    <w:rsid w:val="00F65606"/>
    <w:rsid w:val="00F66614"/>
    <w:rsid w:val="00F67764"/>
    <w:rsid w:val="00F70657"/>
    <w:rsid w:val="00F71232"/>
    <w:rsid w:val="00F74722"/>
    <w:rsid w:val="00F7485B"/>
    <w:rsid w:val="00F75F45"/>
    <w:rsid w:val="00F811DD"/>
    <w:rsid w:val="00F82957"/>
    <w:rsid w:val="00F83BD2"/>
    <w:rsid w:val="00F857CA"/>
    <w:rsid w:val="00F91021"/>
    <w:rsid w:val="00F91114"/>
    <w:rsid w:val="00F91B8F"/>
    <w:rsid w:val="00F92C2B"/>
    <w:rsid w:val="00F94241"/>
    <w:rsid w:val="00F945CD"/>
    <w:rsid w:val="00F95ECF"/>
    <w:rsid w:val="00F9792C"/>
    <w:rsid w:val="00F97AAA"/>
    <w:rsid w:val="00FA4AD8"/>
    <w:rsid w:val="00FA52E4"/>
    <w:rsid w:val="00FB3597"/>
    <w:rsid w:val="00FB432E"/>
    <w:rsid w:val="00FB4B48"/>
    <w:rsid w:val="00FB53CA"/>
    <w:rsid w:val="00FB6BCC"/>
    <w:rsid w:val="00FC12A0"/>
    <w:rsid w:val="00FC3720"/>
    <w:rsid w:val="00FC3750"/>
    <w:rsid w:val="00FC487C"/>
    <w:rsid w:val="00FC51A5"/>
    <w:rsid w:val="00FC76A8"/>
    <w:rsid w:val="00FD0B36"/>
    <w:rsid w:val="00FD168A"/>
    <w:rsid w:val="00FD3643"/>
    <w:rsid w:val="00FD553C"/>
    <w:rsid w:val="00FD6F5E"/>
    <w:rsid w:val="00FE087D"/>
    <w:rsid w:val="00FE133D"/>
    <w:rsid w:val="00FE2090"/>
    <w:rsid w:val="00FE359D"/>
    <w:rsid w:val="00FE47EA"/>
    <w:rsid w:val="00FE4A00"/>
    <w:rsid w:val="00FE7BC4"/>
    <w:rsid w:val="00FF1EA6"/>
    <w:rsid w:val="00FF29D4"/>
    <w:rsid w:val="00FF2C05"/>
    <w:rsid w:val="00FF388D"/>
    <w:rsid w:val="00FF3C69"/>
    <w:rsid w:val="00FF66E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5B018EC"/>
  <w14:defaultImageDpi w14:val="32767"/>
  <w15:docId w15:val="{70AA7918-CCA9-46EA-BE2E-B67B6574E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29B2"/>
    <w:rPr>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istory">
    <w:name w:val="History"/>
    <w:basedOn w:val="Normal"/>
    <w:rsid w:val="005B291B"/>
    <w:pPr>
      <w:spacing w:before="230" w:after="460" w:line="180" w:lineRule="exact"/>
      <w:jc w:val="right"/>
    </w:pPr>
    <w:rPr>
      <w:rFonts w:ascii="Arial" w:hAnsi="Arial"/>
      <w:sz w:val="14"/>
      <w:szCs w:val="16"/>
    </w:rPr>
  </w:style>
  <w:style w:type="paragraph" w:customStyle="1" w:styleId="References">
    <w:name w:val="References"/>
    <w:basedOn w:val="Normal"/>
    <w:rsid w:val="005B291B"/>
    <w:pPr>
      <w:spacing w:line="200" w:lineRule="exact"/>
      <w:ind w:left="425" w:hanging="425"/>
      <w:jc w:val="both"/>
    </w:pPr>
    <w:rPr>
      <w:sz w:val="15"/>
      <w:szCs w:val="14"/>
      <w:lang w:val="en-GB"/>
    </w:rPr>
  </w:style>
  <w:style w:type="paragraph" w:customStyle="1" w:styleId="HExperimentalSection">
    <w:name w:val="HExperimental_Section"/>
    <w:basedOn w:val="Normal"/>
    <w:rsid w:val="005B291B"/>
    <w:pPr>
      <w:spacing w:before="460" w:after="230" w:line="230" w:lineRule="atLeast"/>
    </w:pPr>
    <w:rPr>
      <w:i/>
      <w:szCs w:val="20"/>
    </w:rPr>
  </w:style>
  <w:style w:type="paragraph" w:customStyle="1" w:styleId="ExperimentalSection">
    <w:name w:val="ExperimentalSection"/>
    <w:basedOn w:val="Normal"/>
    <w:rsid w:val="005B291B"/>
    <w:pPr>
      <w:spacing w:after="240" w:line="200" w:lineRule="exact"/>
      <w:ind w:firstLine="170"/>
      <w:jc w:val="both"/>
    </w:pPr>
    <w:rPr>
      <w:sz w:val="16"/>
      <w:szCs w:val="14"/>
      <w:lang w:val="en-GB"/>
    </w:rPr>
  </w:style>
  <w:style w:type="paragraph" w:customStyle="1" w:styleId="FNB">
    <w:name w:val="FNB"/>
    <w:basedOn w:val="Normal"/>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Normal"/>
    <w:rsid w:val="005B291B"/>
  </w:style>
  <w:style w:type="paragraph" w:customStyle="1" w:styleId="TableCaption">
    <w:name w:val="TableCaption"/>
    <w:basedOn w:val="Normal"/>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Normal"/>
    <w:rsid w:val="006511FB"/>
    <w:pPr>
      <w:spacing w:before="230" w:after="460" w:line="190" w:lineRule="exact"/>
      <w:jc w:val="both"/>
    </w:pPr>
    <w:rPr>
      <w:rFonts w:ascii="Arial" w:hAnsi="Arial"/>
      <w:sz w:val="16"/>
      <w:szCs w:val="14"/>
      <w:lang w:val="en-GB"/>
    </w:rPr>
  </w:style>
  <w:style w:type="paragraph" w:styleId="FootnoteText">
    <w:name w:val="footnote text"/>
    <w:basedOn w:val="Normal"/>
    <w:semiHidden/>
    <w:rsid w:val="00D81375"/>
    <w:pPr>
      <w:keepLines/>
      <w:widowControl w:val="0"/>
      <w:jc w:val="both"/>
    </w:pPr>
    <w:rPr>
      <w:rFonts w:eastAsia="Times New Roman"/>
      <w:sz w:val="20"/>
      <w:szCs w:val="20"/>
      <w:lang w:val="en-GB" w:eastAsia="ro-RO"/>
    </w:rPr>
  </w:style>
  <w:style w:type="paragraph" w:customStyle="1" w:styleId="STOE">
    <w:name w:val="STOE"/>
    <w:basedOn w:val="Normal"/>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BalloonText">
    <w:name w:val="Balloon Text"/>
    <w:basedOn w:val="Normal"/>
    <w:semiHidden/>
    <w:rsid w:val="00D81375"/>
    <w:rPr>
      <w:rFonts w:ascii="Tahoma" w:hAnsi="Tahoma" w:cs="Tahoma"/>
      <w:sz w:val="16"/>
      <w:szCs w:val="16"/>
    </w:rPr>
  </w:style>
  <w:style w:type="paragraph" w:styleId="Header">
    <w:name w:val="header"/>
    <w:basedOn w:val="Normal"/>
    <w:link w:val="HeaderChar"/>
    <w:rsid w:val="00881456"/>
    <w:pPr>
      <w:tabs>
        <w:tab w:val="center" w:pos="4536"/>
        <w:tab w:val="right" w:pos="9072"/>
      </w:tabs>
    </w:pPr>
    <w:rPr>
      <w:lang w:val="x-none"/>
    </w:rPr>
  </w:style>
  <w:style w:type="paragraph" w:styleId="Footer">
    <w:name w:val="footer"/>
    <w:basedOn w:val="Normal"/>
    <w:link w:val="FooterChar"/>
    <w:uiPriority w:val="99"/>
    <w:rsid w:val="00881456"/>
    <w:pPr>
      <w:tabs>
        <w:tab w:val="center" w:pos="4536"/>
        <w:tab w:val="right" w:pos="9072"/>
      </w:tabs>
    </w:pPr>
  </w:style>
  <w:style w:type="paragraph" w:customStyle="1" w:styleId="Title1">
    <w:name w:val="Title1"/>
    <w:basedOn w:val="Normal"/>
    <w:rsid w:val="00004A23"/>
    <w:rPr>
      <w:b/>
    </w:rPr>
  </w:style>
  <w:style w:type="paragraph" w:customStyle="1" w:styleId="AuthorsFull">
    <w:name w:val="Authors Full"/>
    <w:basedOn w:val="Normal"/>
    <w:rsid w:val="00004A23"/>
    <w:rPr>
      <w:i/>
    </w:rPr>
  </w:style>
  <w:style w:type="paragraph" w:customStyle="1" w:styleId="dedication">
    <w:name w:val="dedication"/>
    <w:basedOn w:val="Normal"/>
    <w:rsid w:val="00004A23"/>
    <w:rPr>
      <w:i/>
    </w:rPr>
  </w:style>
  <w:style w:type="paragraph" w:customStyle="1" w:styleId="Addresses">
    <w:name w:val="Addresses"/>
    <w:basedOn w:val="Normal"/>
    <w:rsid w:val="00004A23"/>
  </w:style>
  <w:style w:type="paragraph" w:customStyle="1" w:styleId="Acknowledgements">
    <w:name w:val="Acknowledgements"/>
    <w:basedOn w:val="Normal"/>
    <w:rsid w:val="00004A23"/>
  </w:style>
  <w:style w:type="paragraph" w:customStyle="1" w:styleId="Abstract">
    <w:name w:val="Abstract"/>
    <w:basedOn w:val="Normal"/>
    <w:autoRedefine/>
    <w:rsid w:val="00004A23"/>
    <w:pPr>
      <w:spacing w:line="480" w:lineRule="auto"/>
    </w:pPr>
  </w:style>
  <w:style w:type="paragraph" w:customStyle="1" w:styleId="Head1">
    <w:name w:val="Head 1"/>
    <w:basedOn w:val="Normal"/>
    <w:autoRedefine/>
    <w:rsid w:val="00FF66E8"/>
    <w:pPr>
      <w:spacing w:line="276" w:lineRule="auto"/>
      <w:jc w:val="both"/>
    </w:pPr>
    <w:rPr>
      <w:rFonts w:eastAsia="Malgun Gothic"/>
      <w:b/>
      <w:bCs/>
      <w:lang w:eastAsia="ko-KR"/>
    </w:rPr>
  </w:style>
  <w:style w:type="paragraph" w:customStyle="1" w:styleId="Head2">
    <w:name w:val="Head 2"/>
    <w:basedOn w:val="Normal"/>
    <w:autoRedefine/>
    <w:rsid w:val="00004A23"/>
    <w:pPr>
      <w:spacing w:line="360" w:lineRule="auto"/>
    </w:pPr>
    <w:rPr>
      <w:i/>
    </w:rPr>
  </w:style>
  <w:style w:type="paragraph" w:customStyle="1" w:styleId="dates">
    <w:name w:val="dates"/>
    <w:basedOn w:val="Normal"/>
    <w:rsid w:val="00004A23"/>
    <w:pPr>
      <w:jc w:val="right"/>
    </w:pPr>
  </w:style>
  <w:style w:type="paragraph" w:customStyle="1" w:styleId="Literature">
    <w:name w:val="Literature"/>
    <w:basedOn w:val="Normal"/>
    <w:rsid w:val="00004A23"/>
    <w:pPr>
      <w:spacing w:line="480" w:lineRule="auto"/>
    </w:pPr>
  </w:style>
  <w:style w:type="paragraph" w:customStyle="1" w:styleId="Legend">
    <w:name w:val="Legend"/>
    <w:basedOn w:val="Normal"/>
    <w:rsid w:val="00004A23"/>
  </w:style>
  <w:style w:type="paragraph" w:customStyle="1" w:styleId="MainText">
    <w:name w:val="Main Text"/>
    <w:basedOn w:val="Normal"/>
    <w:link w:val="MainTextChar"/>
    <w:rsid w:val="00004A23"/>
    <w:pPr>
      <w:spacing w:line="480" w:lineRule="auto"/>
    </w:pPr>
  </w:style>
  <w:style w:type="paragraph" w:customStyle="1" w:styleId="Tableofcontents">
    <w:name w:val="Table of contents"/>
    <w:basedOn w:val="Normal"/>
    <w:autoRedefine/>
    <w:rsid w:val="003A007E"/>
    <w:pPr>
      <w:jc w:val="both"/>
    </w:pPr>
    <w:rPr>
      <w:b/>
    </w:rPr>
  </w:style>
  <w:style w:type="paragraph" w:customStyle="1" w:styleId="ExperimentalText">
    <w:name w:val="Experimental Text"/>
    <w:basedOn w:val="Normal"/>
    <w:link w:val="ExperimentalTextChar"/>
    <w:rsid w:val="00004A23"/>
    <w:pPr>
      <w:spacing w:line="480" w:lineRule="auto"/>
    </w:p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Normal"/>
    <w:rsid w:val="002D16A0"/>
    <w:rPr>
      <w:b/>
    </w:rPr>
  </w:style>
  <w:style w:type="paragraph" w:customStyle="1" w:styleId="Dedication0">
    <w:name w:val="Dedication"/>
    <w:basedOn w:val="Normal"/>
    <w:autoRedefine/>
    <w:rsid w:val="00322D5B"/>
  </w:style>
  <w:style w:type="paragraph" w:customStyle="1" w:styleId="Maintext0">
    <w:name w:val="Main text"/>
    <w:basedOn w:val="Normal"/>
    <w:link w:val="MaintextChar0"/>
    <w:autoRedefine/>
    <w:rsid w:val="002D16A0"/>
    <w:pPr>
      <w:spacing w:line="480" w:lineRule="auto"/>
    </w:pPr>
  </w:style>
  <w:style w:type="character" w:customStyle="1" w:styleId="MaintextChar0">
    <w:name w:val="Main text Char"/>
    <w:link w:val="Maintext0"/>
    <w:rsid w:val="002D16A0"/>
    <w:rPr>
      <w:sz w:val="24"/>
      <w:szCs w:val="24"/>
      <w:lang w:val="en-US" w:eastAsia="ja-JP"/>
    </w:rPr>
  </w:style>
  <w:style w:type="paragraph" w:customStyle="1" w:styleId="Biography">
    <w:name w:val="Biography"/>
    <w:basedOn w:val="Normal"/>
    <w:autoRedefine/>
    <w:rsid w:val="00562E2B"/>
    <w:rPr>
      <w:i/>
    </w:rPr>
  </w:style>
  <w:style w:type="character" w:customStyle="1" w:styleId="HeaderChar">
    <w:name w:val="Header Char"/>
    <w:link w:val="Header"/>
    <w:rsid w:val="00414465"/>
    <w:rPr>
      <w:sz w:val="24"/>
      <w:szCs w:val="24"/>
      <w:lang w:eastAsia="ja-JP"/>
    </w:rPr>
  </w:style>
  <w:style w:type="character" w:styleId="CommentReference">
    <w:name w:val="annotation reference"/>
    <w:uiPriority w:val="99"/>
    <w:semiHidden/>
    <w:unhideWhenUsed/>
    <w:rsid w:val="00664F6D"/>
    <w:rPr>
      <w:sz w:val="16"/>
      <w:szCs w:val="16"/>
    </w:rPr>
  </w:style>
  <w:style w:type="paragraph" w:styleId="CommentText">
    <w:name w:val="annotation text"/>
    <w:basedOn w:val="Normal"/>
    <w:link w:val="CommentTextChar"/>
    <w:uiPriority w:val="99"/>
    <w:unhideWhenUsed/>
    <w:rsid w:val="00664F6D"/>
    <w:rPr>
      <w:sz w:val="20"/>
      <w:szCs w:val="20"/>
      <w:lang w:val="x-none"/>
    </w:rPr>
  </w:style>
  <w:style w:type="character" w:customStyle="1" w:styleId="CommentTextChar">
    <w:name w:val="Comment Text Char"/>
    <w:link w:val="CommentText"/>
    <w:uiPriority w:val="99"/>
    <w:rsid w:val="00664F6D"/>
    <w:rPr>
      <w:lang w:eastAsia="ja-JP"/>
    </w:rPr>
  </w:style>
  <w:style w:type="paragraph" w:styleId="CommentSubject">
    <w:name w:val="annotation subject"/>
    <w:basedOn w:val="CommentText"/>
    <w:next w:val="CommentText"/>
    <w:link w:val="CommentSubjectChar"/>
    <w:uiPriority w:val="99"/>
    <w:semiHidden/>
    <w:unhideWhenUsed/>
    <w:rsid w:val="00664F6D"/>
    <w:rPr>
      <w:b/>
      <w:bCs/>
    </w:rPr>
  </w:style>
  <w:style w:type="character" w:customStyle="1" w:styleId="CommentSubjectChar">
    <w:name w:val="Comment Subject Char"/>
    <w:link w:val="CommentSubject"/>
    <w:uiPriority w:val="99"/>
    <w:semiHidden/>
    <w:rsid w:val="00664F6D"/>
    <w:rPr>
      <w:b/>
      <w:bCs/>
      <w:lang w:eastAsia="ja-JP"/>
    </w:rPr>
  </w:style>
  <w:style w:type="character" w:customStyle="1" w:styleId="FooterChar">
    <w:name w:val="Footer Char"/>
    <w:link w:val="Footer"/>
    <w:uiPriority w:val="99"/>
    <w:rsid w:val="007B7A09"/>
    <w:rPr>
      <w:sz w:val="24"/>
      <w:szCs w:val="24"/>
      <w:lang w:eastAsia="ja-JP"/>
    </w:rPr>
  </w:style>
  <w:style w:type="paragraph" w:customStyle="1" w:styleId="BCAuthorAddress">
    <w:name w:val="BC_Author_Address"/>
    <w:basedOn w:val="Normal"/>
    <w:next w:val="Normal"/>
    <w:rsid w:val="00E4091D"/>
    <w:pPr>
      <w:spacing w:after="240" w:line="480" w:lineRule="auto"/>
      <w:jc w:val="center"/>
    </w:pPr>
    <w:rPr>
      <w:rFonts w:ascii="Times" w:eastAsia="Batang" w:hAnsi="Times"/>
      <w:szCs w:val="20"/>
      <w:lang w:eastAsia="en-US"/>
    </w:rPr>
  </w:style>
  <w:style w:type="character" w:styleId="Hyperlink">
    <w:name w:val="Hyperlink"/>
    <w:uiPriority w:val="99"/>
    <w:unhideWhenUsed/>
    <w:rsid w:val="00E4091D"/>
    <w:rPr>
      <w:color w:val="0563C1"/>
      <w:u w:val="single"/>
    </w:rPr>
  </w:style>
  <w:style w:type="paragraph" w:customStyle="1" w:styleId="TAMainText">
    <w:name w:val="TA_Main_Text"/>
    <w:basedOn w:val="Normal"/>
    <w:link w:val="TAMainTextChar"/>
    <w:rsid w:val="00A706F5"/>
    <w:pPr>
      <w:spacing w:line="480" w:lineRule="auto"/>
      <w:ind w:firstLine="202"/>
      <w:jc w:val="both"/>
    </w:pPr>
    <w:rPr>
      <w:rFonts w:ascii="Times" w:eastAsia="Batang" w:hAnsi="Times"/>
      <w:szCs w:val="20"/>
      <w:lang w:eastAsia="en-US"/>
    </w:rPr>
  </w:style>
  <w:style w:type="paragraph" w:customStyle="1" w:styleId="EndNoteBibliographyTitle">
    <w:name w:val="EndNote Bibliography Title"/>
    <w:basedOn w:val="Normal"/>
    <w:link w:val="EndNoteBibliographyTitleChar"/>
    <w:rsid w:val="00A706F5"/>
    <w:pPr>
      <w:jc w:val="center"/>
    </w:pPr>
    <w:rPr>
      <w:noProof/>
    </w:rPr>
  </w:style>
  <w:style w:type="character" w:customStyle="1" w:styleId="TAMainTextChar">
    <w:name w:val="TA_Main_Text Char"/>
    <w:link w:val="TAMainText"/>
    <w:rsid w:val="00A706F5"/>
    <w:rPr>
      <w:rFonts w:ascii="Times" w:eastAsia="Batang" w:hAnsi="Times"/>
      <w:sz w:val="24"/>
      <w:lang w:eastAsia="en-US"/>
    </w:rPr>
  </w:style>
  <w:style w:type="character" w:customStyle="1" w:styleId="EndNoteBibliographyTitleChar">
    <w:name w:val="EndNote Bibliography Title Char"/>
    <w:link w:val="EndNoteBibliographyTitle"/>
    <w:rsid w:val="00A706F5"/>
    <w:rPr>
      <w:noProof/>
      <w:sz w:val="24"/>
      <w:szCs w:val="24"/>
      <w:lang w:val="de-DE" w:eastAsia="ja-JP"/>
    </w:rPr>
  </w:style>
  <w:style w:type="paragraph" w:customStyle="1" w:styleId="EndNoteBibliography">
    <w:name w:val="EndNote Bibliography"/>
    <w:basedOn w:val="Normal"/>
    <w:link w:val="EndNoteBibliographyChar"/>
    <w:rsid w:val="00A706F5"/>
    <w:rPr>
      <w:noProof/>
    </w:rPr>
  </w:style>
  <w:style w:type="character" w:customStyle="1" w:styleId="EndNoteBibliographyChar">
    <w:name w:val="EndNote Bibliography Char"/>
    <w:link w:val="EndNoteBibliography"/>
    <w:rsid w:val="00A706F5"/>
    <w:rPr>
      <w:noProof/>
      <w:sz w:val="24"/>
      <w:szCs w:val="24"/>
      <w:lang w:val="de-DE" w:eastAsia="ja-JP"/>
    </w:rPr>
  </w:style>
  <w:style w:type="paragraph" w:customStyle="1" w:styleId="BGKeywords">
    <w:name w:val="BG_Keywords"/>
    <w:basedOn w:val="Normal"/>
    <w:rsid w:val="00A706F5"/>
    <w:pPr>
      <w:spacing w:after="200" w:line="480" w:lineRule="auto"/>
      <w:jc w:val="both"/>
    </w:pPr>
    <w:rPr>
      <w:rFonts w:ascii="Times" w:eastAsia="Batang" w:hAnsi="Times"/>
      <w:szCs w:val="20"/>
      <w:lang w:eastAsia="en-US"/>
    </w:rPr>
  </w:style>
  <w:style w:type="paragraph" w:customStyle="1" w:styleId="VAFigureCaption">
    <w:name w:val="VA_Figure_Caption"/>
    <w:basedOn w:val="Normal"/>
    <w:next w:val="Normal"/>
    <w:rsid w:val="006857FC"/>
    <w:pPr>
      <w:spacing w:after="200" w:line="480" w:lineRule="auto"/>
      <w:jc w:val="both"/>
    </w:pPr>
    <w:rPr>
      <w:rFonts w:ascii="Times" w:eastAsia="Batang" w:hAnsi="Times"/>
      <w:szCs w:val="20"/>
      <w:lang w:eastAsia="en-US"/>
    </w:rPr>
  </w:style>
  <w:style w:type="paragraph" w:customStyle="1" w:styleId="TCTableBody">
    <w:name w:val="TC_Table_Body"/>
    <w:basedOn w:val="Normal"/>
    <w:rsid w:val="00EB28C1"/>
    <w:pPr>
      <w:spacing w:after="200"/>
      <w:jc w:val="both"/>
    </w:pPr>
    <w:rPr>
      <w:rFonts w:ascii="Times" w:eastAsia="Batang" w:hAnsi="Times"/>
      <w:szCs w:val="20"/>
      <w:lang w:eastAsia="en-US"/>
    </w:rPr>
  </w:style>
  <w:style w:type="paragraph" w:customStyle="1" w:styleId="VDTableTitle">
    <w:name w:val="VD_Table_Title"/>
    <w:basedOn w:val="Normal"/>
    <w:next w:val="Normal"/>
    <w:rsid w:val="00EB28C1"/>
    <w:pPr>
      <w:spacing w:after="200" w:line="480" w:lineRule="auto"/>
      <w:jc w:val="both"/>
    </w:pPr>
    <w:rPr>
      <w:rFonts w:ascii="Times" w:eastAsia="Batang" w:hAnsi="Times"/>
      <w:szCs w:val="20"/>
      <w:lang w:eastAsia="en-US"/>
    </w:rPr>
  </w:style>
  <w:style w:type="table" w:styleId="TableGrid">
    <w:name w:val="Table Grid"/>
    <w:basedOn w:val="TableNormal"/>
    <w:uiPriority w:val="39"/>
    <w:rsid w:val="005B73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51317"/>
    <w:pPr>
      <w:ind w:left="720"/>
      <w:contextualSpacing/>
    </w:pPr>
  </w:style>
  <w:style w:type="paragraph" w:customStyle="1" w:styleId="MTDisplayEquation">
    <w:name w:val="MTDisplayEquation"/>
    <w:basedOn w:val="Normal"/>
    <w:next w:val="Normal"/>
    <w:link w:val="MTDisplayEquationChar"/>
    <w:rsid w:val="00351F86"/>
    <w:pPr>
      <w:tabs>
        <w:tab w:val="center" w:pos="4680"/>
        <w:tab w:val="right" w:pos="9360"/>
      </w:tabs>
      <w:spacing w:after="160" w:line="259" w:lineRule="auto"/>
    </w:pPr>
    <w:rPr>
      <w:rFonts w:eastAsiaTheme="minorEastAsia"/>
      <w:lang w:eastAsia="en-US"/>
    </w:rPr>
  </w:style>
  <w:style w:type="character" w:customStyle="1" w:styleId="MTDisplayEquationChar">
    <w:name w:val="MTDisplayEquation Char"/>
    <w:basedOn w:val="DefaultParagraphFont"/>
    <w:link w:val="MTDisplayEquation"/>
    <w:rsid w:val="00351F86"/>
    <w:rPr>
      <w:rFonts w:eastAsiaTheme="minorEastAsia"/>
      <w:sz w:val="24"/>
      <w:szCs w:val="24"/>
      <w:lang w:eastAsia="en-US"/>
    </w:rPr>
  </w:style>
  <w:style w:type="paragraph" w:styleId="Revision">
    <w:name w:val="Revision"/>
    <w:hidden/>
    <w:uiPriority w:val="99"/>
    <w:semiHidden/>
    <w:rsid w:val="00EF632B"/>
    <w:rPr>
      <w:sz w:val="24"/>
      <w:szCs w:val="24"/>
      <w:lang w:eastAsia="ja-JP"/>
    </w:rPr>
  </w:style>
  <w:style w:type="character" w:styleId="UnresolvedMention">
    <w:name w:val="Unresolved Mention"/>
    <w:basedOn w:val="DefaultParagraphFont"/>
    <w:uiPriority w:val="99"/>
    <w:semiHidden/>
    <w:unhideWhenUsed/>
    <w:rsid w:val="00577801"/>
    <w:rPr>
      <w:color w:val="605E5C"/>
      <w:shd w:val="clear" w:color="auto" w:fill="E1DFDD"/>
    </w:rPr>
  </w:style>
  <w:style w:type="character" w:customStyle="1" w:styleId="MTEquationSection">
    <w:name w:val="MTEquationSection"/>
    <w:basedOn w:val="DefaultParagraphFont"/>
    <w:rsid w:val="006A067B"/>
    <w:rPr>
      <w:b/>
      <w:bCs/>
      <w:vanish/>
      <w:color w:val="FF0000"/>
    </w:rPr>
  </w:style>
  <w:style w:type="character" w:styleId="PlaceholderText">
    <w:name w:val="Placeholder Text"/>
    <w:basedOn w:val="DefaultParagraphFont"/>
    <w:uiPriority w:val="99"/>
    <w:semiHidden/>
    <w:rsid w:val="006A067B"/>
    <w:rPr>
      <w:color w:val="666666"/>
    </w:rPr>
  </w:style>
  <w:style w:type="paragraph" w:customStyle="1" w:styleId="Style1">
    <w:name w:val="Style1"/>
    <w:basedOn w:val="MTDisplayEquation"/>
    <w:link w:val="Style1Char"/>
    <w:qFormat/>
    <w:rsid w:val="005910D6"/>
    <w:pPr>
      <w:tabs>
        <w:tab w:val="center" w:pos="720"/>
      </w:tabs>
      <w:spacing w:line="480" w:lineRule="auto"/>
      <w:jc w:val="both"/>
    </w:pPr>
  </w:style>
  <w:style w:type="character" w:customStyle="1" w:styleId="Style1Char">
    <w:name w:val="Style1 Char"/>
    <w:basedOn w:val="MTDisplayEquationChar"/>
    <w:link w:val="Style1"/>
    <w:rsid w:val="005910D6"/>
    <w:rPr>
      <w:rFonts w:eastAsiaTheme="minorEastAsia"/>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391647">
      <w:bodyDiv w:val="1"/>
      <w:marLeft w:val="0"/>
      <w:marRight w:val="0"/>
      <w:marTop w:val="0"/>
      <w:marBottom w:val="0"/>
      <w:divBdr>
        <w:top w:val="none" w:sz="0" w:space="0" w:color="auto"/>
        <w:left w:val="none" w:sz="0" w:space="0" w:color="auto"/>
        <w:bottom w:val="none" w:sz="0" w:space="0" w:color="auto"/>
        <w:right w:val="none" w:sz="0" w:space="0" w:color="auto"/>
      </w:divBdr>
      <w:divsChild>
        <w:div w:id="1270697371">
          <w:marLeft w:val="640"/>
          <w:marRight w:val="0"/>
          <w:marTop w:val="0"/>
          <w:marBottom w:val="0"/>
          <w:divBdr>
            <w:top w:val="none" w:sz="0" w:space="0" w:color="auto"/>
            <w:left w:val="none" w:sz="0" w:space="0" w:color="auto"/>
            <w:bottom w:val="none" w:sz="0" w:space="0" w:color="auto"/>
            <w:right w:val="none" w:sz="0" w:space="0" w:color="auto"/>
          </w:divBdr>
        </w:div>
        <w:div w:id="1472096011">
          <w:marLeft w:val="640"/>
          <w:marRight w:val="0"/>
          <w:marTop w:val="0"/>
          <w:marBottom w:val="0"/>
          <w:divBdr>
            <w:top w:val="none" w:sz="0" w:space="0" w:color="auto"/>
            <w:left w:val="none" w:sz="0" w:space="0" w:color="auto"/>
            <w:bottom w:val="none" w:sz="0" w:space="0" w:color="auto"/>
            <w:right w:val="none" w:sz="0" w:space="0" w:color="auto"/>
          </w:divBdr>
        </w:div>
        <w:div w:id="902446532">
          <w:marLeft w:val="640"/>
          <w:marRight w:val="0"/>
          <w:marTop w:val="0"/>
          <w:marBottom w:val="0"/>
          <w:divBdr>
            <w:top w:val="none" w:sz="0" w:space="0" w:color="auto"/>
            <w:left w:val="none" w:sz="0" w:space="0" w:color="auto"/>
            <w:bottom w:val="none" w:sz="0" w:space="0" w:color="auto"/>
            <w:right w:val="none" w:sz="0" w:space="0" w:color="auto"/>
          </w:divBdr>
        </w:div>
        <w:div w:id="884827925">
          <w:marLeft w:val="640"/>
          <w:marRight w:val="0"/>
          <w:marTop w:val="0"/>
          <w:marBottom w:val="0"/>
          <w:divBdr>
            <w:top w:val="none" w:sz="0" w:space="0" w:color="auto"/>
            <w:left w:val="none" w:sz="0" w:space="0" w:color="auto"/>
            <w:bottom w:val="none" w:sz="0" w:space="0" w:color="auto"/>
            <w:right w:val="none" w:sz="0" w:space="0" w:color="auto"/>
          </w:divBdr>
        </w:div>
        <w:div w:id="1116558469">
          <w:marLeft w:val="640"/>
          <w:marRight w:val="0"/>
          <w:marTop w:val="0"/>
          <w:marBottom w:val="0"/>
          <w:divBdr>
            <w:top w:val="none" w:sz="0" w:space="0" w:color="auto"/>
            <w:left w:val="none" w:sz="0" w:space="0" w:color="auto"/>
            <w:bottom w:val="none" w:sz="0" w:space="0" w:color="auto"/>
            <w:right w:val="none" w:sz="0" w:space="0" w:color="auto"/>
          </w:divBdr>
        </w:div>
        <w:div w:id="95251006">
          <w:marLeft w:val="640"/>
          <w:marRight w:val="0"/>
          <w:marTop w:val="0"/>
          <w:marBottom w:val="0"/>
          <w:divBdr>
            <w:top w:val="none" w:sz="0" w:space="0" w:color="auto"/>
            <w:left w:val="none" w:sz="0" w:space="0" w:color="auto"/>
            <w:bottom w:val="none" w:sz="0" w:space="0" w:color="auto"/>
            <w:right w:val="none" w:sz="0" w:space="0" w:color="auto"/>
          </w:divBdr>
        </w:div>
        <w:div w:id="1941834710">
          <w:marLeft w:val="640"/>
          <w:marRight w:val="0"/>
          <w:marTop w:val="0"/>
          <w:marBottom w:val="0"/>
          <w:divBdr>
            <w:top w:val="none" w:sz="0" w:space="0" w:color="auto"/>
            <w:left w:val="none" w:sz="0" w:space="0" w:color="auto"/>
            <w:bottom w:val="none" w:sz="0" w:space="0" w:color="auto"/>
            <w:right w:val="none" w:sz="0" w:space="0" w:color="auto"/>
          </w:divBdr>
        </w:div>
        <w:div w:id="537550301">
          <w:marLeft w:val="640"/>
          <w:marRight w:val="0"/>
          <w:marTop w:val="0"/>
          <w:marBottom w:val="0"/>
          <w:divBdr>
            <w:top w:val="none" w:sz="0" w:space="0" w:color="auto"/>
            <w:left w:val="none" w:sz="0" w:space="0" w:color="auto"/>
            <w:bottom w:val="none" w:sz="0" w:space="0" w:color="auto"/>
            <w:right w:val="none" w:sz="0" w:space="0" w:color="auto"/>
          </w:divBdr>
        </w:div>
      </w:divsChild>
    </w:div>
    <w:div w:id="386025970">
      <w:bodyDiv w:val="1"/>
      <w:marLeft w:val="0"/>
      <w:marRight w:val="0"/>
      <w:marTop w:val="0"/>
      <w:marBottom w:val="0"/>
      <w:divBdr>
        <w:top w:val="none" w:sz="0" w:space="0" w:color="auto"/>
        <w:left w:val="none" w:sz="0" w:space="0" w:color="auto"/>
        <w:bottom w:val="none" w:sz="0" w:space="0" w:color="auto"/>
        <w:right w:val="none" w:sz="0" w:space="0" w:color="auto"/>
      </w:divBdr>
      <w:divsChild>
        <w:div w:id="2026125956">
          <w:marLeft w:val="640"/>
          <w:marRight w:val="0"/>
          <w:marTop w:val="0"/>
          <w:marBottom w:val="0"/>
          <w:divBdr>
            <w:top w:val="none" w:sz="0" w:space="0" w:color="auto"/>
            <w:left w:val="none" w:sz="0" w:space="0" w:color="auto"/>
            <w:bottom w:val="none" w:sz="0" w:space="0" w:color="auto"/>
            <w:right w:val="none" w:sz="0" w:space="0" w:color="auto"/>
          </w:divBdr>
        </w:div>
        <w:div w:id="2014143340">
          <w:marLeft w:val="640"/>
          <w:marRight w:val="0"/>
          <w:marTop w:val="0"/>
          <w:marBottom w:val="0"/>
          <w:divBdr>
            <w:top w:val="none" w:sz="0" w:space="0" w:color="auto"/>
            <w:left w:val="none" w:sz="0" w:space="0" w:color="auto"/>
            <w:bottom w:val="none" w:sz="0" w:space="0" w:color="auto"/>
            <w:right w:val="none" w:sz="0" w:space="0" w:color="auto"/>
          </w:divBdr>
        </w:div>
        <w:div w:id="1135756287">
          <w:marLeft w:val="640"/>
          <w:marRight w:val="0"/>
          <w:marTop w:val="0"/>
          <w:marBottom w:val="0"/>
          <w:divBdr>
            <w:top w:val="none" w:sz="0" w:space="0" w:color="auto"/>
            <w:left w:val="none" w:sz="0" w:space="0" w:color="auto"/>
            <w:bottom w:val="none" w:sz="0" w:space="0" w:color="auto"/>
            <w:right w:val="none" w:sz="0" w:space="0" w:color="auto"/>
          </w:divBdr>
        </w:div>
        <w:div w:id="680350079">
          <w:marLeft w:val="640"/>
          <w:marRight w:val="0"/>
          <w:marTop w:val="0"/>
          <w:marBottom w:val="0"/>
          <w:divBdr>
            <w:top w:val="none" w:sz="0" w:space="0" w:color="auto"/>
            <w:left w:val="none" w:sz="0" w:space="0" w:color="auto"/>
            <w:bottom w:val="none" w:sz="0" w:space="0" w:color="auto"/>
            <w:right w:val="none" w:sz="0" w:space="0" w:color="auto"/>
          </w:divBdr>
        </w:div>
      </w:divsChild>
    </w:div>
    <w:div w:id="396978619">
      <w:bodyDiv w:val="1"/>
      <w:marLeft w:val="0"/>
      <w:marRight w:val="0"/>
      <w:marTop w:val="0"/>
      <w:marBottom w:val="0"/>
      <w:divBdr>
        <w:top w:val="none" w:sz="0" w:space="0" w:color="auto"/>
        <w:left w:val="none" w:sz="0" w:space="0" w:color="auto"/>
        <w:bottom w:val="none" w:sz="0" w:space="0" w:color="auto"/>
        <w:right w:val="none" w:sz="0" w:space="0" w:color="auto"/>
      </w:divBdr>
      <w:divsChild>
        <w:div w:id="1213689231">
          <w:marLeft w:val="640"/>
          <w:marRight w:val="0"/>
          <w:marTop w:val="0"/>
          <w:marBottom w:val="0"/>
          <w:divBdr>
            <w:top w:val="none" w:sz="0" w:space="0" w:color="auto"/>
            <w:left w:val="none" w:sz="0" w:space="0" w:color="auto"/>
            <w:bottom w:val="none" w:sz="0" w:space="0" w:color="auto"/>
            <w:right w:val="none" w:sz="0" w:space="0" w:color="auto"/>
          </w:divBdr>
        </w:div>
        <w:div w:id="782305532">
          <w:marLeft w:val="640"/>
          <w:marRight w:val="0"/>
          <w:marTop w:val="0"/>
          <w:marBottom w:val="0"/>
          <w:divBdr>
            <w:top w:val="none" w:sz="0" w:space="0" w:color="auto"/>
            <w:left w:val="none" w:sz="0" w:space="0" w:color="auto"/>
            <w:bottom w:val="none" w:sz="0" w:space="0" w:color="auto"/>
            <w:right w:val="none" w:sz="0" w:space="0" w:color="auto"/>
          </w:divBdr>
        </w:div>
        <w:div w:id="647365957">
          <w:marLeft w:val="640"/>
          <w:marRight w:val="0"/>
          <w:marTop w:val="0"/>
          <w:marBottom w:val="0"/>
          <w:divBdr>
            <w:top w:val="none" w:sz="0" w:space="0" w:color="auto"/>
            <w:left w:val="none" w:sz="0" w:space="0" w:color="auto"/>
            <w:bottom w:val="none" w:sz="0" w:space="0" w:color="auto"/>
            <w:right w:val="none" w:sz="0" w:space="0" w:color="auto"/>
          </w:divBdr>
        </w:div>
        <w:div w:id="805589922">
          <w:marLeft w:val="640"/>
          <w:marRight w:val="0"/>
          <w:marTop w:val="0"/>
          <w:marBottom w:val="0"/>
          <w:divBdr>
            <w:top w:val="none" w:sz="0" w:space="0" w:color="auto"/>
            <w:left w:val="none" w:sz="0" w:space="0" w:color="auto"/>
            <w:bottom w:val="none" w:sz="0" w:space="0" w:color="auto"/>
            <w:right w:val="none" w:sz="0" w:space="0" w:color="auto"/>
          </w:divBdr>
        </w:div>
        <w:div w:id="300310332">
          <w:marLeft w:val="640"/>
          <w:marRight w:val="0"/>
          <w:marTop w:val="0"/>
          <w:marBottom w:val="0"/>
          <w:divBdr>
            <w:top w:val="none" w:sz="0" w:space="0" w:color="auto"/>
            <w:left w:val="none" w:sz="0" w:space="0" w:color="auto"/>
            <w:bottom w:val="none" w:sz="0" w:space="0" w:color="auto"/>
            <w:right w:val="none" w:sz="0" w:space="0" w:color="auto"/>
          </w:divBdr>
        </w:div>
        <w:div w:id="851797343">
          <w:marLeft w:val="640"/>
          <w:marRight w:val="0"/>
          <w:marTop w:val="0"/>
          <w:marBottom w:val="0"/>
          <w:divBdr>
            <w:top w:val="none" w:sz="0" w:space="0" w:color="auto"/>
            <w:left w:val="none" w:sz="0" w:space="0" w:color="auto"/>
            <w:bottom w:val="none" w:sz="0" w:space="0" w:color="auto"/>
            <w:right w:val="none" w:sz="0" w:space="0" w:color="auto"/>
          </w:divBdr>
        </w:div>
      </w:divsChild>
    </w:div>
    <w:div w:id="404298738">
      <w:bodyDiv w:val="1"/>
      <w:marLeft w:val="0"/>
      <w:marRight w:val="0"/>
      <w:marTop w:val="0"/>
      <w:marBottom w:val="0"/>
      <w:divBdr>
        <w:top w:val="none" w:sz="0" w:space="0" w:color="auto"/>
        <w:left w:val="none" w:sz="0" w:space="0" w:color="auto"/>
        <w:bottom w:val="none" w:sz="0" w:space="0" w:color="auto"/>
        <w:right w:val="none" w:sz="0" w:space="0" w:color="auto"/>
      </w:divBdr>
    </w:div>
    <w:div w:id="464352520">
      <w:bodyDiv w:val="1"/>
      <w:marLeft w:val="0"/>
      <w:marRight w:val="0"/>
      <w:marTop w:val="0"/>
      <w:marBottom w:val="0"/>
      <w:divBdr>
        <w:top w:val="none" w:sz="0" w:space="0" w:color="auto"/>
        <w:left w:val="none" w:sz="0" w:space="0" w:color="auto"/>
        <w:bottom w:val="none" w:sz="0" w:space="0" w:color="auto"/>
        <w:right w:val="none" w:sz="0" w:space="0" w:color="auto"/>
      </w:divBdr>
      <w:divsChild>
        <w:div w:id="1178617993">
          <w:marLeft w:val="640"/>
          <w:marRight w:val="0"/>
          <w:marTop w:val="0"/>
          <w:marBottom w:val="0"/>
          <w:divBdr>
            <w:top w:val="none" w:sz="0" w:space="0" w:color="auto"/>
            <w:left w:val="none" w:sz="0" w:space="0" w:color="auto"/>
            <w:bottom w:val="none" w:sz="0" w:space="0" w:color="auto"/>
            <w:right w:val="none" w:sz="0" w:space="0" w:color="auto"/>
          </w:divBdr>
        </w:div>
        <w:div w:id="1040669468">
          <w:marLeft w:val="640"/>
          <w:marRight w:val="0"/>
          <w:marTop w:val="0"/>
          <w:marBottom w:val="0"/>
          <w:divBdr>
            <w:top w:val="none" w:sz="0" w:space="0" w:color="auto"/>
            <w:left w:val="none" w:sz="0" w:space="0" w:color="auto"/>
            <w:bottom w:val="none" w:sz="0" w:space="0" w:color="auto"/>
            <w:right w:val="none" w:sz="0" w:space="0" w:color="auto"/>
          </w:divBdr>
        </w:div>
        <w:div w:id="1917015385">
          <w:marLeft w:val="640"/>
          <w:marRight w:val="0"/>
          <w:marTop w:val="0"/>
          <w:marBottom w:val="0"/>
          <w:divBdr>
            <w:top w:val="none" w:sz="0" w:space="0" w:color="auto"/>
            <w:left w:val="none" w:sz="0" w:space="0" w:color="auto"/>
            <w:bottom w:val="none" w:sz="0" w:space="0" w:color="auto"/>
            <w:right w:val="none" w:sz="0" w:space="0" w:color="auto"/>
          </w:divBdr>
        </w:div>
        <w:div w:id="1719891230">
          <w:marLeft w:val="640"/>
          <w:marRight w:val="0"/>
          <w:marTop w:val="0"/>
          <w:marBottom w:val="0"/>
          <w:divBdr>
            <w:top w:val="none" w:sz="0" w:space="0" w:color="auto"/>
            <w:left w:val="none" w:sz="0" w:space="0" w:color="auto"/>
            <w:bottom w:val="none" w:sz="0" w:space="0" w:color="auto"/>
            <w:right w:val="none" w:sz="0" w:space="0" w:color="auto"/>
          </w:divBdr>
        </w:div>
        <w:div w:id="708187248">
          <w:marLeft w:val="640"/>
          <w:marRight w:val="0"/>
          <w:marTop w:val="0"/>
          <w:marBottom w:val="0"/>
          <w:divBdr>
            <w:top w:val="none" w:sz="0" w:space="0" w:color="auto"/>
            <w:left w:val="none" w:sz="0" w:space="0" w:color="auto"/>
            <w:bottom w:val="none" w:sz="0" w:space="0" w:color="auto"/>
            <w:right w:val="none" w:sz="0" w:space="0" w:color="auto"/>
          </w:divBdr>
        </w:div>
        <w:div w:id="164827018">
          <w:marLeft w:val="640"/>
          <w:marRight w:val="0"/>
          <w:marTop w:val="0"/>
          <w:marBottom w:val="0"/>
          <w:divBdr>
            <w:top w:val="none" w:sz="0" w:space="0" w:color="auto"/>
            <w:left w:val="none" w:sz="0" w:space="0" w:color="auto"/>
            <w:bottom w:val="none" w:sz="0" w:space="0" w:color="auto"/>
            <w:right w:val="none" w:sz="0" w:space="0" w:color="auto"/>
          </w:divBdr>
        </w:div>
      </w:divsChild>
    </w:div>
    <w:div w:id="505362841">
      <w:bodyDiv w:val="1"/>
      <w:marLeft w:val="0"/>
      <w:marRight w:val="0"/>
      <w:marTop w:val="0"/>
      <w:marBottom w:val="0"/>
      <w:divBdr>
        <w:top w:val="none" w:sz="0" w:space="0" w:color="auto"/>
        <w:left w:val="none" w:sz="0" w:space="0" w:color="auto"/>
        <w:bottom w:val="none" w:sz="0" w:space="0" w:color="auto"/>
        <w:right w:val="none" w:sz="0" w:space="0" w:color="auto"/>
      </w:divBdr>
    </w:div>
    <w:div w:id="534929516">
      <w:bodyDiv w:val="1"/>
      <w:marLeft w:val="0"/>
      <w:marRight w:val="0"/>
      <w:marTop w:val="0"/>
      <w:marBottom w:val="0"/>
      <w:divBdr>
        <w:top w:val="none" w:sz="0" w:space="0" w:color="auto"/>
        <w:left w:val="none" w:sz="0" w:space="0" w:color="auto"/>
        <w:bottom w:val="none" w:sz="0" w:space="0" w:color="auto"/>
        <w:right w:val="none" w:sz="0" w:space="0" w:color="auto"/>
      </w:divBdr>
      <w:divsChild>
        <w:div w:id="550849602">
          <w:marLeft w:val="640"/>
          <w:marRight w:val="0"/>
          <w:marTop w:val="0"/>
          <w:marBottom w:val="0"/>
          <w:divBdr>
            <w:top w:val="none" w:sz="0" w:space="0" w:color="auto"/>
            <w:left w:val="none" w:sz="0" w:space="0" w:color="auto"/>
            <w:bottom w:val="none" w:sz="0" w:space="0" w:color="auto"/>
            <w:right w:val="none" w:sz="0" w:space="0" w:color="auto"/>
          </w:divBdr>
        </w:div>
        <w:div w:id="347685569">
          <w:marLeft w:val="640"/>
          <w:marRight w:val="0"/>
          <w:marTop w:val="0"/>
          <w:marBottom w:val="0"/>
          <w:divBdr>
            <w:top w:val="none" w:sz="0" w:space="0" w:color="auto"/>
            <w:left w:val="none" w:sz="0" w:space="0" w:color="auto"/>
            <w:bottom w:val="none" w:sz="0" w:space="0" w:color="auto"/>
            <w:right w:val="none" w:sz="0" w:space="0" w:color="auto"/>
          </w:divBdr>
        </w:div>
        <w:div w:id="2059085010">
          <w:marLeft w:val="640"/>
          <w:marRight w:val="0"/>
          <w:marTop w:val="0"/>
          <w:marBottom w:val="0"/>
          <w:divBdr>
            <w:top w:val="none" w:sz="0" w:space="0" w:color="auto"/>
            <w:left w:val="none" w:sz="0" w:space="0" w:color="auto"/>
            <w:bottom w:val="none" w:sz="0" w:space="0" w:color="auto"/>
            <w:right w:val="none" w:sz="0" w:space="0" w:color="auto"/>
          </w:divBdr>
        </w:div>
        <w:div w:id="795105902">
          <w:marLeft w:val="640"/>
          <w:marRight w:val="0"/>
          <w:marTop w:val="0"/>
          <w:marBottom w:val="0"/>
          <w:divBdr>
            <w:top w:val="none" w:sz="0" w:space="0" w:color="auto"/>
            <w:left w:val="none" w:sz="0" w:space="0" w:color="auto"/>
            <w:bottom w:val="none" w:sz="0" w:space="0" w:color="auto"/>
            <w:right w:val="none" w:sz="0" w:space="0" w:color="auto"/>
          </w:divBdr>
        </w:div>
        <w:div w:id="1176454970">
          <w:marLeft w:val="640"/>
          <w:marRight w:val="0"/>
          <w:marTop w:val="0"/>
          <w:marBottom w:val="0"/>
          <w:divBdr>
            <w:top w:val="none" w:sz="0" w:space="0" w:color="auto"/>
            <w:left w:val="none" w:sz="0" w:space="0" w:color="auto"/>
            <w:bottom w:val="none" w:sz="0" w:space="0" w:color="auto"/>
            <w:right w:val="none" w:sz="0" w:space="0" w:color="auto"/>
          </w:divBdr>
        </w:div>
      </w:divsChild>
    </w:div>
    <w:div w:id="717782344">
      <w:bodyDiv w:val="1"/>
      <w:marLeft w:val="0"/>
      <w:marRight w:val="0"/>
      <w:marTop w:val="0"/>
      <w:marBottom w:val="0"/>
      <w:divBdr>
        <w:top w:val="none" w:sz="0" w:space="0" w:color="auto"/>
        <w:left w:val="none" w:sz="0" w:space="0" w:color="auto"/>
        <w:bottom w:val="none" w:sz="0" w:space="0" w:color="auto"/>
        <w:right w:val="none" w:sz="0" w:space="0" w:color="auto"/>
      </w:divBdr>
      <w:divsChild>
        <w:div w:id="242685078">
          <w:marLeft w:val="640"/>
          <w:marRight w:val="0"/>
          <w:marTop w:val="0"/>
          <w:marBottom w:val="0"/>
          <w:divBdr>
            <w:top w:val="none" w:sz="0" w:space="0" w:color="auto"/>
            <w:left w:val="none" w:sz="0" w:space="0" w:color="auto"/>
            <w:bottom w:val="none" w:sz="0" w:space="0" w:color="auto"/>
            <w:right w:val="none" w:sz="0" w:space="0" w:color="auto"/>
          </w:divBdr>
        </w:div>
        <w:div w:id="1468354280">
          <w:marLeft w:val="640"/>
          <w:marRight w:val="0"/>
          <w:marTop w:val="0"/>
          <w:marBottom w:val="0"/>
          <w:divBdr>
            <w:top w:val="none" w:sz="0" w:space="0" w:color="auto"/>
            <w:left w:val="none" w:sz="0" w:space="0" w:color="auto"/>
            <w:bottom w:val="none" w:sz="0" w:space="0" w:color="auto"/>
            <w:right w:val="none" w:sz="0" w:space="0" w:color="auto"/>
          </w:divBdr>
        </w:div>
        <w:div w:id="1145463695">
          <w:marLeft w:val="640"/>
          <w:marRight w:val="0"/>
          <w:marTop w:val="0"/>
          <w:marBottom w:val="0"/>
          <w:divBdr>
            <w:top w:val="none" w:sz="0" w:space="0" w:color="auto"/>
            <w:left w:val="none" w:sz="0" w:space="0" w:color="auto"/>
            <w:bottom w:val="none" w:sz="0" w:space="0" w:color="auto"/>
            <w:right w:val="none" w:sz="0" w:space="0" w:color="auto"/>
          </w:divBdr>
        </w:div>
        <w:div w:id="11230666">
          <w:marLeft w:val="640"/>
          <w:marRight w:val="0"/>
          <w:marTop w:val="0"/>
          <w:marBottom w:val="0"/>
          <w:divBdr>
            <w:top w:val="none" w:sz="0" w:space="0" w:color="auto"/>
            <w:left w:val="none" w:sz="0" w:space="0" w:color="auto"/>
            <w:bottom w:val="none" w:sz="0" w:space="0" w:color="auto"/>
            <w:right w:val="none" w:sz="0" w:space="0" w:color="auto"/>
          </w:divBdr>
        </w:div>
      </w:divsChild>
    </w:div>
    <w:div w:id="737705677">
      <w:bodyDiv w:val="1"/>
      <w:marLeft w:val="0"/>
      <w:marRight w:val="0"/>
      <w:marTop w:val="0"/>
      <w:marBottom w:val="0"/>
      <w:divBdr>
        <w:top w:val="none" w:sz="0" w:space="0" w:color="auto"/>
        <w:left w:val="none" w:sz="0" w:space="0" w:color="auto"/>
        <w:bottom w:val="none" w:sz="0" w:space="0" w:color="auto"/>
        <w:right w:val="none" w:sz="0" w:space="0" w:color="auto"/>
      </w:divBdr>
      <w:divsChild>
        <w:div w:id="1649553891">
          <w:marLeft w:val="640"/>
          <w:marRight w:val="0"/>
          <w:marTop w:val="0"/>
          <w:marBottom w:val="0"/>
          <w:divBdr>
            <w:top w:val="none" w:sz="0" w:space="0" w:color="auto"/>
            <w:left w:val="none" w:sz="0" w:space="0" w:color="auto"/>
            <w:bottom w:val="none" w:sz="0" w:space="0" w:color="auto"/>
            <w:right w:val="none" w:sz="0" w:space="0" w:color="auto"/>
          </w:divBdr>
        </w:div>
        <w:div w:id="1773891201">
          <w:marLeft w:val="640"/>
          <w:marRight w:val="0"/>
          <w:marTop w:val="0"/>
          <w:marBottom w:val="0"/>
          <w:divBdr>
            <w:top w:val="none" w:sz="0" w:space="0" w:color="auto"/>
            <w:left w:val="none" w:sz="0" w:space="0" w:color="auto"/>
            <w:bottom w:val="none" w:sz="0" w:space="0" w:color="auto"/>
            <w:right w:val="none" w:sz="0" w:space="0" w:color="auto"/>
          </w:divBdr>
        </w:div>
        <w:div w:id="1822111057">
          <w:marLeft w:val="640"/>
          <w:marRight w:val="0"/>
          <w:marTop w:val="0"/>
          <w:marBottom w:val="0"/>
          <w:divBdr>
            <w:top w:val="none" w:sz="0" w:space="0" w:color="auto"/>
            <w:left w:val="none" w:sz="0" w:space="0" w:color="auto"/>
            <w:bottom w:val="none" w:sz="0" w:space="0" w:color="auto"/>
            <w:right w:val="none" w:sz="0" w:space="0" w:color="auto"/>
          </w:divBdr>
        </w:div>
        <w:div w:id="2052068024">
          <w:marLeft w:val="640"/>
          <w:marRight w:val="0"/>
          <w:marTop w:val="0"/>
          <w:marBottom w:val="0"/>
          <w:divBdr>
            <w:top w:val="none" w:sz="0" w:space="0" w:color="auto"/>
            <w:left w:val="none" w:sz="0" w:space="0" w:color="auto"/>
            <w:bottom w:val="none" w:sz="0" w:space="0" w:color="auto"/>
            <w:right w:val="none" w:sz="0" w:space="0" w:color="auto"/>
          </w:divBdr>
        </w:div>
        <w:div w:id="971058017">
          <w:marLeft w:val="640"/>
          <w:marRight w:val="0"/>
          <w:marTop w:val="0"/>
          <w:marBottom w:val="0"/>
          <w:divBdr>
            <w:top w:val="none" w:sz="0" w:space="0" w:color="auto"/>
            <w:left w:val="none" w:sz="0" w:space="0" w:color="auto"/>
            <w:bottom w:val="none" w:sz="0" w:space="0" w:color="auto"/>
            <w:right w:val="none" w:sz="0" w:space="0" w:color="auto"/>
          </w:divBdr>
        </w:div>
        <w:div w:id="1261453019">
          <w:marLeft w:val="640"/>
          <w:marRight w:val="0"/>
          <w:marTop w:val="0"/>
          <w:marBottom w:val="0"/>
          <w:divBdr>
            <w:top w:val="none" w:sz="0" w:space="0" w:color="auto"/>
            <w:left w:val="none" w:sz="0" w:space="0" w:color="auto"/>
            <w:bottom w:val="none" w:sz="0" w:space="0" w:color="auto"/>
            <w:right w:val="none" w:sz="0" w:space="0" w:color="auto"/>
          </w:divBdr>
        </w:div>
        <w:div w:id="1980256804">
          <w:marLeft w:val="640"/>
          <w:marRight w:val="0"/>
          <w:marTop w:val="0"/>
          <w:marBottom w:val="0"/>
          <w:divBdr>
            <w:top w:val="none" w:sz="0" w:space="0" w:color="auto"/>
            <w:left w:val="none" w:sz="0" w:space="0" w:color="auto"/>
            <w:bottom w:val="none" w:sz="0" w:space="0" w:color="auto"/>
            <w:right w:val="none" w:sz="0" w:space="0" w:color="auto"/>
          </w:divBdr>
        </w:div>
        <w:div w:id="1515880349">
          <w:marLeft w:val="640"/>
          <w:marRight w:val="0"/>
          <w:marTop w:val="0"/>
          <w:marBottom w:val="0"/>
          <w:divBdr>
            <w:top w:val="none" w:sz="0" w:space="0" w:color="auto"/>
            <w:left w:val="none" w:sz="0" w:space="0" w:color="auto"/>
            <w:bottom w:val="none" w:sz="0" w:space="0" w:color="auto"/>
            <w:right w:val="none" w:sz="0" w:space="0" w:color="auto"/>
          </w:divBdr>
        </w:div>
        <w:div w:id="1243182870">
          <w:marLeft w:val="640"/>
          <w:marRight w:val="0"/>
          <w:marTop w:val="0"/>
          <w:marBottom w:val="0"/>
          <w:divBdr>
            <w:top w:val="none" w:sz="0" w:space="0" w:color="auto"/>
            <w:left w:val="none" w:sz="0" w:space="0" w:color="auto"/>
            <w:bottom w:val="none" w:sz="0" w:space="0" w:color="auto"/>
            <w:right w:val="none" w:sz="0" w:space="0" w:color="auto"/>
          </w:divBdr>
        </w:div>
      </w:divsChild>
    </w:div>
    <w:div w:id="860900042">
      <w:bodyDiv w:val="1"/>
      <w:marLeft w:val="0"/>
      <w:marRight w:val="0"/>
      <w:marTop w:val="0"/>
      <w:marBottom w:val="0"/>
      <w:divBdr>
        <w:top w:val="none" w:sz="0" w:space="0" w:color="auto"/>
        <w:left w:val="none" w:sz="0" w:space="0" w:color="auto"/>
        <w:bottom w:val="none" w:sz="0" w:space="0" w:color="auto"/>
        <w:right w:val="none" w:sz="0" w:space="0" w:color="auto"/>
      </w:divBdr>
      <w:divsChild>
        <w:div w:id="480273302">
          <w:marLeft w:val="640"/>
          <w:marRight w:val="0"/>
          <w:marTop w:val="0"/>
          <w:marBottom w:val="0"/>
          <w:divBdr>
            <w:top w:val="none" w:sz="0" w:space="0" w:color="auto"/>
            <w:left w:val="none" w:sz="0" w:space="0" w:color="auto"/>
            <w:bottom w:val="none" w:sz="0" w:space="0" w:color="auto"/>
            <w:right w:val="none" w:sz="0" w:space="0" w:color="auto"/>
          </w:divBdr>
        </w:div>
        <w:div w:id="501091283">
          <w:marLeft w:val="640"/>
          <w:marRight w:val="0"/>
          <w:marTop w:val="0"/>
          <w:marBottom w:val="0"/>
          <w:divBdr>
            <w:top w:val="none" w:sz="0" w:space="0" w:color="auto"/>
            <w:left w:val="none" w:sz="0" w:space="0" w:color="auto"/>
            <w:bottom w:val="none" w:sz="0" w:space="0" w:color="auto"/>
            <w:right w:val="none" w:sz="0" w:space="0" w:color="auto"/>
          </w:divBdr>
        </w:div>
        <w:div w:id="786123304">
          <w:marLeft w:val="640"/>
          <w:marRight w:val="0"/>
          <w:marTop w:val="0"/>
          <w:marBottom w:val="0"/>
          <w:divBdr>
            <w:top w:val="none" w:sz="0" w:space="0" w:color="auto"/>
            <w:left w:val="none" w:sz="0" w:space="0" w:color="auto"/>
            <w:bottom w:val="none" w:sz="0" w:space="0" w:color="auto"/>
            <w:right w:val="none" w:sz="0" w:space="0" w:color="auto"/>
          </w:divBdr>
        </w:div>
        <w:div w:id="130371726">
          <w:marLeft w:val="640"/>
          <w:marRight w:val="0"/>
          <w:marTop w:val="0"/>
          <w:marBottom w:val="0"/>
          <w:divBdr>
            <w:top w:val="none" w:sz="0" w:space="0" w:color="auto"/>
            <w:left w:val="none" w:sz="0" w:space="0" w:color="auto"/>
            <w:bottom w:val="none" w:sz="0" w:space="0" w:color="auto"/>
            <w:right w:val="none" w:sz="0" w:space="0" w:color="auto"/>
          </w:divBdr>
        </w:div>
        <w:div w:id="1823889005">
          <w:marLeft w:val="640"/>
          <w:marRight w:val="0"/>
          <w:marTop w:val="0"/>
          <w:marBottom w:val="0"/>
          <w:divBdr>
            <w:top w:val="none" w:sz="0" w:space="0" w:color="auto"/>
            <w:left w:val="none" w:sz="0" w:space="0" w:color="auto"/>
            <w:bottom w:val="none" w:sz="0" w:space="0" w:color="auto"/>
            <w:right w:val="none" w:sz="0" w:space="0" w:color="auto"/>
          </w:divBdr>
        </w:div>
      </w:divsChild>
    </w:div>
    <w:div w:id="965626422">
      <w:bodyDiv w:val="1"/>
      <w:marLeft w:val="0"/>
      <w:marRight w:val="0"/>
      <w:marTop w:val="0"/>
      <w:marBottom w:val="0"/>
      <w:divBdr>
        <w:top w:val="none" w:sz="0" w:space="0" w:color="auto"/>
        <w:left w:val="none" w:sz="0" w:space="0" w:color="auto"/>
        <w:bottom w:val="none" w:sz="0" w:space="0" w:color="auto"/>
        <w:right w:val="none" w:sz="0" w:space="0" w:color="auto"/>
      </w:divBdr>
      <w:divsChild>
        <w:div w:id="834078045">
          <w:marLeft w:val="640"/>
          <w:marRight w:val="0"/>
          <w:marTop w:val="0"/>
          <w:marBottom w:val="0"/>
          <w:divBdr>
            <w:top w:val="none" w:sz="0" w:space="0" w:color="auto"/>
            <w:left w:val="none" w:sz="0" w:space="0" w:color="auto"/>
            <w:bottom w:val="none" w:sz="0" w:space="0" w:color="auto"/>
            <w:right w:val="none" w:sz="0" w:space="0" w:color="auto"/>
          </w:divBdr>
        </w:div>
        <w:div w:id="1487479646">
          <w:marLeft w:val="640"/>
          <w:marRight w:val="0"/>
          <w:marTop w:val="0"/>
          <w:marBottom w:val="0"/>
          <w:divBdr>
            <w:top w:val="none" w:sz="0" w:space="0" w:color="auto"/>
            <w:left w:val="none" w:sz="0" w:space="0" w:color="auto"/>
            <w:bottom w:val="none" w:sz="0" w:space="0" w:color="auto"/>
            <w:right w:val="none" w:sz="0" w:space="0" w:color="auto"/>
          </w:divBdr>
        </w:div>
        <w:div w:id="1896820257">
          <w:marLeft w:val="640"/>
          <w:marRight w:val="0"/>
          <w:marTop w:val="0"/>
          <w:marBottom w:val="0"/>
          <w:divBdr>
            <w:top w:val="none" w:sz="0" w:space="0" w:color="auto"/>
            <w:left w:val="none" w:sz="0" w:space="0" w:color="auto"/>
            <w:bottom w:val="none" w:sz="0" w:space="0" w:color="auto"/>
            <w:right w:val="none" w:sz="0" w:space="0" w:color="auto"/>
          </w:divBdr>
        </w:div>
      </w:divsChild>
    </w:div>
    <w:div w:id="981664404">
      <w:bodyDiv w:val="1"/>
      <w:marLeft w:val="0"/>
      <w:marRight w:val="0"/>
      <w:marTop w:val="0"/>
      <w:marBottom w:val="0"/>
      <w:divBdr>
        <w:top w:val="none" w:sz="0" w:space="0" w:color="auto"/>
        <w:left w:val="none" w:sz="0" w:space="0" w:color="auto"/>
        <w:bottom w:val="none" w:sz="0" w:space="0" w:color="auto"/>
        <w:right w:val="none" w:sz="0" w:space="0" w:color="auto"/>
      </w:divBdr>
      <w:divsChild>
        <w:div w:id="1438140940">
          <w:marLeft w:val="640"/>
          <w:marRight w:val="0"/>
          <w:marTop w:val="0"/>
          <w:marBottom w:val="0"/>
          <w:divBdr>
            <w:top w:val="none" w:sz="0" w:space="0" w:color="auto"/>
            <w:left w:val="none" w:sz="0" w:space="0" w:color="auto"/>
            <w:bottom w:val="none" w:sz="0" w:space="0" w:color="auto"/>
            <w:right w:val="none" w:sz="0" w:space="0" w:color="auto"/>
          </w:divBdr>
        </w:div>
        <w:div w:id="1089304326">
          <w:marLeft w:val="640"/>
          <w:marRight w:val="0"/>
          <w:marTop w:val="0"/>
          <w:marBottom w:val="0"/>
          <w:divBdr>
            <w:top w:val="none" w:sz="0" w:space="0" w:color="auto"/>
            <w:left w:val="none" w:sz="0" w:space="0" w:color="auto"/>
            <w:bottom w:val="none" w:sz="0" w:space="0" w:color="auto"/>
            <w:right w:val="none" w:sz="0" w:space="0" w:color="auto"/>
          </w:divBdr>
        </w:div>
        <w:div w:id="1589995817">
          <w:marLeft w:val="640"/>
          <w:marRight w:val="0"/>
          <w:marTop w:val="0"/>
          <w:marBottom w:val="0"/>
          <w:divBdr>
            <w:top w:val="none" w:sz="0" w:space="0" w:color="auto"/>
            <w:left w:val="none" w:sz="0" w:space="0" w:color="auto"/>
            <w:bottom w:val="none" w:sz="0" w:space="0" w:color="auto"/>
            <w:right w:val="none" w:sz="0" w:space="0" w:color="auto"/>
          </w:divBdr>
        </w:div>
        <w:div w:id="1731150448">
          <w:marLeft w:val="640"/>
          <w:marRight w:val="0"/>
          <w:marTop w:val="0"/>
          <w:marBottom w:val="0"/>
          <w:divBdr>
            <w:top w:val="none" w:sz="0" w:space="0" w:color="auto"/>
            <w:left w:val="none" w:sz="0" w:space="0" w:color="auto"/>
            <w:bottom w:val="none" w:sz="0" w:space="0" w:color="auto"/>
            <w:right w:val="none" w:sz="0" w:space="0" w:color="auto"/>
          </w:divBdr>
        </w:div>
        <w:div w:id="1427119327">
          <w:marLeft w:val="640"/>
          <w:marRight w:val="0"/>
          <w:marTop w:val="0"/>
          <w:marBottom w:val="0"/>
          <w:divBdr>
            <w:top w:val="none" w:sz="0" w:space="0" w:color="auto"/>
            <w:left w:val="none" w:sz="0" w:space="0" w:color="auto"/>
            <w:bottom w:val="none" w:sz="0" w:space="0" w:color="auto"/>
            <w:right w:val="none" w:sz="0" w:space="0" w:color="auto"/>
          </w:divBdr>
        </w:div>
        <w:div w:id="530148004">
          <w:marLeft w:val="640"/>
          <w:marRight w:val="0"/>
          <w:marTop w:val="0"/>
          <w:marBottom w:val="0"/>
          <w:divBdr>
            <w:top w:val="none" w:sz="0" w:space="0" w:color="auto"/>
            <w:left w:val="none" w:sz="0" w:space="0" w:color="auto"/>
            <w:bottom w:val="none" w:sz="0" w:space="0" w:color="auto"/>
            <w:right w:val="none" w:sz="0" w:space="0" w:color="auto"/>
          </w:divBdr>
        </w:div>
        <w:div w:id="733893863">
          <w:marLeft w:val="640"/>
          <w:marRight w:val="0"/>
          <w:marTop w:val="0"/>
          <w:marBottom w:val="0"/>
          <w:divBdr>
            <w:top w:val="none" w:sz="0" w:space="0" w:color="auto"/>
            <w:left w:val="none" w:sz="0" w:space="0" w:color="auto"/>
            <w:bottom w:val="none" w:sz="0" w:space="0" w:color="auto"/>
            <w:right w:val="none" w:sz="0" w:space="0" w:color="auto"/>
          </w:divBdr>
        </w:div>
      </w:divsChild>
    </w:div>
    <w:div w:id="992680614">
      <w:bodyDiv w:val="1"/>
      <w:marLeft w:val="0"/>
      <w:marRight w:val="0"/>
      <w:marTop w:val="0"/>
      <w:marBottom w:val="0"/>
      <w:divBdr>
        <w:top w:val="none" w:sz="0" w:space="0" w:color="auto"/>
        <w:left w:val="none" w:sz="0" w:space="0" w:color="auto"/>
        <w:bottom w:val="none" w:sz="0" w:space="0" w:color="auto"/>
        <w:right w:val="none" w:sz="0" w:space="0" w:color="auto"/>
      </w:divBdr>
      <w:divsChild>
        <w:div w:id="463275021">
          <w:marLeft w:val="640"/>
          <w:marRight w:val="0"/>
          <w:marTop w:val="0"/>
          <w:marBottom w:val="0"/>
          <w:divBdr>
            <w:top w:val="none" w:sz="0" w:space="0" w:color="auto"/>
            <w:left w:val="none" w:sz="0" w:space="0" w:color="auto"/>
            <w:bottom w:val="none" w:sz="0" w:space="0" w:color="auto"/>
            <w:right w:val="none" w:sz="0" w:space="0" w:color="auto"/>
          </w:divBdr>
        </w:div>
        <w:div w:id="1834104189">
          <w:marLeft w:val="640"/>
          <w:marRight w:val="0"/>
          <w:marTop w:val="0"/>
          <w:marBottom w:val="0"/>
          <w:divBdr>
            <w:top w:val="none" w:sz="0" w:space="0" w:color="auto"/>
            <w:left w:val="none" w:sz="0" w:space="0" w:color="auto"/>
            <w:bottom w:val="none" w:sz="0" w:space="0" w:color="auto"/>
            <w:right w:val="none" w:sz="0" w:space="0" w:color="auto"/>
          </w:divBdr>
        </w:div>
        <w:div w:id="503403538">
          <w:marLeft w:val="640"/>
          <w:marRight w:val="0"/>
          <w:marTop w:val="0"/>
          <w:marBottom w:val="0"/>
          <w:divBdr>
            <w:top w:val="none" w:sz="0" w:space="0" w:color="auto"/>
            <w:left w:val="none" w:sz="0" w:space="0" w:color="auto"/>
            <w:bottom w:val="none" w:sz="0" w:space="0" w:color="auto"/>
            <w:right w:val="none" w:sz="0" w:space="0" w:color="auto"/>
          </w:divBdr>
        </w:div>
        <w:div w:id="1408455866">
          <w:marLeft w:val="640"/>
          <w:marRight w:val="0"/>
          <w:marTop w:val="0"/>
          <w:marBottom w:val="0"/>
          <w:divBdr>
            <w:top w:val="none" w:sz="0" w:space="0" w:color="auto"/>
            <w:left w:val="none" w:sz="0" w:space="0" w:color="auto"/>
            <w:bottom w:val="none" w:sz="0" w:space="0" w:color="auto"/>
            <w:right w:val="none" w:sz="0" w:space="0" w:color="auto"/>
          </w:divBdr>
        </w:div>
        <w:div w:id="327053193">
          <w:marLeft w:val="640"/>
          <w:marRight w:val="0"/>
          <w:marTop w:val="0"/>
          <w:marBottom w:val="0"/>
          <w:divBdr>
            <w:top w:val="none" w:sz="0" w:space="0" w:color="auto"/>
            <w:left w:val="none" w:sz="0" w:space="0" w:color="auto"/>
            <w:bottom w:val="none" w:sz="0" w:space="0" w:color="auto"/>
            <w:right w:val="none" w:sz="0" w:space="0" w:color="auto"/>
          </w:divBdr>
        </w:div>
        <w:div w:id="2036497116">
          <w:marLeft w:val="640"/>
          <w:marRight w:val="0"/>
          <w:marTop w:val="0"/>
          <w:marBottom w:val="0"/>
          <w:divBdr>
            <w:top w:val="none" w:sz="0" w:space="0" w:color="auto"/>
            <w:left w:val="none" w:sz="0" w:space="0" w:color="auto"/>
            <w:bottom w:val="none" w:sz="0" w:space="0" w:color="auto"/>
            <w:right w:val="none" w:sz="0" w:space="0" w:color="auto"/>
          </w:divBdr>
        </w:div>
        <w:div w:id="2074699655">
          <w:marLeft w:val="640"/>
          <w:marRight w:val="0"/>
          <w:marTop w:val="0"/>
          <w:marBottom w:val="0"/>
          <w:divBdr>
            <w:top w:val="none" w:sz="0" w:space="0" w:color="auto"/>
            <w:left w:val="none" w:sz="0" w:space="0" w:color="auto"/>
            <w:bottom w:val="none" w:sz="0" w:space="0" w:color="auto"/>
            <w:right w:val="none" w:sz="0" w:space="0" w:color="auto"/>
          </w:divBdr>
        </w:div>
        <w:div w:id="1381175826">
          <w:marLeft w:val="640"/>
          <w:marRight w:val="0"/>
          <w:marTop w:val="0"/>
          <w:marBottom w:val="0"/>
          <w:divBdr>
            <w:top w:val="none" w:sz="0" w:space="0" w:color="auto"/>
            <w:left w:val="none" w:sz="0" w:space="0" w:color="auto"/>
            <w:bottom w:val="none" w:sz="0" w:space="0" w:color="auto"/>
            <w:right w:val="none" w:sz="0" w:space="0" w:color="auto"/>
          </w:divBdr>
        </w:div>
      </w:divsChild>
    </w:div>
    <w:div w:id="1063330203">
      <w:bodyDiv w:val="1"/>
      <w:marLeft w:val="0"/>
      <w:marRight w:val="0"/>
      <w:marTop w:val="0"/>
      <w:marBottom w:val="0"/>
      <w:divBdr>
        <w:top w:val="none" w:sz="0" w:space="0" w:color="auto"/>
        <w:left w:val="none" w:sz="0" w:space="0" w:color="auto"/>
        <w:bottom w:val="none" w:sz="0" w:space="0" w:color="auto"/>
        <w:right w:val="none" w:sz="0" w:space="0" w:color="auto"/>
      </w:divBdr>
      <w:divsChild>
        <w:div w:id="1779176031">
          <w:marLeft w:val="640"/>
          <w:marRight w:val="0"/>
          <w:marTop w:val="0"/>
          <w:marBottom w:val="0"/>
          <w:divBdr>
            <w:top w:val="none" w:sz="0" w:space="0" w:color="auto"/>
            <w:left w:val="none" w:sz="0" w:space="0" w:color="auto"/>
            <w:bottom w:val="none" w:sz="0" w:space="0" w:color="auto"/>
            <w:right w:val="none" w:sz="0" w:space="0" w:color="auto"/>
          </w:divBdr>
        </w:div>
        <w:div w:id="1531338854">
          <w:marLeft w:val="640"/>
          <w:marRight w:val="0"/>
          <w:marTop w:val="0"/>
          <w:marBottom w:val="0"/>
          <w:divBdr>
            <w:top w:val="none" w:sz="0" w:space="0" w:color="auto"/>
            <w:left w:val="none" w:sz="0" w:space="0" w:color="auto"/>
            <w:bottom w:val="none" w:sz="0" w:space="0" w:color="auto"/>
            <w:right w:val="none" w:sz="0" w:space="0" w:color="auto"/>
          </w:divBdr>
        </w:div>
        <w:div w:id="1402874719">
          <w:marLeft w:val="640"/>
          <w:marRight w:val="0"/>
          <w:marTop w:val="0"/>
          <w:marBottom w:val="0"/>
          <w:divBdr>
            <w:top w:val="none" w:sz="0" w:space="0" w:color="auto"/>
            <w:left w:val="none" w:sz="0" w:space="0" w:color="auto"/>
            <w:bottom w:val="none" w:sz="0" w:space="0" w:color="auto"/>
            <w:right w:val="none" w:sz="0" w:space="0" w:color="auto"/>
          </w:divBdr>
        </w:div>
        <w:div w:id="2143227790">
          <w:marLeft w:val="640"/>
          <w:marRight w:val="0"/>
          <w:marTop w:val="0"/>
          <w:marBottom w:val="0"/>
          <w:divBdr>
            <w:top w:val="none" w:sz="0" w:space="0" w:color="auto"/>
            <w:left w:val="none" w:sz="0" w:space="0" w:color="auto"/>
            <w:bottom w:val="none" w:sz="0" w:space="0" w:color="auto"/>
            <w:right w:val="none" w:sz="0" w:space="0" w:color="auto"/>
          </w:divBdr>
        </w:div>
        <w:div w:id="1142625453">
          <w:marLeft w:val="640"/>
          <w:marRight w:val="0"/>
          <w:marTop w:val="0"/>
          <w:marBottom w:val="0"/>
          <w:divBdr>
            <w:top w:val="none" w:sz="0" w:space="0" w:color="auto"/>
            <w:left w:val="none" w:sz="0" w:space="0" w:color="auto"/>
            <w:bottom w:val="none" w:sz="0" w:space="0" w:color="auto"/>
            <w:right w:val="none" w:sz="0" w:space="0" w:color="auto"/>
          </w:divBdr>
        </w:div>
        <w:div w:id="1130897734">
          <w:marLeft w:val="640"/>
          <w:marRight w:val="0"/>
          <w:marTop w:val="0"/>
          <w:marBottom w:val="0"/>
          <w:divBdr>
            <w:top w:val="none" w:sz="0" w:space="0" w:color="auto"/>
            <w:left w:val="none" w:sz="0" w:space="0" w:color="auto"/>
            <w:bottom w:val="none" w:sz="0" w:space="0" w:color="auto"/>
            <w:right w:val="none" w:sz="0" w:space="0" w:color="auto"/>
          </w:divBdr>
        </w:div>
        <w:div w:id="380985377">
          <w:marLeft w:val="640"/>
          <w:marRight w:val="0"/>
          <w:marTop w:val="0"/>
          <w:marBottom w:val="0"/>
          <w:divBdr>
            <w:top w:val="none" w:sz="0" w:space="0" w:color="auto"/>
            <w:left w:val="none" w:sz="0" w:space="0" w:color="auto"/>
            <w:bottom w:val="none" w:sz="0" w:space="0" w:color="auto"/>
            <w:right w:val="none" w:sz="0" w:space="0" w:color="auto"/>
          </w:divBdr>
        </w:div>
        <w:div w:id="1752845289">
          <w:marLeft w:val="640"/>
          <w:marRight w:val="0"/>
          <w:marTop w:val="0"/>
          <w:marBottom w:val="0"/>
          <w:divBdr>
            <w:top w:val="none" w:sz="0" w:space="0" w:color="auto"/>
            <w:left w:val="none" w:sz="0" w:space="0" w:color="auto"/>
            <w:bottom w:val="none" w:sz="0" w:space="0" w:color="auto"/>
            <w:right w:val="none" w:sz="0" w:space="0" w:color="auto"/>
          </w:divBdr>
        </w:div>
      </w:divsChild>
    </w:div>
    <w:div w:id="1069503383">
      <w:bodyDiv w:val="1"/>
      <w:marLeft w:val="0"/>
      <w:marRight w:val="0"/>
      <w:marTop w:val="0"/>
      <w:marBottom w:val="0"/>
      <w:divBdr>
        <w:top w:val="none" w:sz="0" w:space="0" w:color="auto"/>
        <w:left w:val="none" w:sz="0" w:space="0" w:color="auto"/>
        <w:bottom w:val="none" w:sz="0" w:space="0" w:color="auto"/>
        <w:right w:val="none" w:sz="0" w:space="0" w:color="auto"/>
      </w:divBdr>
      <w:divsChild>
        <w:div w:id="743918584">
          <w:marLeft w:val="640"/>
          <w:marRight w:val="0"/>
          <w:marTop w:val="0"/>
          <w:marBottom w:val="0"/>
          <w:divBdr>
            <w:top w:val="none" w:sz="0" w:space="0" w:color="auto"/>
            <w:left w:val="none" w:sz="0" w:space="0" w:color="auto"/>
            <w:bottom w:val="none" w:sz="0" w:space="0" w:color="auto"/>
            <w:right w:val="none" w:sz="0" w:space="0" w:color="auto"/>
          </w:divBdr>
        </w:div>
        <w:div w:id="2130708656">
          <w:marLeft w:val="640"/>
          <w:marRight w:val="0"/>
          <w:marTop w:val="0"/>
          <w:marBottom w:val="0"/>
          <w:divBdr>
            <w:top w:val="none" w:sz="0" w:space="0" w:color="auto"/>
            <w:left w:val="none" w:sz="0" w:space="0" w:color="auto"/>
            <w:bottom w:val="none" w:sz="0" w:space="0" w:color="auto"/>
            <w:right w:val="none" w:sz="0" w:space="0" w:color="auto"/>
          </w:divBdr>
        </w:div>
        <w:div w:id="1148088874">
          <w:marLeft w:val="640"/>
          <w:marRight w:val="0"/>
          <w:marTop w:val="0"/>
          <w:marBottom w:val="0"/>
          <w:divBdr>
            <w:top w:val="none" w:sz="0" w:space="0" w:color="auto"/>
            <w:left w:val="none" w:sz="0" w:space="0" w:color="auto"/>
            <w:bottom w:val="none" w:sz="0" w:space="0" w:color="auto"/>
            <w:right w:val="none" w:sz="0" w:space="0" w:color="auto"/>
          </w:divBdr>
        </w:div>
        <w:div w:id="1870296828">
          <w:marLeft w:val="640"/>
          <w:marRight w:val="0"/>
          <w:marTop w:val="0"/>
          <w:marBottom w:val="0"/>
          <w:divBdr>
            <w:top w:val="none" w:sz="0" w:space="0" w:color="auto"/>
            <w:left w:val="none" w:sz="0" w:space="0" w:color="auto"/>
            <w:bottom w:val="none" w:sz="0" w:space="0" w:color="auto"/>
            <w:right w:val="none" w:sz="0" w:space="0" w:color="auto"/>
          </w:divBdr>
        </w:div>
        <w:div w:id="1170756888">
          <w:marLeft w:val="640"/>
          <w:marRight w:val="0"/>
          <w:marTop w:val="0"/>
          <w:marBottom w:val="0"/>
          <w:divBdr>
            <w:top w:val="none" w:sz="0" w:space="0" w:color="auto"/>
            <w:left w:val="none" w:sz="0" w:space="0" w:color="auto"/>
            <w:bottom w:val="none" w:sz="0" w:space="0" w:color="auto"/>
            <w:right w:val="none" w:sz="0" w:space="0" w:color="auto"/>
          </w:divBdr>
        </w:div>
        <w:div w:id="265579826">
          <w:marLeft w:val="640"/>
          <w:marRight w:val="0"/>
          <w:marTop w:val="0"/>
          <w:marBottom w:val="0"/>
          <w:divBdr>
            <w:top w:val="none" w:sz="0" w:space="0" w:color="auto"/>
            <w:left w:val="none" w:sz="0" w:space="0" w:color="auto"/>
            <w:bottom w:val="none" w:sz="0" w:space="0" w:color="auto"/>
            <w:right w:val="none" w:sz="0" w:space="0" w:color="auto"/>
          </w:divBdr>
        </w:div>
        <w:div w:id="968820255">
          <w:marLeft w:val="640"/>
          <w:marRight w:val="0"/>
          <w:marTop w:val="0"/>
          <w:marBottom w:val="0"/>
          <w:divBdr>
            <w:top w:val="none" w:sz="0" w:space="0" w:color="auto"/>
            <w:left w:val="none" w:sz="0" w:space="0" w:color="auto"/>
            <w:bottom w:val="none" w:sz="0" w:space="0" w:color="auto"/>
            <w:right w:val="none" w:sz="0" w:space="0" w:color="auto"/>
          </w:divBdr>
        </w:div>
        <w:div w:id="1849951557">
          <w:marLeft w:val="640"/>
          <w:marRight w:val="0"/>
          <w:marTop w:val="0"/>
          <w:marBottom w:val="0"/>
          <w:divBdr>
            <w:top w:val="none" w:sz="0" w:space="0" w:color="auto"/>
            <w:left w:val="none" w:sz="0" w:space="0" w:color="auto"/>
            <w:bottom w:val="none" w:sz="0" w:space="0" w:color="auto"/>
            <w:right w:val="none" w:sz="0" w:space="0" w:color="auto"/>
          </w:divBdr>
        </w:div>
      </w:divsChild>
    </w:div>
    <w:div w:id="1098793157">
      <w:bodyDiv w:val="1"/>
      <w:marLeft w:val="0"/>
      <w:marRight w:val="0"/>
      <w:marTop w:val="0"/>
      <w:marBottom w:val="0"/>
      <w:divBdr>
        <w:top w:val="none" w:sz="0" w:space="0" w:color="auto"/>
        <w:left w:val="none" w:sz="0" w:space="0" w:color="auto"/>
        <w:bottom w:val="none" w:sz="0" w:space="0" w:color="auto"/>
        <w:right w:val="none" w:sz="0" w:space="0" w:color="auto"/>
      </w:divBdr>
      <w:divsChild>
        <w:div w:id="996960228">
          <w:marLeft w:val="0"/>
          <w:marRight w:val="0"/>
          <w:marTop w:val="0"/>
          <w:marBottom w:val="0"/>
          <w:divBdr>
            <w:top w:val="single" w:sz="2" w:space="0" w:color="auto"/>
            <w:left w:val="single" w:sz="2" w:space="0" w:color="auto"/>
            <w:bottom w:val="single" w:sz="6" w:space="0" w:color="auto"/>
            <w:right w:val="single" w:sz="2" w:space="0" w:color="auto"/>
          </w:divBdr>
          <w:divsChild>
            <w:div w:id="2189051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46561268">
                  <w:marLeft w:val="0"/>
                  <w:marRight w:val="0"/>
                  <w:marTop w:val="0"/>
                  <w:marBottom w:val="0"/>
                  <w:divBdr>
                    <w:top w:val="single" w:sz="2" w:space="0" w:color="D9D9E3"/>
                    <w:left w:val="single" w:sz="2" w:space="0" w:color="D9D9E3"/>
                    <w:bottom w:val="single" w:sz="2" w:space="0" w:color="D9D9E3"/>
                    <w:right w:val="single" w:sz="2" w:space="0" w:color="D9D9E3"/>
                  </w:divBdr>
                  <w:divsChild>
                    <w:div w:id="2124573402">
                      <w:marLeft w:val="0"/>
                      <w:marRight w:val="0"/>
                      <w:marTop w:val="0"/>
                      <w:marBottom w:val="0"/>
                      <w:divBdr>
                        <w:top w:val="single" w:sz="2" w:space="0" w:color="D9D9E3"/>
                        <w:left w:val="single" w:sz="2" w:space="0" w:color="D9D9E3"/>
                        <w:bottom w:val="single" w:sz="2" w:space="0" w:color="D9D9E3"/>
                        <w:right w:val="single" w:sz="2" w:space="0" w:color="D9D9E3"/>
                      </w:divBdr>
                      <w:divsChild>
                        <w:div w:id="1422293984">
                          <w:marLeft w:val="0"/>
                          <w:marRight w:val="0"/>
                          <w:marTop w:val="0"/>
                          <w:marBottom w:val="0"/>
                          <w:divBdr>
                            <w:top w:val="single" w:sz="2" w:space="0" w:color="D9D9E3"/>
                            <w:left w:val="single" w:sz="2" w:space="0" w:color="D9D9E3"/>
                            <w:bottom w:val="single" w:sz="2" w:space="0" w:color="D9D9E3"/>
                            <w:right w:val="single" w:sz="2" w:space="0" w:color="D9D9E3"/>
                          </w:divBdr>
                          <w:divsChild>
                            <w:div w:id="447505577">
                              <w:marLeft w:val="0"/>
                              <w:marRight w:val="0"/>
                              <w:marTop w:val="0"/>
                              <w:marBottom w:val="0"/>
                              <w:divBdr>
                                <w:top w:val="single" w:sz="2" w:space="0" w:color="D9D9E3"/>
                                <w:left w:val="single" w:sz="2" w:space="0" w:color="D9D9E3"/>
                                <w:bottom w:val="single" w:sz="2" w:space="0" w:color="D9D9E3"/>
                                <w:right w:val="single" w:sz="2" w:space="0" w:color="D9D9E3"/>
                              </w:divBdr>
                              <w:divsChild>
                                <w:div w:id="10180445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119490532">
      <w:bodyDiv w:val="1"/>
      <w:marLeft w:val="0"/>
      <w:marRight w:val="0"/>
      <w:marTop w:val="0"/>
      <w:marBottom w:val="0"/>
      <w:divBdr>
        <w:top w:val="none" w:sz="0" w:space="0" w:color="auto"/>
        <w:left w:val="none" w:sz="0" w:space="0" w:color="auto"/>
        <w:bottom w:val="none" w:sz="0" w:space="0" w:color="auto"/>
        <w:right w:val="none" w:sz="0" w:space="0" w:color="auto"/>
      </w:divBdr>
      <w:divsChild>
        <w:div w:id="677774049">
          <w:marLeft w:val="640"/>
          <w:marRight w:val="0"/>
          <w:marTop w:val="0"/>
          <w:marBottom w:val="0"/>
          <w:divBdr>
            <w:top w:val="none" w:sz="0" w:space="0" w:color="auto"/>
            <w:left w:val="none" w:sz="0" w:space="0" w:color="auto"/>
            <w:bottom w:val="none" w:sz="0" w:space="0" w:color="auto"/>
            <w:right w:val="none" w:sz="0" w:space="0" w:color="auto"/>
          </w:divBdr>
        </w:div>
        <w:div w:id="2144692340">
          <w:marLeft w:val="640"/>
          <w:marRight w:val="0"/>
          <w:marTop w:val="0"/>
          <w:marBottom w:val="0"/>
          <w:divBdr>
            <w:top w:val="none" w:sz="0" w:space="0" w:color="auto"/>
            <w:left w:val="none" w:sz="0" w:space="0" w:color="auto"/>
            <w:bottom w:val="none" w:sz="0" w:space="0" w:color="auto"/>
            <w:right w:val="none" w:sz="0" w:space="0" w:color="auto"/>
          </w:divBdr>
        </w:div>
        <w:div w:id="1501119768">
          <w:marLeft w:val="640"/>
          <w:marRight w:val="0"/>
          <w:marTop w:val="0"/>
          <w:marBottom w:val="0"/>
          <w:divBdr>
            <w:top w:val="none" w:sz="0" w:space="0" w:color="auto"/>
            <w:left w:val="none" w:sz="0" w:space="0" w:color="auto"/>
            <w:bottom w:val="none" w:sz="0" w:space="0" w:color="auto"/>
            <w:right w:val="none" w:sz="0" w:space="0" w:color="auto"/>
          </w:divBdr>
        </w:div>
      </w:divsChild>
    </w:div>
    <w:div w:id="1183394243">
      <w:bodyDiv w:val="1"/>
      <w:marLeft w:val="0"/>
      <w:marRight w:val="0"/>
      <w:marTop w:val="0"/>
      <w:marBottom w:val="0"/>
      <w:divBdr>
        <w:top w:val="none" w:sz="0" w:space="0" w:color="auto"/>
        <w:left w:val="none" w:sz="0" w:space="0" w:color="auto"/>
        <w:bottom w:val="none" w:sz="0" w:space="0" w:color="auto"/>
        <w:right w:val="none" w:sz="0" w:space="0" w:color="auto"/>
      </w:divBdr>
      <w:divsChild>
        <w:div w:id="430518164">
          <w:marLeft w:val="446"/>
          <w:marRight w:val="0"/>
          <w:marTop w:val="0"/>
          <w:marBottom w:val="0"/>
          <w:divBdr>
            <w:top w:val="none" w:sz="0" w:space="0" w:color="auto"/>
            <w:left w:val="none" w:sz="0" w:space="0" w:color="auto"/>
            <w:bottom w:val="none" w:sz="0" w:space="0" w:color="auto"/>
            <w:right w:val="none" w:sz="0" w:space="0" w:color="auto"/>
          </w:divBdr>
        </w:div>
      </w:divsChild>
    </w:div>
    <w:div w:id="1357384144">
      <w:bodyDiv w:val="1"/>
      <w:marLeft w:val="0"/>
      <w:marRight w:val="0"/>
      <w:marTop w:val="0"/>
      <w:marBottom w:val="0"/>
      <w:divBdr>
        <w:top w:val="none" w:sz="0" w:space="0" w:color="auto"/>
        <w:left w:val="none" w:sz="0" w:space="0" w:color="auto"/>
        <w:bottom w:val="none" w:sz="0" w:space="0" w:color="auto"/>
        <w:right w:val="none" w:sz="0" w:space="0" w:color="auto"/>
      </w:divBdr>
    </w:div>
    <w:div w:id="1408070582">
      <w:bodyDiv w:val="1"/>
      <w:marLeft w:val="0"/>
      <w:marRight w:val="0"/>
      <w:marTop w:val="0"/>
      <w:marBottom w:val="0"/>
      <w:divBdr>
        <w:top w:val="none" w:sz="0" w:space="0" w:color="auto"/>
        <w:left w:val="none" w:sz="0" w:space="0" w:color="auto"/>
        <w:bottom w:val="none" w:sz="0" w:space="0" w:color="auto"/>
        <w:right w:val="none" w:sz="0" w:space="0" w:color="auto"/>
      </w:divBdr>
      <w:divsChild>
        <w:div w:id="1393315157">
          <w:marLeft w:val="640"/>
          <w:marRight w:val="0"/>
          <w:marTop w:val="0"/>
          <w:marBottom w:val="0"/>
          <w:divBdr>
            <w:top w:val="none" w:sz="0" w:space="0" w:color="auto"/>
            <w:left w:val="none" w:sz="0" w:space="0" w:color="auto"/>
            <w:bottom w:val="none" w:sz="0" w:space="0" w:color="auto"/>
            <w:right w:val="none" w:sz="0" w:space="0" w:color="auto"/>
          </w:divBdr>
        </w:div>
        <w:div w:id="1643347052">
          <w:marLeft w:val="640"/>
          <w:marRight w:val="0"/>
          <w:marTop w:val="0"/>
          <w:marBottom w:val="0"/>
          <w:divBdr>
            <w:top w:val="none" w:sz="0" w:space="0" w:color="auto"/>
            <w:left w:val="none" w:sz="0" w:space="0" w:color="auto"/>
            <w:bottom w:val="none" w:sz="0" w:space="0" w:color="auto"/>
            <w:right w:val="none" w:sz="0" w:space="0" w:color="auto"/>
          </w:divBdr>
        </w:div>
        <w:div w:id="1745225002">
          <w:marLeft w:val="640"/>
          <w:marRight w:val="0"/>
          <w:marTop w:val="0"/>
          <w:marBottom w:val="0"/>
          <w:divBdr>
            <w:top w:val="none" w:sz="0" w:space="0" w:color="auto"/>
            <w:left w:val="none" w:sz="0" w:space="0" w:color="auto"/>
            <w:bottom w:val="none" w:sz="0" w:space="0" w:color="auto"/>
            <w:right w:val="none" w:sz="0" w:space="0" w:color="auto"/>
          </w:divBdr>
        </w:div>
        <w:div w:id="636184532">
          <w:marLeft w:val="640"/>
          <w:marRight w:val="0"/>
          <w:marTop w:val="0"/>
          <w:marBottom w:val="0"/>
          <w:divBdr>
            <w:top w:val="none" w:sz="0" w:space="0" w:color="auto"/>
            <w:left w:val="none" w:sz="0" w:space="0" w:color="auto"/>
            <w:bottom w:val="none" w:sz="0" w:space="0" w:color="auto"/>
            <w:right w:val="none" w:sz="0" w:space="0" w:color="auto"/>
          </w:divBdr>
        </w:div>
      </w:divsChild>
    </w:div>
    <w:div w:id="1425761504">
      <w:bodyDiv w:val="1"/>
      <w:marLeft w:val="0"/>
      <w:marRight w:val="0"/>
      <w:marTop w:val="0"/>
      <w:marBottom w:val="0"/>
      <w:divBdr>
        <w:top w:val="none" w:sz="0" w:space="0" w:color="auto"/>
        <w:left w:val="none" w:sz="0" w:space="0" w:color="auto"/>
        <w:bottom w:val="none" w:sz="0" w:space="0" w:color="auto"/>
        <w:right w:val="none" w:sz="0" w:space="0" w:color="auto"/>
      </w:divBdr>
      <w:divsChild>
        <w:div w:id="1418600079">
          <w:marLeft w:val="446"/>
          <w:marRight w:val="0"/>
          <w:marTop w:val="0"/>
          <w:marBottom w:val="0"/>
          <w:divBdr>
            <w:top w:val="none" w:sz="0" w:space="0" w:color="auto"/>
            <w:left w:val="none" w:sz="0" w:space="0" w:color="auto"/>
            <w:bottom w:val="none" w:sz="0" w:space="0" w:color="auto"/>
            <w:right w:val="none" w:sz="0" w:space="0" w:color="auto"/>
          </w:divBdr>
        </w:div>
      </w:divsChild>
    </w:div>
    <w:div w:id="1434128323">
      <w:bodyDiv w:val="1"/>
      <w:marLeft w:val="0"/>
      <w:marRight w:val="0"/>
      <w:marTop w:val="0"/>
      <w:marBottom w:val="0"/>
      <w:divBdr>
        <w:top w:val="none" w:sz="0" w:space="0" w:color="auto"/>
        <w:left w:val="none" w:sz="0" w:space="0" w:color="auto"/>
        <w:bottom w:val="none" w:sz="0" w:space="0" w:color="auto"/>
        <w:right w:val="none" w:sz="0" w:space="0" w:color="auto"/>
      </w:divBdr>
    </w:div>
    <w:div w:id="1622764990">
      <w:bodyDiv w:val="1"/>
      <w:marLeft w:val="0"/>
      <w:marRight w:val="0"/>
      <w:marTop w:val="0"/>
      <w:marBottom w:val="0"/>
      <w:divBdr>
        <w:top w:val="none" w:sz="0" w:space="0" w:color="auto"/>
        <w:left w:val="none" w:sz="0" w:space="0" w:color="auto"/>
        <w:bottom w:val="none" w:sz="0" w:space="0" w:color="auto"/>
        <w:right w:val="none" w:sz="0" w:space="0" w:color="auto"/>
      </w:divBdr>
      <w:divsChild>
        <w:div w:id="1523664566">
          <w:marLeft w:val="446"/>
          <w:marRight w:val="0"/>
          <w:marTop w:val="0"/>
          <w:marBottom w:val="0"/>
          <w:divBdr>
            <w:top w:val="none" w:sz="0" w:space="0" w:color="auto"/>
            <w:left w:val="none" w:sz="0" w:space="0" w:color="auto"/>
            <w:bottom w:val="none" w:sz="0" w:space="0" w:color="auto"/>
            <w:right w:val="none" w:sz="0" w:space="0" w:color="auto"/>
          </w:divBdr>
        </w:div>
      </w:divsChild>
    </w:div>
    <w:div w:id="1748527127">
      <w:bodyDiv w:val="1"/>
      <w:marLeft w:val="0"/>
      <w:marRight w:val="0"/>
      <w:marTop w:val="0"/>
      <w:marBottom w:val="0"/>
      <w:divBdr>
        <w:top w:val="none" w:sz="0" w:space="0" w:color="auto"/>
        <w:left w:val="none" w:sz="0" w:space="0" w:color="auto"/>
        <w:bottom w:val="none" w:sz="0" w:space="0" w:color="auto"/>
        <w:right w:val="none" w:sz="0" w:space="0" w:color="auto"/>
      </w:divBdr>
      <w:divsChild>
        <w:div w:id="847522244">
          <w:marLeft w:val="640"/>
          <w:marRight w:val="0"/>
          <w:marTop w:val="0"/>
          <w:marBottom w:val="0"/>
          <w:divBdr>
            <w:top w:val="none" w:sz="0" w:space="0" w:color="auto"/>
            <w:left w:val="none" w:sz="0" w:space="0" w:color="auto"/>
            <w:bottom w:val="none" w:sz="0" w:space="0" w:color="auto"/>
            <w:right w:val="none" w:sz="0" w:space="0" w:color="auto"/>
          </w:divBdr>
        </w:div>
        <w:div w:id="1362978140">
          <w:marLeft w:val="640"/>
          <w:marRight w:val="0"/>
          <w:marTop w:val="0"/>
          <w:marBottom w:val="0"/>
          <w:divBdr>
            <w:top w:val="none" w:sz="0" w:space="0" w:color="auto"/>
            <w:left w:val="none" w:sz="0" w:space="0" w:color="auto"/>
            <w:bottom w:val="none" w:sz="0" w:space="0" w:color="auto"/>
            <w:right w:val="none" w:sz="0" w:space="0" w:color="auto"/>
          </w:divBdr>
        </w:div>
        <w:div w:id="545525424">
          <w:marLeft w:val="640"/>
          <w:marRight w:val="0"/>
          <w:marTop w:val="0"/>
          <w:marBottom w:val="0"/>
          <w:divBdr>
            <w:top w:val="none" w:sz="0" w:space="0" w:color="auto"/>
            <w:left w:val="none" w:sz="0" w:space="0" w:color="auto"/>
            <w:bottom w:val="none" w:sz="0" w:space="0" w:color="auto"/>
            <w:right w:val="none" w:sz="0" w:space="0" w:color="auto"/>
          </w:divBdr>
        </w:div>
        <w:div w:id="171382395">
          <w:marLeft w:val="640"/>
          <w:marRight w:val="0"/>
          <w:marTop w:val="0"/>
          <w:marBottom w:val="0"/>
          <w:divBdr>
            <w:top w:val="none" w:sz="0" w:space="0" w:color="auto"/>
            <w:left w:val="none" w:sz="0" w:space="0" w:color="auto"/>
            <w:bottom w:val="none" w:sz="0" w:space="0" w:color="auto"/>
            <w:right w:val="none" w:sz="0" w:space="0" w:color="auto"/>
          </w:divBdr>
        </w:div>
        <w:div w:id="212622605">
          <w:marLeft w:val="640"/>
          <w:marRight w:val="0"/>
          <w:marTop w:val="0"/>
          <w:marBottom w:val="0"/>
          <w:divBdr>
            <w:top w:val="none" w:sz="0" w:space="0" w:color="auto"/>
            <w:left w:val="none" w:sz="0" w:space="0" w:color="auto"/>
            <w:bottom w:val="none" w:sz="0" w:space="0" w:color="auto"/>
            <w:right w:val="none" w:sz="0" w:space="0" w:color="auto"/>
          </w:divBdr>
        </w:div>
        <w:div w:id="1559970082">
          <w:marLeft w:val="640"/>
          <w:marRight w:val="0"/>
          <w:marTop w:val="0"/>
          <w:marBottom w:val="0"/>
          <w:divBdr>
            <w:top w:val="none" w:sz="0" w:space="0" w:color="auto"/>
            <w:left w:val="none" w:sz="0" w:space="0" w:color="auto"/>
            <w:bottom w:val="none" w:sz="0" w:space="0" w:color="auto"/>
            <w:right w:val="none" w:sz="0" w:space="0" w:color="auto"/>
          </w:divBdr>
        </w:div>
        <w:div w:id="1401097289">
          <w:marLeft w:val="640"/>
          <w:marRight w:val="0"/>
          <w:marTop w:val="0"/>
          <w:marBottom w:val="0"/>
          <w:divBdr>
            <w:top w:val="none" w:sz="0" w:space="0" w:color="auto"/>
            <w:left w:val="none" w:sz="0" w:space="0" w:color="auto"/>
            <w:bottom w:val="none" w:sz="0" w:space="0" w:color="auto"/>
            <w:right w:val="none" w:sz="0" w:space="0" w:color="auto"/>
          </w:divBdr>
        </w:div>
      </w:divsChild>
    </w:div>
    <w:div w:id="1845700597">
      <w:bodyDiv w:val="1"/>
      <w:marLeft w:val="0"/>
      <w:marRight w:val="0"/>
      <w:marTop w:val="0"/>
      <w:marBottom w:val="0"/>
      <w:divBdr>
        <w:top w:val="none" w:sz="0" w:space="0" w:color="auto"/>
        <w:left w:val="none" w:sz="0" w:space="0" w:color="auto"/>
        <w:bottom w:val="none" w:sz="0" w:space="0" w:color="auto"/>
        <w:right w:val="none" w:sz="0" w:space="0" w:color="auto"/>
      </w:divBdr>
    </w:div>
    <w:div w:id="1855150794">
      <w:bodyDiv w:val="1"/>
      <w:marLeft w:val="0"/>
      <w:marRight w:val="0"/>
      <w:marTop w:val="0"/>
      <w:marBottom w:val="0"/>
      <w:divBdr>
        <w:top w:val="none" w:sz="0" w:space="0" w:color="auto"/>
        <w:left w:val="none" w:sz="0" w:space="0" w:color="auto"/>
        <w:bottom w:val="none" w:sz="0" w:space="0" w:color="auto"/>
        <w:right w:val="none" w:sz="0" w:space="0" w:color="auto"/>
      </w:divBdr>
      <w:divsChild>
        <w:div w:id="1743716907">
          <w:marLeft w:val="640"/>
          <w:marRight w:val="0"/>
          <w:marTop w:val="0"/>
          <w:marBottom w:val="0"/>
          <w:divBdr>
            <w:top w:val="none" w:sz="0" w:space="0" w:color="auto"/>
            <w:left w:val="none" w:sz="0" w:space="0" w:color="auto"/>
            <w:bottom w:val="none" w:sz="0" w:space="0" w:color="auto"/>
            <w:right w:val="none" w:sz="0" w:space="0" w:color="auto"/>
          </w:divBdr>
        </w:div>
        <w:div w:id="1672682988">
          <w:marLeft w:val="640"/>
          <w:marRight w:val="0"/>
          <w:marTop w:val="0"/>
          <w:marBottom w:val="0"/>
          <w:divBdr>
            <w:top w:val="none" w:sz="0" w:space="0" w:color="auto"/>
            <w:left w:val="none" w:sz="0" w:space="0" w:color="auto"/>
            <w:bottom w:val="none" w:sz="0" w:space="0" w:color="auto"/>
            <w:right w:val="none" w:sz="0" w:space="0" w:color="auto"/>
          </w:divBdr>
        </w:div>
        <w:div w:id="1435516079">
          <w:marLeft w:val="640"/>
          <w:marRight w:val="0"/>
          <w:marTop w:val="0"/>
          <w:marBottom w:val="0"/>
          <w:divBdr>
            <w:top w:val="none" w:sz="0" w:space="0" w:color="auto"/>
            <w:left w:val="none" w:sz="0" w:space="0" w:color="auto"/>
            <w:bottom w:val="none" w:sz="0" w:space="0" w:color="auto"/>
            <w:right w:val="none" w:sz="0" w:space="0" w:color="auto"/>
          </w:divBdr>
        </w:div>
        <w:div w:id="642662257">
          <w:marLeft w:val="640"/>
          <w:marRight w:val="0"/>
          <w:marTop w:val="0"/>
          <w:marBottom w:val="0"/>
          <w:divBdr>
            <w:top w:val="none" w:sz="0" w:space="0" w:color="auto"/>
            <w:left w:val="none" w:sz="0" w:space="0" w:color="auto"/>
            <w:bottom w:val="none" w:sz="0" w:space="0" w:color="auto"/>
            <w:right w:val="none" w:sz="0" w:space="0" w:color="auto"/>
          </w:divBdr>
        </w:div>
        <w:div w:id="1471560003">
          <w:marLeft w:val="640"/>
          <w:marRight w:val="0"/>
          <w:marTop w:val="0"/>
          <w:marBottom w:val="0"/>
          <w:divBdr>
            <w:top w:val="none" w:sz="0" w:space="0" w:color="auto"/>
            <w:left w:val="none" w:sz="0" w:space="0" w:color="auto"/>
            <w:bottom w:val="none" w:sz="0" w:space="0" w:color="auto"/>
            <w:right w:val="none" w:sz="0" w:space="0" w:color="auto"/>
          </w:divBdr>
        </w:div>
        <w:div w:id="1839074940">
          <w:marLeft w:val="640"/>
          <w:marRight w:val="0"/>
          <w:marTop w:val="0"/>
          <w:marBottom w:val="0"/>
          <w:divBdr>
            <w:top w:val="none" w:sz="0" w:space="0" w:color="auto"/>
            <w:left w:val="none" w:sz="0" w:space="0" w:color="auto"/>
            <w:bottom w:val="none" w:sz="0" w:space="0" w:color="auto"/>
            <w:right w:val="none" w:sz="0" w:space="0" w:color="auto"/>
          </w:divBdr>
        </w:div>
        <w:div w:id="1863011379">
          <w:marLeft w:val="640"/>
          <w:marRight w:val="0"/>
          <w:marTop w:val="0"/>
          <w:marBottom w:val="0"/>
          <w:divBdr>
            <w:top w:val="none" w:sz="0" w:space="0" w:color="auto"/>
            <w:left w:val="none" w:sz="0" w:space="0" w:color="auto"/>
            <w:bottom w:val="none" w:sz="0" w:space="0" w:color="auto"/>
            <w:right w:val="none" w:sz="0" w:space="0" w:color="auto"/>
          </w:divBdr>
        </w:div>
        <w:div w:id="1121922313">
          <w:marLeft w:val="640"/>
          <w:marRight w:val="0"/>
          <w:marTop w:val="0"/>
          <w:marBottom w:val="0"/>
          <w:divBdr>
            <w:top w:val="none" w:sz="0" w:space="0" w:color="auto"/>
            <w:left w:val="none" w:sz="0" w:space="0" w:color="auto"/>
            <w:bottom w:val="none" w:sz="0" w:space="0" w:color="auto"/>
            <w:right w:val="none" w:sz="0" w:space="0" w:color="auto"/>
          </w:divBdr>
        </w:div>
        <w:div w:id="1907564921">
          <w:marLeft w:val="640"/>
          <w:marRight w:val="0"/>
          <w:marTop w:val="0"/>
          <w:marBottom w:val="0"/>
          <w:divBdr>
            <w:top w:val="none" w:sz="0" w:space="0" w:color="auto"/>
            <w:left w:val="none" w:sz="0" w:space="0" w:color="auto"/>
            <w:bottom w:val="none" w:sz="0" w:space="0" w:color="auto"/>
            <w:right w:val="none" w:sz="0" w:space="0" w:color="auto"/>
          </w:divBdr>
        </w:div>
      </w:divsChild>
    </w:div>
    <w:div w:id="1883252060">
      <w:bodyDiv w:val="1"/>
      <w:marLeft w:val="0"/>
      <w:marRight w:val="0"/>
      <w:marTop w:val="0"/>
      <w:marBottom w:val="0"/>
      <w:divBdr>
        <w:top w:val="none" w:sz="0" w:space="0" w:color="auto"/>
        <w:left w:val="none" w:sz="0" w:space="0" w:color="auto"/>
        <w:bottom w:val="none" w:sz="0" w:space="0" w:color="auto"/>
        <w:right w:val="none" w:sz="0" w:space="0" w:color="auto"/>
      </w:divBdr>
      <w:divsChild>
        <w:div w:id="1451046949">
          <w:marLeft w:val="640"/>
          <w:marRight w:val="0"/>
          <w:marTop w:val="0"/>
          <w:marBottom w:val="0"/>
          <w:divBdr>
            <w:top w:val="none" w:sz="0" w:space="0" w:color="auto"/>
            <w:left w:val="none" w:sz="0" w:space="0" w:color="auto"/>
            <w:bottom w:val="none" w:sz="0" w:space="0" w:color="auto"/>
            <w:right w:val="none" w:sz="0" w:space="0" w:color="auto"/>
          </w:divBdr>
        </w:div>
        <w:div w:id="2119594113">
          <w:marLeft w:val="640"/>
          <w:marRight w:val="0"/>
          <w:marTop w:val="0"/>
          <w:marBottom w:val="0"/>
          <w:divBdr>
            <w:top w:val="none" w:sz="0" w:space="0" w:color="auto"/>
            <w:left w:val="none" w:sz="0" w:space="0" w:color="auto"/>
            <w:bottom w:val="none" w:sz="0" w:space="0" w:color="auto"/>
            <w:right w:val="none" w:sz="0" w:space="0" w:color="auto"/>
          </w:divBdr>
        </w:div>
        <w:div w:id="1042899024">
          <w:marLeft w:val="640"/>
          <w:marRight w:val="0"/>
          <w:marTop w:val="0"/>
          <w:marBottom w:val="0"/>
          <w:divBdr>
            <w:top w:val="none" w:sz="0" w:space="0" w:color="auto"/>
            <w:left w:val="none" w:sz="0" w:space="0" w:color="auto"/>
            <w:bottom w:val="none" w:sz="0" w:space="0" w:color="auto"/>
            <w:right w:val="none" w:sz="0" w:space="0" w:color="auto"/>
          </w:divBdr>
        </w:div>
      </w:divsChild>
    </w:div>
    <w:div w:id="1912152195">
      <w:bodyDiv w:val="1"/>
      <w:marLeft w:val="0"/>
      <w:marRight w:val="0"/>
      <w:marTop w:val="0"/>
      <w:marBottom w:val="0"/>
      <w:divBdr>
        <w:top w:val="none" w:sz="0" w:space="0" w:color="auto"/>
        <w:left w:val="none" w:sz="0" w:space="0" w:color="auto"/>
        <w:bottom w:val="none" w:sz="0" w:space="0" w:color="auto"/>
        <w:right w:val="none" w:sz="0" w:space="0" w:color="auto"/>
      </w:divBdr>
      <w:divsChild>
        <w:div w:id="263999599">
          <w:marLeft w:val="0"/>
          <w:marRight w:val="0"/>
          <w:marTop w:val="0"/>
          <w:marBottom w:val="0"/>
          <w:divBdr>
            <w:top w:val="none" w:sz="0" w:space="0" w:color="auto"/>
            <w:left w:val="none" w:sz="0" w:space="0" w:color="auto"/>
            <w:bottom w:val="none" w:sz="0" w:space="0" w:color="auto"/>
            <w:right w:val="none" w:sz="0" w:space="0" w:color="auto"/>
          </w:divBdr>
        </w:div>
        <w:div w:id="1019237182">
          <w:marLeft w:val="0"/>
          <w:marRight w:val="0"/>
          <w:marTop w:val="0"/>
          <w:marBottom w:val="0"/>
          <w:divBdr>
            <w:top w:val="none" w:sz="0" w:space="0" w:color="auto"/>
            <w:left w:val="none" w:sz="0" w:space="0" w:color="auto"/>
            <w:bottom w:val="none" w:sz="0" w:space="0" w:color="auto"/>
            <w:right w:val="none" w:sz="0" w:space="0" w:color="auto"/>
          </w:divBdr>
        </w:div>
        <w:div w:id="1323196813">
          <w:marLeft w:val="0"/>
          <w:marRight w:val="0"/>
          <w:marTop w:val="0"/>
          <w:marBottom w:val="0"/>
          <w:divBdr>
            <w:top w:val="none" w:sz="0" w:space="0" w:color="auto"/>
            <w:left w:val="none" w:sz="0" w:space="0" w:color="auto"/>
            <w:bottom w:val="none" w:sz="0" w:space="0" w:color="auto"/>
            <w:right w:val="none" w:sz="0" w:space="0" w:color="auto"/>
          </w:divBdr>
        </w:div>
      </w:divsChild>
    </w:div>
    <w:div w:id="2016301476">
      <w:bodyDiv w:val="1"/>
      <w:marLeft w:val="0"/>
      <w:marRight w:val="0"/>
      <w:marTop w:val="0"/>
      <w:marBottom w:val="0"/>
      <w:divBdr>
        <w:top w:val="none" w:sz="0" w:space="0" w:color="auto"/>
        <w:left w:val="none" w:sz="0" w:space="0" w:color="auto"/>
        <w:bottom w:val="none" w:sz="0" w:space="0" w:color="auto"/>
        <w:right w:val="none" w:sz="0" w:space="0" w:color="auto"/>
      </w:divBdr>
      <w:divsChild>
        <w:div w:id="140276684">
          <w:marLeft w:val="640"/>
          <w:marRight w:val="0"/>
          <w:marTop w:val="0"/>
          <w:marBottom w:val="0"/>
          <w:divBdr>
            <w:top w:val="none" w:sz="0" w:space="0" w:color="auto"/>
            <w:left w:val="none" w:sz="0" w:space="0" w:color="auto"/>
            <w:bottom w:val="none" w:sz="0" w:space="0" w:color="auto"/>
            <w:right w:val="none" w:sz="0" w:space="0" w:color="auto"/>
          </w:divBdr>
          <w:divsChild>
            <w:div w:id="351230863">
              <w:marLeft w:val="0"/>
              <w:marRight w:val="0"/>
              <w:marTop w:val="0"/>
              <w:marBottom w:val="0"/>
              <w:divBdr>
                <w:top w:val="none" w:sz="0" w:space="0" w:color="auto"/>
                <w:left w:val="none" w:sz="0" w:space="0" w:color="auto"/>
                <w:bottom w:val="none" w:sz="0" w:space="0" w:color="auto"/>
                <w:right w:val="none" w:sz="0" w:space="0" w:color="auto"/>
              </w:divBdr>
              <w:divsChild>
                <w:div w:id="935558173">
                  <w:marLeft w:val="640"/>
                  <w:marRight w:val="0"/>
                  <w:marTop w:val="0"/>
                  <w:marBottom w:val="0"/>
                  <w:divBdr>
                    <w:top w:val="none" w:sz="0" w:space="0" w:color="auto"/>
                    <w:left w:val="none" w:sz="0" w:space="0" w:color="auto"/>
                    <w:bottom w:val="none" w:sz="0" w:space="0" w:color="auto"/>
                    <w:right w:val="none" w:sz="0" w:space="0" w:color="auto"/>
                  </w:divBdr>
                </w:div>
                <w:div w:id="1358386379">
                  <w:marLeft w:val="640"/>
                  <w:marRight w:val="0"/>
                  <w:marTop w:val="0"/>
                  <w:marBottom w:val="0"/>
                  <w:divBdr>
                    <w:top w:val="none" w:sz="0" w:space="0" w:color="auto"/>
                    <w:left w:val="none" w:sz="0" w:space="0" w:color="auto"/>
                    <w:bottom w:val="none" w:sz="0" w:space="0" w:color="auto"/>
                    <w:right w:val="none" w:sz="0" w:space="0" w:color="auto"/>
                  </w:divBdr>
                </w:div>
                <w:div w:id="265776662">
                  <w:marLeft w:val="640"/>
                  <w:marRight w:val="0"/>
                  <w:marTop w:val="0"/>
                  <w:marBottom w:val="0"/>
                  <w:divBdr>
                    <w:top w:val="none" w:sz="0" w:space="0" w:color="auto"/>
                    <w:left w:val="none" w:sz="0" w:space="0" w:color="auto"/>
                    <w:bottom w:val="none" w:sz="0" w:space="0" w:color="auto"/>
                    <w:right w:val="none" w:sz="0" w:space="0" w:color="auto"/>
                  </w:divBdr>
                </w:div>
                <w:div w:id="822966578">
                  <w:marLeft w:val="640"/>
                  <w:marRight w:val="0"/>
                  <w:marTop w:val="0"/>
                  <w:marBottom w:val="0"/>
                  <w:divBdr>
                    <w:top w:val="none" w:sz="0" w:space="0" w:color="auto"/>
                    <w:left w:val="none" w:sz="0" w:space="0" w:color="auto"/>
                    <w:bottom w:val="none" w:sz="0" w:space="0" w:color="auto"/>
                    <w:right w:val="none" w:sz="0" w:space="0" w:color="auto"/>
                  </w:divBdr>
                </w:div>
                <w:div w:id="2091348827">
                  <w:marLeft w:val="640"/>
                  <w:marRight w:val="0"/>
                  <w:marTop w:val="0"/>
                  <w:marBottom w:val="0"/>
                  <w:divBdr>
                    <w:top w:val="none" w:sz="0" w:space="0" w:color="auto"/>
                    <w:left w:val="none" w:sz="0" w:space="0" w:color="auto"/>
                    <w:bottom w:val="none" w:sz="0" w:space="0" w:color="auto"/>
                    <w:right w:val="none" w:sz="0" w:space="0" w:color="auto"/>
                  </w:divBdr>
                </w:div>
                <w:div w:id="1024674078">
                  <w:marLeft w:val="640"/>
                  <w:marRight w:val="0"/>
                  <w:marTop w:val="0"/>
                  <w:marBottom w:val="0"/>
                  <w:divBdr>
                    <w:top w:val="none" w:sz="0" w:space="0" w:color="auto"/>
                    <w:left w:val="none" w:sz="0" w:space="0" w:color="auto"/>
                    <w:bottom w:val="none" w:sz="0" w:space="0" w:color="auto"/>
                    <w:right w:val="none" w:sz="0" w:space="0" w:color="auto"/>
                  </w:divBdr>
                </w:div>
                <w:div w:id="1621885482">
                  <w:marLeft w:val="640"/>
                  <w:marRight w:val="0"/>
                  <w:marTop w:val="0"/>
                  <w:marBottom w:val="0"/>
                  <w:divBdr>
                    <w:top w:val="none" w:sz="0" w:space="0" w:color="auto"/>
                    <w:left w:val="none" w:sz="0" w:space="0" w:color="auto"/>
                    <w:bottom w:val="none" w:sz="0" w:space="0" w:color="auto"/>
                    <w:right w:val="none" w:sz="0" w:space="0" w:color="auto"/>
                  </w:divBdr>
                </w:div>
                <w:div w:id="2095934013">
                  <w:marLeft w:val="640"/>
                  <w:marRight w:val="0"/>
                  <w:marTop w:val="0"/>
                  <w:marBottom w:val="0"/>
                  <w:divBdr>
                    <w:top w:val="none" w:sz="0" w:space="0" w:color="auto"/>
                    <w:left w:val="none" w:sz="0" w:space="0" w:color="auto"/>
                    <w:bottom w:val="none" w:sz="0" w:space="0" w:color="auto"/>
                    <w:right w:val="none" w:sz="0" w:space="0" w:color="auto"/>
                  </w:divBdr>
                </w:div>
                <w:div w:id="159010288">
                  <w:marLeft w:val="640"/>
                  <w:marRight w:val="0"/>
                  <w:marTop w:val="0"/>
                  <w:marBottom w:val="0"/>
                  <w:divBdr>
                    <w:top w:val="none" w:sz="0" w:space="0" w:color="auto"/>
                    <w:left w:val="none" w:sz="0" w:space="0" w:color="auto"/>
                    <w:bottom w:val="none" w:sz="0" w:space="0" w:color="auto"/>
                    <w:right w:val="none" w:sz="0" w:space="0" w:color="auto"/>
                  </w:divBdr>
                </w:div>
              </w:divsChild>
            </w:div>
            <w:div w:id="1944652184">
              <w:marLeft w:val="0"/>
              <w:marRight w:val="0"/>
              <w:marTop w:val="0"/>
              <w:marBottom w:val="0"/>
              <w:divBdr>
                <w:top w:val="none" w:sz="0" w:space="0" w:color="auto"/>
                <w:left w:val="none" w:sz="0" w:space="0" w:color="auto"/>
                <w:bottom w:val="none" w:sz="0" w:space="0" w:color="auto"/>
                <w:right w:val="none" w:sz="0" w:space="0" w:color="auto"/>
              </w:divBdr>
              <w:divsChild>
                <w:div w:id="1251044886">
                  <w:marLeft w:val="640"/>
                  <w:marRight w:val="0"/>
                  <w:marTop w:val="0"/>
                  <w:marBottom w:val="0"/>
                  <w:divBdr>
                    <w:top w:val="none" w:sz="0" w:space="0" w:color="auto"/>
                    <w:left w:val="none" w:sz="0" w:space="0" w:color="auto"/>
                    <w:bottom w:val="none" w:sz="0" w:space="0" w:color="auto"/>
                    <w:right w:val="none" w:sz="0" w:space="0" w:color="auto"/>
                  </w:divBdr>
                </w:div>
                <w:div w:id="969087951">
                  <w:marLeft w:val="640"/>
                  <w:marRight w:val="0"/>
                  <w:marTop w:val="0"/>
                  <w:marBottom w:val="0"/>
                  <w:divBdr>
                    <w:top w:val="none" w:sz="0" w:space="0" w:color="auto"/>
                    <w:left w:val="none" w:sz="0" w:space="0" w:color="auto"/>
                    <w:bottom w:val="none" w:sz="0" w:space="0" w:color="auto"/>
                    <w:right w:val="none" w:sz="0" w:space="0" w:color="auto"/>
                  </w:divBdr>
                </w:div>
                <w:div w:id="1933969451">
                  <w:marLeft w:val="640"/>
                  <w:marRight w:val="0"/>
                  <w:marTop w:val="0"/>
                  <w:marBottom w:val="0"/>
                  <w:divBdr>
                    <w:top w:val="none" w:sz="0" w:space="0" w:color="auto"/>
                    <w:left w:val="none" w:sz="0" w:space="0" w:color="auto"/>
                    <w:bottom w:val="none" w:sz="0" w:space="0" w:color="auto"/>
                    <w:right w:val="none" w:sz="0" w:space="0" w:color="auto"/>
                  </w:divBdr>
                </w:div>
                <w:div w:id="951740389">
                  <w:marLeft w:val="640"/>
                  <w:marRight w:val="0"/>
                  <w:marTop w:val="0"/>
                  <w:marBottom w:val="0"/>
                  <w:divBdr>
                    <w:top w:val="none" w:sz="0" w:space="0" w:color="auto"/>
                    <w:left w:val="none" w:sz="0" w:space="0" w:color="auto"/>
                    <w:bottom w:val="none" w:sz="0" w:space="0" w:color="auto"/>
                    <w:right w:val="none" w:sz="0" w:space="0" w:color="auto"/>
                  </w:divBdr>
                </w:div>
                <w:div w:id="1636716607">
                  <w:marLeft w:val="640"/>
                  <w:marRight w:val="0"/>
                  <w:marTop w:val="0"/>
                  <w:marBottom w:val="0"/>
                  <w:divBdr>
                    <w:top w:val="none" w:sz="0" w:space="0" w:color="auto"/>
                    <w:left w:val="none" w:sz="0" w:space="0" w:color="auto"/>
                    <w:bottom w:val="none" w:sz="0" w:space="0" w:color="auto"/>
                    <w:right w:val="none" w:sz="0" w:space="0" w:color="auto"/>
                  </w:divBdr>
                </w:div>
                <w:div w:id="1359351106">
                  <w:marLeft w:val="640"/>
                  <w:marRight w:val="0"/>
                  <w:marTop w:val="0"/>
                  <w:marBottom w:val="0"/>
                  <w:divBdr>
                    <w:top w:val="none" w:sz="0" w:space="0" w:color="auto"/>
                    <w:left w:val="none" w:sz="0" w:space="0" w:color="auto"/>
                    <w:bottom w:val="none" w:sz="0" w:space="0" w:color="auto"/>
                    <w:right w:val="none" w:sz="0" w:space="0" w:color="auto"/>
                  </w:divBdr>
                </w:div>
                <w:div w:id="1091506537">
                  <w:marLeft w:val="640"/>
                  <w:marRight w:val="0"/>
                  <w:marTop w:val="0"/>
                  <w:marBottom w:val="0"/>
                  <w:divBdr>
                    <w:top w:val="none" w:sz="0" w:space="0" w:color="auto"/>
                    <w:left w:val="none" w:sz="0" w:space="0" w:color="auto"/>
                    <w:bottom w:val="none" w:sz="0" w:space="0" w:color="auto"/>
                    <w:right w:val="none" w:sz="0" w:space="0" w:color="auto"/>
                  </w:divBdr>
                </w:div>
                <w:div w:id="651911761">
                  <w:marLeft w:val="640"/>
                  <w:marRight w:val="0"/>
                  <w:marTop w:val="0"/>
                  <w:marBottom w:val="0"/>
                  <w:divBdr>
                    <w:top w:val="none" w:sz="0" w:space="0" w:color="auto"/>
                    <w:left w:val="none" w:sz="0" w:space="0" w:color="auto"/>
                    <w:bottom w:val="none" w:sz="0" w:space="0" w:color="auto"/>
                    <w:right w:val="none" w:sz="0" w:space="0" w:color="auto"/>
                  </w:divBdr>
                </w:div>
                <w:div w:id="1232236250">
                  <w:marLeft w:val="640"/>
                  <w:marRight w:val="0"/>
                  <w:marTop w:val="0"/>
                  <w:marBottom w:val="0"/>
                  <w:divBdr>
                    <w:top w:val="none" w:sz="0" w:space="0" w:color="auto"/>
                    <w:left w:val="none" w:sz="0" w:space="0" w:color="auto"/>
                    <w:bottom w:val="none" w:sz="0" w:space="0" w:color="auto"/>
                    <w:right w:val="none" w:sz="0" w:space="0" w:color="auto"/>
                  </w:divBdr>
                </w:div>
                <w:div w:id="1309475728">
                  <w:marLeft w:val="640"/>
                  <w:marRight w:val="0"/>
                  <w:marTop w:val="0"/>
                  <w:marBottom w:val="0"/>
                  <w:divBdr>
                    <w:top w:val="none" w:sz="0" w:space="0" w:color="auto"/>
                    <w:left w:val="none" w:sz="0" w:space="0" w:color="auto"/>
                    <w:bottom w:val="none" w:sz="0" w:space="0" w:color="auto"/>
                    <w:right w:val="none" w:sz="0" w:space="0" w:color="auto"/>
                  </w:divBdr>
                </w:div>
                <w:div w:id="756094831">
                  <w:marLeft w:val="640"/>
                  <w:marRight w:val="0"/>
                  <w:marTop w:val="0"/>
                  <w:marBottom w:val="0"/>
                  <w:divBdr>
                    <w:top w:val="none" w:sz="0" w:space="0" w:color="auto"/>
                    <w:left w:val="none" w:sz="0" w:space="0" w:color="auto"/>
                    <w:bottom w:val="none" w:sz="0" w:space="0" w:color="auto"/>
                    <w:right w:val="none" w:sz="0" w:space="0" w:color="auto"/>
                  </w:divBdr>
                </w:div>
                <w:div w:id="1505784239">
                  <w:marLeft w:val="640"/>
                  <w:marRight w:val="0"/>
                  <w:marTop w:val="0"/>
                  <w:marBottom w:val="0"/>
                  <w:divBdr>
                    <w:top w:val="none" w:sz="0" w:space="0" w:color="auto"/>
                    <w:left w:val="none" w:sz="0" w:space="0" w:color="auto"/>
                    <w:bottom w:val="none" w:sz="0" w:space="0" w:color="auto"/>
                    <w:right w:val="none" w:sz="0" w:space="0" w:color="auto"/>
                  </w:divBdr>
                </w:div>
                <w:div w:id="107636452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286082438">
          <w:marLeft w:val="640"/>
          <w:marRight w:val="0"/>
          <w:marTop w:val="0"/>
          <w:marBottom w:val="0"/>
          <w:divBdr>
            <w:top w:val="none" w:sz="0" w:space="0" w:color="auto"/>
            <w:left w:val="none" w:sz="0" w:space="0" w:color="auto"/>
            <w:bottom w:val="none" w:sz="0" w:space="0" w:color="auto"/>
            <w:right w:val="none" w:sz="0" w:space="0" w:color="auto"/>
          </w:divBdr>
        </w:div>
        <w:div w:id="280232873">
          <w:marLeft w:val="640"/>
          <w:marRight w:val="0"/>
          <w:marTop w:val="0"/>
          <w:marBottom w:val="0"/>
          <w:divBdr>
            <w:top w:val="none" w:sz="0" w:space="0" w:color="auto"/>
            <w:left w:val="none" w:sz="0" w:space="0" w:color="auto"/>
            <w:bottom w:val="none" w:sz="0" w:space="0" w:color="auto"/>
            <w:right w:val="none" w:sz="0" w:space="0" w:color="auto"/>
          </w:divBdr>
        </w:div>
        <w:div w:id="664548277">
          <w:marLeft w:val="640"/>
          <w:marRight w:val="0"/>
          <w:marTop w:val="0"/>
          <w:marBottom w:val="0"/>
          <w:divBdr>
            <w:top w:val="none" w:sz="0" w:space="0" w:color="auto"/>
            <w:left w:val="none" w:sz="0" w:space="0" w:color="auto"/>
            <w:bottom w:val="none" w:sz="0" w:space="0" w:color="auto"/>
            <w:right w:val="none" w:sz="0" w:space="0" w:color="auto"/>
          </w:divBdr>
        </w:div>
        <w:div w:id="1015375836">
          <w:marLeft w:val="640"/>
          <w:marRight w:val="0"/>
          <w:marTop w:val="0"/>
          <w:marBottom w:val="0"/>
          <w:divBdr>
            <w:top w:val="none" w:sz="0" w:space="0" w:color="auto"/>
            <w:left w:val="none" w:sz="0" w:space="0" w:color="auto"/>
            <w:bottom w:val="none" w:sz="0" w:space="0" w:color="auto"/>
            <w:right w:val="none" w:sz="0" w:space="0" w:color="auto"/>
          </w:divBdr>
        </w:div>
        <w:div w:id="1894147468">
          <w:marLeft w:val="640"/>
          <w:marRight w:val="0"/>
          <w:marTop w:val="0"/>
          <w:marBottom w:val="0"/>
          <w:divBdr>
            <w:top w:val="none" w:sz="0" w:space="0" w:color="auto"/>
            <w:left w:val="none" w:sz="0" w:space="0" w:color="auto"/>
            <w:bottom w:val="none" w:sz="0" w:space="0" w:color="auto"/>
            <w:right w:val="none" w:sz="0" w:space="0" w:color="auto"/>
          </w:divBdr>
        </w:div>
        <w:div w:id="1594120204">
          <w:marLeft w:val="640"/>
          <w:marRight w:val="0"/>
          <w:marTop w:val="0"/>
          <w:marBottom w:val="0"/>
          <w:divBdr>
            <w:top w:val="none" w:sz="0" w:space="0" w:color="auto"/>
            <w:left w:val="none" w:sz="0" w:space="0" w:color="auto"/>
            <w:bottom w:val="none" w:sz="0" w:space="0" w:color="auto"/>
            <w:right w:val="none" w:sz="0" w:space="0" w:color="auto"/>
          </w:divBdr>
        </w:div>
        <w:div w:id="1651983593">
          <w:marLeft w:val="640"/>
          <w:marRight w:val="0"/>
          <w:marTop w:val="0"/>
          <w:marBottom w:val="0"/>
          <w:divBdr>
            <w:top w:val="none" w:sz="0" w:space="0" w:color="auto"/>
            <w:left w:val="none" w:sz="0" w:space="0" w:color="auto"/>
            <w:bottom w:val="none" w:sz="0" w:space="0" w:color="auto"/>
            <w:right w:val="none" w:sz="0" w:space="0" w:color="auto"/>
          </w:divBdr>
        </w:div>
        <w:div w:id="1679847324">
          <w:marLeft w:val="640"/>
          <w:marRight w:val="0"/>
          <w:marTop w:val="0"/>
          <w:marBottom w:val="0"/>
          <w:divBdr>
            <w:top w:val="none" w:sz="0" w:space="0" w:color="auto"/>
            <w:left w:val="none" w:sz="0" w:space="0" w:color="auto"/>
            <w:bottom w:val="none" w:sz="0" w:space="0" w:color="auto"/>
            <w:right w:val="none" w:sz="0" w:space="0" w:color="auto"/>
          </w:divBdr>
        </w:div>
      </w:divsChild>
    </w:div>
    <w:div w:id="2029064214">
      <w:bodyDiv w:val="1"/>
      <w:marLeft w:val="0"/>
      <w:marRight w:val="0"/>
      <w:marTop w:val="0"/>
      <w:marBottom w:val="0"/>
      <w:divBdr>
        <w:top w:val="none" w:sz="0" w:space="0" w:color="auto"/>
        <w:left w:val="none" w:sz="0" w:space="0" w:color="auto"/>
        <w:bottom w:val="none" w:sz="0" w:space="0" w:color="auto"/>
        <w:right w:val="none" w:sz="0" w:space="0" w:color="auto"/>
      </w:divBdr>
      <w:divsChild>
        <w:div w:id="1093623525">
          <w:marLeft w:val="640"/>
          <w:marRight w:val="0"/>
          <w:marTop w:val="0"/>
          <w:marBottom w:val="0"/>
          <w:divBdr>
            <w:top w:val="none" w:sz="0" w:space="0" w:color="auto"/>
            <w:left w:val="none" w:sz="0" w:space="0" w:color="auto"/>
            <w:bottom w:val="none" w:sz="0" w:space="0" w:color="auto"/>
            <w:right w:val="none" w:sz="0" w:space="0" w:color="auto"/>
          </w:divBdr>
        </w:div>
        <w:div w:id="499976032">
          <w:marLeft w:val="640"/>
          <w:marRight w:val="0"/>
          <w:marTop w:val="0"/>
          <w:marBottom w:val="0"/>
          <w:divBdr>
            <w:top w:val="none" w:sz="0" w:space="0" w:color="auto"/>
            <w:left w:val="none" w:sz="0" w:space="0" w:color="auto"/>
            <w:bottom w:val="none" w:sz="0" w:space="0" w:color="auto"/>
            <w:right w:val="none" w:sz="0" w:space="0" w:color="auto"/>
          </w:divBdr>
        </w:div>
        <w:div w:id="2113627833">
          <w:marLeft w:val="640"/>
          <w:marRight w:val="0"/>
          <w:marTop w:val="0"/>
          <w:marBottom w:val="0"/>
          <w:divBdr>
            <w:top w:val="none" w:sz="0" w:space="0" w:color="auto"/>
            <w:left w:val="none" w:sz="0" w:space="0" w:color="auto"/>
            <w:bottom w:val="none" w:sz="0" w:space="0" w:color="auto"/>
            <w:right w:val="none" w:sz="0" w:space="0" w:color="auto"/>
          </w:divBdr>
        </w:div>
        <w:div w:id="2115244160">
          <w:marLeft w:val="640"/>
          <w:marRight w:val="0"/>
          <w:marTop w:val="0"/>
          <w:marBottom w:val="0"/>
          <w:divBdr>
            <w:top w:val="none" w:sz="0" w:space="0" w:color="auto"/>
            <w:left w:val="none" w:sz="0" w:space="0" w:color="auto"/>
            <w:bottom w:val="none" w:sz="0" w:space="0" w:color="auto"/>
            <w:right w:val="none" w:sz="0" w:space="0" w:color="auto"/>
          </w:divBdr>
        </w:div>
        <w:div w:id="46687521">
          <w:marLeft w:val="640"/>
          <w:marRight w:val="0"/>
          <w:marTop w:val="0"/>
          <w:marBottom w:val="0"/>
          <w:divBdr>
            <w:top w:val="none" w:sz="0" w:space="0" w:color="auto"/>
            <w:left w:val="none" w:sz="0" w:space="0" w:color="auto"/>
            <w:bottom w:val="none" w:sz="0" w:space="0" w:color="auto"/>
            <w:right w:val="none" w:sz="0" w:space="0" w:color="auto"/>
          </w:divBdr>
        </w:div>
        <w:div w:id="1289051170">
          <w:marLeft w:val="640"/>
          <w:marRight w:val="0"/>
          <w:marTop w:val="0"/>
          <w:marBottom w:val="0"/>
          <w:divBdr>
            <w:top w:val="none" w:sz="0" w:space="0" w:color="auto"/>
            <w:left w:val="none" w:sz="0" w:space="0" w:color="auto"/>
            <w:bottom w:val="none" w:sz="0" w:space="0" w:color="auto"/>
            <w:right w:val="none" w:sz="0" w:space="0" w:color="auto"/>
          </w:divBdr>
        </w:div>
        <w:div w:id="856508323">
          <w:marLeft w:val="640"/>
          <w:marRight w:val="0"/>
          <w:marTop w:val="0"/>
          <w:marBottom w:val="0"/>
          <w:divBdr>
            <w:top w:val="none" w:sz="0" w:space="0" w:color="auto"/>
            <w:left w:val="none" w:sz="0" w:space="0" w:color="auto"/>
            <w:bottom w:val="none" w:sz="0" w:space="0" w:color="auto"/>
            <w:right w:val="none" w:sz="0" w:space="0" w:color="auto"/>
          </w:divBdr>
        </w:div>
        <w:div w:id="1521159572">
          <w:marLeft w:val="640"/>
          <w:marRight w:val="0"/>
          <w:marTop w:val="0"/>
          <w:marBottom w:val="0"/>
          <w:divBdr>
            <w:top w:val="none" w:sz="0" w:space="0" w:color="auto"/>
            <w:left w:val="none" w:sz="0" w:space="0" w:color="auto"/>
            <w:bottom w:val="none" w:sz="0" w:space="0" w:color="auto"/>
            <w:right w:val="none" w:sz="0" w:space="0" w:color="auto"/>
          </w:divBdr>
        </w:div>
      </w:divsChild>
    </w:div>
    <w:div w:id="2068793731">
      <w:bodyDiv w:val="1"/>
      <w:marLeft w:val="0"/>
      <w:marRight w:val="0"/>
      <w:marTop w:val="0"/>
      <w:marBottom w:val="0"/>
      <w:divBdr>
        <w:top w:val="none" w:sz="0" w:space="0" w:color="auto"/>
        <w:left w:val="none" w:sz="0" w:space="0" w:color="auto"/>
        <w:bottom w:val="none" w:sz="0" w:space="0" w:color="auto"/>
        <w:right w:val="none" w:sz="0" w:space="0" w:color="auto"/>
      </w:divBdr>
      <w:divsChild>
        <w:div w:id="493491200">
          <w:marLeft w:val="640"/>
          <w:marRight w:val="0"/>
          <w:marTop w:val="0"/>
          <w:marBottom w:val="0"/>
          <w:divBdr>
            <w:top w:val="none" w:sz="0" w:space="0" w:color="auto"/>
            <w:left w:val="none" w:sz="0" w:space="0" w:color="auto"/>
            <w:bottom w:val="none" w:sz="0" w:space="0" w:color="auto"/>
            <w:right w:val="none" w:sz="0" w:space="0" w:color="auto"/>
          </w:divBdr>
        </w:div>
        <w:div w:id="1593853919">
          <w:marLeft w:val="640"/>
          <w:marRight w:val="0"/>
          <w:marTop w:val="0"/>
          <w:marBottom w:val="0"/>
          <w:divBdr>
            <w:top w:val="none" w:sz="0" w:space="0" w:color="auto"/>
            <w:left w:val="none" w:sz="0" w:space="0" w:color="auto"/>
            <w:bottom w:val="none" w:sz="0" w:space="0" w:color="auto"/>
            <w:right w:val="none" w:sz="0" w:space="0" w:color="auto"/>
          </w:divBdr>
        </w:div>
        <w:div w:id="1308045214">
          <w:marLeft w:val="640"/>
          <w:marRight w:val="0"/>
          <w:marTop w:val="0"/>
          <w:marBottom w:val="0"/>
          <w:divBdr>
            <w:top w:val="none" w:sz="0" w:space="0" w:color="auto"/>
            <w:left w:val="none" w:sz="0" w:space="0" w:color="auto"/>
            <w:bottom w:val="none" w:sz="0" w:space="0" w:color="auto"/>
            <w:right w:val="none" w:sz="0" w:space="0" w:color="auto"/>
          </w:divBdr>
        </w:div>
        <w:div w:id="1376391252">
          <w:marLeft w:val="640"/>
          <w:marRight w:val="0"/>
          <w:marTop w:val="0"/>
          <w:marBottom w:val="0"/>
          <w:divBdr>
            <w:top w:val="none" w:sz="0" w:space="0" w:color="auto"/>
            <w:left w:val="none" w:sz="0" w:space="0" w:color="auto"/>
            <w:bottom w:val="none" w:sz="0" w:space="0" w:color="auto"/>
            <w:right w:val="none" w:sz="0" w:space="0" w:color="auto"/>
          </w:divBdr>
        </w:div>
        <w:div w:id="2059159879">
          <w:marLeft w:val="640"/>
          <w:marRight w:val="0"/>
          <w:marTop w:val="0"/>
          <w:marBottom w:val="0"/>
          <w:divBdr>
            <w:top w:val="none" w:sz="0" w:space="0" w:color="auto"/>
            <w:left w:val="none" w:sz="0" w:space="0" w:color="auto"/>
            <w:bottom w:val="none" w:sz="0" w:space="0" w:color="auto"/>
            <w:right w:val="none" w:sz="0" w:space="0" w:color="auto"/>
          </w:divBdr>
        </w:div>
        <w:div w:id="1281257326">
          <w:marLeft w:val="640"/>
          <w:marRight w:val="0"/>
          <w:marTop w:val="0"/>
          <w:marBottom w:val="0"/>
          <w:divBdr>
            <w:top w:val="none" w:sz="0" w:space="0" w:color="auto"/>
            <w:left w:val="none" w:sz="0" w:space="0" w:color="auto"/>
            <w:bottom w:val="none" w:sz="0" w:space="0" w:color="auto"/>
            <w:right w:val="none" w:sz="0" w:space="0" w:color="auto"/>
          </w:divBdr>
        </w:div>
      </w:divsChild>
    </w:div>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1.bin"/><Relationship Id="rId21" Type="http://schemas.openxmlformats.org/officeDocument/2006/relationships/image" Target="media/image7.wmf"/><Relationship Id="rId42" Type="http://schemas.openxmlformats.org/officeDocument/2006/relationships/oleObject" Target="embeddings/oleObject17.bin"/><Relationship Id="rId63" Type="http://schemas.openxmlformats.org/officeDocument/2006/relationships/oleObject" Target="embeddings/oleObject25.bin"/><Relationship Id="rId84" Type="http://schemas.openxmlformats.org/officeDocument/2006/relationships/image" Target="media/image41.wmf"/><Relationship Id="rId138" Type="http://schemas.openxmlformats.org/officeDocument/2006/relationships/image" Target="media/image72.png"/><Relationship Id="rId107" Type="http://schemas.openxmlformats.org/officeDocument/2006/relationships/image" Target="media/image53.wmf"/><Relationship Id="rId11" Type="http://schemas.openxmlformats.org/officeDocument/2006/relationships/image" Target="media/image2.wmf"/><Relationship Id="rId32" Type="http://schemas.openxmlformats.org/officeDocument/2006/relationships/oleObject" Target="embeddings/oleObject12.bin"/><Relationship Id="rId37" Type="http://schemas.openxmlformats.org/officeDocument/2006/relationships/image" Target="media/image15.wmf"/><Relationship Id="rId53" Type="http://schemas.openxmlformats.org/officeDocument/2006/relationships/oleObject" Target="embeddings/oleObject20.bin"/><Relationship Id="rId58" Type="http://schemas.openxmlformats.org/officeDocument/2006/relationships/image" Target="media/image28.wmf"/><Relationship Id="rId74" Type="http://schemas.openxmlformats.org/officeDocument/2006/relationships/image" Target="media/image36.wmf"/><Relationship Id="rId79" Type="http://schemas.openxmlformats.org/officeDocument/2006/relationships/oleObject" Target="embeddings/oleObject33.bin"/><Relationship Id="rId102" Type="http://schemas.openxmlformats.org/officeDocument/2006/relationships/oleObject" Target="embeddings/oleObject44.bin"/><Relationship Id="rId123" Type="http://schemas.openxmlformats.org/officeDocument/2006/relationships/oleObject" Target="embeddings/oleObject54.bin"/><Relationship Id="rId128" Type="http://schemas.openxmlformats.org/officeDocument/2006/relationships/image" Target="media/image64.wmf"/><Relationship Id="rId144"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image" Target="media/image44.wmf"/><Relationship Id="rId95" Type="http://schemas.openxmlformats.org/officeDocument/2006/relationships/oleObject" Target="embeddings/oleObject41.bin"/><Relationship Id="rId22" Type="http://schemas.openxmlformats.org/officeDocument/2006/relationships/oleObject" Target="embeddings/oleObject7.bin"/><Relationship Id="rId27" Type="http://schemas.openxmlformats.org/officeDocument/2006/relationships/image" Target="media/image10.wmf"/><Relationship Id="rId43" Type="http://schemas.openxmlformats.org/officeDocument/2006/relationships/image" Target="media/image18.png"/><Relationship Id="rId48" Type="http://schemas.openxmlformats.org/officeDocument/2006/relationships/image" Target="media/image23.wmf"/><Relationship Id="rId64" Type="http://schemas.openxmlformats.org/officeDocument/2006/relationships/image" Target="media/image31.wmf"/><Relationship Id="rId69" Type="http://schemas.openxmlformats.org/officeDocument/2006/relationships/oleObject" Target="embeddings/oleObject28.bin"/><Relationship Id="rId113" Type="http://schemas.openxmlformats.org/officeDocument/2006/relationships/oleObject" Target="embeddings/oleObject49.bin"/><Relationship Id="rId118" Type="http://schemas.openxmlformats.org/officeDocument/2006/relationships/image" Target="media/image59.wmf"/><Relationship Id="rId134" Type="http://schemas.openxmlformats.org/officeDocument/2006/relationships/image" Target="media/image68.png"/><Relationship Id="rId139" Type="http://schemas.openxmlformats.org/officeDocument/2006/relationships/image" Target="media/image73.png"/><Relationship Id="rId80" Type="http://schemas.openxmlformats.org/officeDocument/2006/relationships/image" Target="media/image39.wmf"/><Relationship Id="rId85" Type="http://schemas.openxmlformats.org/officeDocument/2006/relationships/oleObject" Target="embeddings/oleObject36.bin"/><Relationship Id="rId12" Type="http://schemas.openxmlformats.org/officeDocument/2006/relationships/oleObject" Target="embeddings/oleObject2.bin"/><Relationship Id="rId17" Type="http://schemas.openxmlformats.org/officeDocument/2006/relationships/image" Target="media/image5.wmf"/><Relationship Id="rId33" Type="http://schemas.openxmlformats.org/officeDocument/2006/relationships/image" Target="media/image13.wmf"/><Relationship Id="rId38" Type="http://schemas.openxmlformats.org/officeDocument/2006/relationships/oleObject" Target="embeddings/oleObject15.bin"/><Relationship Id="rId59" Type="http://schemas.openxmlformats.org/officeDocument/2006/relationships/oleObject" Target="embeddings/oleObject23.bin"/><Relationship Id="rId103" Type="http://schemas.openxmlformats.org/officeDocument/2006/relationships/image" Target="media/image51.wmf"/><Relationship Id="rId108" Type="http://schemas.openxmlformats.org/officeDocument/2006/relationships/oleObject" Target="embeddings/oleObject47.bin"/><Relationship Id="rId124" Type="http://schemas.openxmlformats.org/officeDocument/2006/relationships/image" Target="media/image62.wmf"/><Relationship Id="rId129" Type="http://schemas.openxmlformats.org/officeDocument/2006/relationships/oleObject" Target="embeddings/oleObject57.bin"/><Relationship Id="rId54" Type="http://schemas.openxmlformats.org/officeDocument/2006/relationships/image" Target="media/image26.wmf"/><Relationship Id="rId70" Type="http://schemas.openxmlformats.org/officeDocument/2006/relationships/image" Target="media/image34.wmf"/><Relationship Id="rId75" Type="http://schemas.openxmlformats.org/officeDocument/2006/relationships/oleObject" Target="embeddings/oleObject31.bin"/><Relationship Id="rId91" Type="http://schemas.openxmlformats.org/officeDocument/2006/relationships/oleObject" Target="embeddings/oleObject39.bin"/><Relationship Id="rId96" Type="http://schemas.openxmlformats.org/officeDocument/2006/relationships/image" Target="media/image47.wmf"/><Relationship Id="rId14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8.wmf"/><Relationship Id="rId28" Type="http://schemas.openxmlformats.org/officeDocument/2006/relationships/oleObject" Target="embeddings/oleObject10.bin"/><Relationship Id="rId49" Type="http://schemas.openxmlformats.org/officeDocument/2006/relationships/oleObject" Target="embeddings/oleObject18.bin"/><Relationship Id="rId114" Type="http://schemas.openxmlformats.org/officeDocument/2006/relationships/image" Target="media/image57.wmf"/><Relationship Id="rId119" Type="http://schemas.openxmlformats.org/officeDocument/2006/relationships/oleObject" Target="embeddings/oleObject52.bin"/><Relationship Id="rId44" Type="http://schemas.openxmlformats.org/officeDocument/2006/relationships/image" Target="media/image19.png"/><Relationship Id="rId60" Type="http://schemas.openxmlformats.org/officeDocument/2006/relationships/image" Target="media/image29.wmf"/><Relationship Id="rId65" Type="http://schemas.openxmlformats.org/officeDocument/2006/relationships/oleObject" Target="embeddings/oleObject26.bin"/><Relationship Id="rId81" Type="http://schemas.openxmlformats.org/officeDocument/2006/relationships/oleObject" Target="embeddings/oleObject34.bin"/><Relationship Id="rId86" Type="http://schemas.openxmlformats.org/officeDocument/2006/relationships/image" Target="media/image42.wmf"/><Relationship Id="rId130" Type="http://schemas.openxmlformats.org/officeDocument/2006/relationships/image" Target="media/image65.wmf"/><Relationship Id="rId135" Type="http://schemas.openxmlformats.org/officeDocument/2006/relationships/image" Target="media/image69.png"/><Relationship Id="rId13" Type="http://schemas.openxmlformats.org/officeDocument/2006/relationships/image" Target="media/image3.wmf"/><Relationship Id="rId18" Type="http://schemas.openxmlformats.org/officeDocument/2006/relationships/oleObject" Target="embeddings/oleObject5.bin"/><Relationship Id="rId39" Type="http://schemas.openxmlformats.org/officeDocument/2006/relationships/image" Target="media/image16.wmf"/><Relationship Id="rId109" Type="http://schemas.openxmlformats.org/officeDocument/2006/relationships/image" Target="media/image54.wmf"/><Relationship Id="rId34" Type="http://schemas.openxmlformats.org/officeDocument/2006/relationships/oleObject" Target="embeddings/oleObject13.bin"/><Relationship Id="rId50" Type="http://schemas.openxmlformats.org/officeDocument/2006/relationships/image" Target="media/image24.wmf"/><Relationship Id="rId55" Type="http://schemas.openxmlformats.org/officeDocument/2006/relationships/oleObject" Target="embeddings/oleObject21.bin"/><Relationship Id="rId76" Type="http://schemas.openxmlformats.org/officeDocument/2006/relationships/image" Target="media/image37.wmf"/><Relationship Id="rId97" Type="http://schemas.openxmlformats.org/officeDocument/2006/relationships/oleObject" Target="embeddings/oleObject42.bin"/><Relationship Id="rId104" Type="http://schemas.openxmlformats.org/officeDocument/2006/relationships/oleObject" Target="embeddings/oleObject45.bin"/><Relationship Id="rId120" Type="http://schemas.openxmlformats.org/officeDocument/2006/relationships/image" Target="media/image60.wmf"/><Relationship Id="rId125" Type="http://schemas.openxmlformats.org/officeDocument/2006/relationships/oleObject" Target="embeddings/oleObject55.bin"/><Relationship Id="rId141" Type="http://schemas.openxmlformats.org/officeDocument/2006/relationships/footer" Target="footer1.xml"/><Relationship Id="rId7" Type="http://schemas.openxmlformats.org/officeDocument/2006/relationships/footnotes" Target="footnotes.xml"/><Relationship Id="rId71" Type="http://schemas.openxmlformats.org/officeDocument/2006/relationships/oleObject" Target="embeddings/oleObject29.bin"/><Relationship Id="rId92" Type="http://schemas.openxmlformats.org/officeDocument/2006/relationships/image" Target="media/image45.wmf"/><Relationship Id="rId2" Type="http://schemas.openxmlformats.org/officeDocument/2006/relationships/customXml" Target="../customXml/item2.xml"/><Relationship Id="rId29" Type="http://schemas.openxmlformats.org/officeDocument/2006/relationships/image" Target="media/image11.wmf"/><Relationship Id="rId24" Type="http://schemas.openxmlformats.org/officeDocument/2006/relationships/oleObject" Target="embeddings/oleObject8.bin"/><Relationship Id="rId40" Type="http://schemas.openxmlformats.org/officeDocument/2006/relationships/oleObject" Target="embeddings/oleObject16.bin"/><Relationship Id="rId45" Type="http://schemas.openxmlformats.org/officeDocument/2006/relationships/image" Target="media/image20.png"/><Relationship Id="rId66" Type="http://schemas.openxmlformats.org/officeDocument/2006/relationships/image" Target="media/image32.wmf"/><Relationship Id="rId87" Type="http://schemas.openxmlformats.org/officeDocument/2006/relationships/oleObject" Target="embeddings/oleObject37.bin"/><Relationship Id="rId110" Type="http://schemas.openxmlformats.org/officeDocument/2006/relationships/oleObject" Target="embeddings/oleObject48.bin"/><Relationship Id="rId115" Type="http://schemas.openxmlformats.org/officeDocument/2006/relationships/oleObject" Target="embeddings/oleObject50.bin"/><Relationship Id="rId131" Type="http://schemas.openxmlformats.org/officeDocument/2006/relationships/oleObject" Target="embeddings/oleObject58.bin"/><Relationship Id="rId136" Type="http://schemas.openxmlformats.org/officeDocument/2006/relationships/image" Target="media/image70.png"/><Relationship Id="rId61" Type="http://schemas.openxmlformats.org/officeDocument/2006/relationships/oleObject" Target="embeddings/oleObject24.bin"/><Relationship Id="rId82" Type="http://schemas.openxmlformats.org/officeDocument/2006/relationships/image" Target="media/image40.wmf"/><Relationship Id="rId19" Type="http://schemas.openxmlformats.org/officeDocument/2006/relationships/image" Target="media/image6.wmf"/><Relationship Id="rId14" Type="http://schemas.openxmlformats.org/officeDocument/2006/relationships/oleObject" Target="embeddings/oleObject3.bin"/><Relationship Id="rId30" Type="http://schemas.openxmlformats.org/officeDocument/2006/relationships/oleObject" Target="embeddings/oleObject11.bin"/><Relationship Id="rId35" Type="http://schemas.openxmlformats.org/officeDocument/2006/relationships/image" Target="media/image14.wmf"/><Relationship Id="rId56" Type="http://schemas.openxmlformats.org/officeDocument/2006/relationships/image" Target="media/image27.wmf"/><Relationship Id="rId77" Type="http://schemas.openxmlformats.org/officeDocument/2006/relationships/oleObject" Target="embeddings/oleObject32.bin"/><Relationship Id="rId100" Type="http://schemas.openxmlformats.org/officeDocument/2006/relationships/oleObject" Target="embeddings/oleObject43.bin"/><Relationship Id="rId105" Type="http://schemas.openxmlformats.org/officeDocument/2006/relationships/image" Target="media/image52.wmf"/><Relationship Id="rId126" Type="http://schemas.openxmlformats.org/officeDocument/2006/relationships/image" Target="media/image63.wmf"/><Relationship Id="rId8" Type="http://schemas.openxmlformats.org/officeDocument/2006/relationships/endnotes" Target="endnotes.xml"/><Relationship Id="rId51" Type="http://schemas.openxmlformats.org/officeDocument/2006/relationships/oleObject" Target="embeddings/oleObject19.bin"/><Relationship Id="rId72" Type="http://schemas.openxmlformats.org/officeDocument/2006/relationships/image" Target="media/image35.wmf"/><Relationship Id="rId93" Type="http://schemas.openxmlformats.org/officeDocument/2006/relationships/oleObject" Target="embeddings/oleObject40.bin"/><Relationship Id="rId98" Type="http://schemas.openxmlformats.org/officeDocument/2006/relationships/image" Target="media/image48.png"/><Relationship Id="rId121" Type="http://schemas.openxmlformats.org/officeDocument/2006/relationships/oleObject" Target="embeddings/oleObject53.bin"/><Relationship Id="rId142"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image" Target="media/image9.wmf"/><Relationship Id="rId46" Type="http://schemas.openxmlformats.org/officeDocument/2006/relationships/image" Target="media/image21.png"/><Relationship Id="rId67" Type="http://schemas.openxmlformats.org/officeDocument/2006/relationships/oleObject" Target="embeddings/oleObject27.bin"/><Relationship Id="rId116" Type="http://schemas.openxmlformats.org/officeDocument/2006/relationships/image" Target="media/image58.wmf"/><Relationship Id="rId137" Type="http://schemas.openxmlformats.org/officeDocument/2006/relationships/image" Target="media/image71.gif"/><Relationship Id="rId20" Type="http://schemas.openxmlformats.org/officeDocument/2006/relationships/oleObject" Target="embeddings/oleObject6.bin"/><Relationship Id="rId41" Type="http://schemas.openxmlformats.org/officeDocument/2006/relationships/image" Target="media/image17.wmf"/><Relationship Id="rId62" Type="http://schemas.openxmlformats.org/officeDocument/2006/relationships/image" Target="media/image30.wmf"/><Relationship Id="rId83" Type="http://schemas.openxmlformats.org/officeDocument/2006/relationships/oleObject" Target="embeddings/oleObject35.bin"/><Relationship Id="rId88" Type="http://schemas.openxmlformats.org/officeDocument/2006/relationships/image" Target="media/image43.wmf"/><Relationship Id="rId111" Type="http://schemas.openxmlformats.org/officeDocument/2006/relationships/image" Target="media/image55.png"/><Relationship Id="rId132" Type="http://schemas.openxmlformats.org/officeDocument/2006/relationships/image" Target="media/image66.png"/><Relationship Id="rId15" Type="http://schemas.openxmlformats.org/officeDocument/2006/relationships/image" Target="media/image4.wmf"/><Relationship Id="rId36" Type="http://schemas.openxmlformats.org/officeDocument/2006/relationships/oleObject" Target="embeddings/oleObject14.bin"/><Relationship Id="rId57" Type="http://schemas.openxmlformats.org/officeDocument/2006/relationships/oleObject" Target="embeddings/oleObject22.bin"/><Relationship Id="rId106" Type="http://schemas.openxmlformats.org/officeDocument/2006/relationships/oleObject" Target="embeddings/oleObject46.bin"/><Relationship Id="rId127" Type="http://schemas.openxmlformats.org/officeDocument/2006/relationships/oleObject" Target="embeddings/oleObject56.bin"/><Relationship Id="rId10" Type="http://schemas.openxmlformats.org/officeDocument/2006/relationships/oleObject" Target="embeddings/oleObject1.bin"/><Relationship Id="rId31" Type="http://schemas.openxmlformats.org/officeDocument/2006/relationships/image" Target="media/image12.wmf"/><Relationship Id="rId52" Type="http://schemas.openxmlformats.org/officeDocument/2006/relationships/image" Target="media/image25.wmf"/><Relationship Id="rId73" Type="http://schemas.openxmlformats.org/officeDocument/2006/relationships/oleObject" Target="embeddings/oleObject30.bin"/><Relationship Id="rId78" Type="http://schemas.openxmlformats.org/officeDocument/2006/relationships/image" Target="media/image38.wmf"/><Relationship Id="rId94" Type="http://schemas.openxmlformats.org/officeDocument/2006/relationships/image" Target="media/image46.wmf"/><Relationship Id="rId99" Type="http://schemas.openxmlformats.org/officeDocument/2006/relationships/image" Target="media/image49.wmf"/><Relationship Id="rId101" Type="http://schemas.openxmlformats.org/officeDocument/2006/relationships/image" Target="media/image50.wmf"/><Relationship Id="rId122" Type="http://schemas.openxmlformats.org/officeDocument/2006/relationships/image" Target="media/image61.wmf"/><Relationship Id="rId143"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wmf"/><Relationship Id="rId26" Type="http://schemas.openxmlformats.org/officeDocument/2006/relationships/oleObject" Target="embeddings/oleObject9.bin"/><Relationship Id="rId47" Type="http://schemas.openxmlformats.org/officeDocument/2006/relationships/image" Target="media/image22.png"/><Relationship Id="rId68" Type="http://schemas.openxmlformats.org/officeDocument/2006/relationships/image" Target="media/image33.wmf"/><Relationship Id="rId89" Type="http://schemas.openxmlformats.org/officeDocument/2006/relationships/oleObject" Target="embeddings/oleObject38.bin"/><Relationship Id="rId112" Type="http://schemas.openxmlformats.org/officeDocument/2006/relationships/image" Target="media/image56.wmf"/><Relationship Id="rId133" Type="http://schemas.openxmlformats.org/officeDocument/2006/relationships/image" Target="media/image67.png"/><Relationship Id="rId16" Type="http://schemas.openxmlformats.org/officeDocument/2006/relationships/oleObject" Target="embeddings/oleObject4.bin"/></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LWylie\Lokale%20Einstellungen\Anwendungsdaten\Chemistry%20Add-in%20for%20Word\Chemistry%20Gallery\Chem4Word.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3F78E815-222F-426E-BD7C-828DC2FF0E77}"/>
      </w:docPartPr>
      <w:docPartBody>
        <w:p w:rsidR="008E78F7" w:rsidRDefault="000B62CB">
          <w:r w:rsidRPr="00891C4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
    <w:altName w:val="Sylfaen"/>
    <w:panose1 w:val="00000500000000020000"/>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2CB"/>
    <w:rsid w:val="000B62CB"/>
    <w:rsid w:val="001A389E"/>
    <w:rsid w:val="001C6FF1"/>
    <w:rsid w:val="00290B99"/>
    <w:rsid w:val="00340331"/>
    <w:rsid w:val="004726F7"/>
    <w:rsid w:val="004C4ECC"/>
    <w:rsid w:val="004E1E16"/>
    <w:rsid w:val="004E6090"/>
    <w:rsid w:val="00507B56"/>
    <w:rsid w:val="00510EC8"/>
    <w:rsid w:val="005A657E"/>
    <w:rsid w:val="005D6BC9"/>
    <w:rsid w:val="005E2F36"/>
    <w:rsid w:val="0064480C"/>
    <w:rsid w:val="00765361"/>
    <w:rsid w:val="0077038F"/>
    <w:rsid w:val="007D5051"/>
    <w:rsid w:val="007F3636"/>
    <w:rsid w:val="00870F17"/>
    <w:rsid w:val="008E78F7"/>
    <w:rsid w:val="009A7B45"/>
    <w:rsid w:val="00A731AA"/>
    <w:rsid w:val="00AD2017"/>
    <w:rsid w:val="00B3484A"/>
    <w:rsid w:val="00C60627"/>
    <w:rsid w:val="00C73EE9"/>
    <w:rsid w:val="00D15C4F"/>
    <w:rsid w:val="00D87B34"/>
    <w:rsid w:val="00E237BE"/>
    <w:rsid w:val="00EF5E38"/>
    <w:rsid w:val="00F57E69"/>
    <w:rsid w:val="00F71168"/>
    <w:rsid w:val="00F90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E1E16"/>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04E81B2-863C-4EDB-9F2B-6F85FD8AD7CC}">
  <we:reference id="wa104382081" version="1.55.1.0" store="ko-KR" storeType="OMEX"/>
  <we:alternateReferences>
    <we:reference id="WA104382081" version="1.55.1.0" store="" storeType="OMEX"/>
  </we:alternateReferences>
  <we:properties>
    <we:property name="MENDELEY_CITATIONS" value="[{&quot;citationID&quot;:&quot;MENDELEY_CITATION_a177b3b6-b4a6-4406-ba35-14eba4bd28c4&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&quot;,&quot;citationItems&quot;:[{&quot;id&quot;:&quot;00c192ef-cec6-3856-b192-bb11f6b0361a&quot;,&quot;itemData&quot;:{&quot;type&quot;:&quot;book&quot;,&quot;id&quot;:&quot;00c192ef-cec6-3856-b192-bb11f6b0361a&quot;,&quot;title&quot;:&quot;Rheology: Principles, Measurements, and Applications&quot;,&quot;author&quot;:[{&quot;family&quot;:&quot;Macosko&quot;,&quot;given&quot;:&quot;C W&quot;,&quot;parse-names&quot;:false,&quot;dropping-particle&quot;:&quot;&quot;,&quot;non-dropping-particle&quot;:&quot;&quot;}],&quot;collection-title&quot;:&quot;Advances in interfacial engineering series&quot;,&quot;ISBN&quot;:&quot;9781560815792&quot;,&quot;URL&quot;:&quot;https://books.google.com/books?id=XXspAQAAMAAJ&quot;,&quot;issued&quot;:{&quot;date-parts&quot;:[[1994]]},&quot;publisher&quot;:&quot;VCH&quot;,&quot;container-title-short&quot;:&quot;&quot;},&quot;isTemporary&quot;:false}]},{&quot;citationID&quot;:&quot;MENDELEY_CITATION_58ca9db2-af66-4ef5-8cd5-828282bbabf0&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&quot;,&quot;citationItems&quot;:[{&quot;id&quot;:&quot;00c192ef-cec6-3856-b192-bb11f6b0361a&quot;,&quot;itemData&quot;:{&quot;type&quot;:&quot;book&quot;,&quot;id&quot;:&quot;00c192ef-cec6-3856-b192-bb11f6b0361a&quot;,&quot;title&quot;:&quot;Rheology: Principles, Measurements, and Applications&quot;,&quot;author&quot;:[{&quot;family&quot;:&quot;Macosko&quot;,&quot;given&quot;:&quot;C W&quot;,&quot;parse-names&quot;:false,&quot;dropping-particle&quot;:&quot;&quot;,&quot;non-dropping-particle&quot;:&quot;&quot;}],&quot;collection-title&quot;:&quot;Advances in interfacial engineering series&quot;,&quot;ISBN&quot;:&quot;9781560815792&quot;,&quot;URL&quot;:&quot;https://books.google.com/books?id=XXspAQAAMAAJ&quot;,&quot;issued&quot;:{&quot;date-parts&quot;:[[1994]]},&quot;publisher&quot;:&quot;VCH&quot;,&quot;container-title-short&quot;:&quot;&quot;},&quot;isTemporary&quot;:false}]},{&quot;citationID&quot;:&quot;MENDELEY_CITATION_0bf17470-da8a-410b-9e5c-86b74afdadbc&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&quot;,&quot;citationItems&quot;:[{&quot;id&quot;:&quot;8327fcc0-ba3b-3e2d-981e-ff4e4202e29e&quot;,&quot;itemData&quot;:{&quot;type&quot;:&quot;article-journal&quot;,&quot;id&quot;:&quot;8327fcc0-ba3b-3e2d-981e-ff4e4202e29e&quot;,&quot;title&quot;:&quot;Polymer chain dimensions and the dependence of viscoelastic properties on concentration, molecular weight and solvent power&quot;,&quot;author&quot;:[{&quot;family&quot;:&quot;Graessley&quot;,&quot;given&quot;:&quot;William W&quot;,&quot;parse-names&quot;:false,&quot;dropping-particle&quot;:&quot;&quot;,&quot;non-dropping-particle&quot;:&quot;&quot;}],&quot;container-title&quot;:&quot;Polymer&quot;,&quot;container-title-short&quot;:&quot;Polymer (Guildf)&quot;,&quot;DOI&quot;:&quot;https://doi.org/10.1016/0032-3861(80)90266-9&quot;,&quot;ISSN&quot;:&quot;0032-3861&quot;,&quot;URL&quot;:&quot;https://www.sciencedirect.com/science/article/pii/0032386180902669&quot;,&quot;issued&quot;:{&quot;date-parts&quot;:[[1980]]},&quot;page&quot;:&quot;258-262&quot;,&quot;abstract&quot;:&quot;The effects of polymer concentration on chain dimensions in good solvents is discussed in order to define the boundary between the semi-dilute and concentrated regimes. Based upon the screening principle of Edwards and de Gennes, it appears that chain dimensions should approach their unperturbed values for many systems at polymer volume fractions in the range of 0.05–0.20, independent of molecular weight. From these results we propose a method for correlating viscoelastic properties in the semi-dilute region which takes into account the contraction of dimensions with concentration. We also suggest the use of a concentration-molecular weight diagram to distinguish the several regions of viscoelastic behaviour.&quot;,&quot;issue&quot;:&quot;3&quot;,&quot;volume&quot;:&quot;21&quot;},&quot;isTemporary&quot;:false},{&quot;id&quot;:&quot;cd2fb086-fd44-3b57-a8f3-5bdffe554a0e&quot;,&quot;itemData&quot;:{&quot;type&quot;:&quot;article-journal&quot;,&quot;id&quot;:&quot;cd2fb086-fd44-3b57-a8f3-5bdffe554a0e&quot;,&quot;title&quot;:&quot;The dynamics of ultradilute polymer solutions in transient flow: Comparison of dumbbell-based theory and experiment&quot;,&quot;author&quot;:[{&quot;family&quot;:&quot;Harrison&quot;,&quot;given&quot;:&quot;Graham M&quot;,&quot;parse-names&quot;:false,&quot;dropping-particle&quot;:&quot;&quot;,&quot;non-dropping-particle&quot;:&quot;&quot;},{&quot;family&quot;:&quot;Remmelgas&quot;,&quot;given&quot;:&quot;Johan&quot;,&quot;parse-names&quot;:false,&quot;dropping-particle&quot;:&quot;&quot;,&quot;non-dropping-particle&quot;:&quot;&quot;},{&quot;family&quot;:&quot;Leal&quot;,&quot;given&quot;:&quot;L Gary&quot;,&quot;parse-names&quot;:false,&quot;dropping-particle&quot;:&quot;&quot;,&quot;non-dropping-particle&quot;:&quot;&quot;}],&quot;container-title&quot;:&quot;Journal of Rheology&quot;,&quot;container-title-short&quot;:&quot;J Rheol (N Y N Y)&quot;,&quot;DOI&quot;:&quot;10.1122/1.550924&quot;,&quot;ISSN&quot;:&quot;0148-6055&quot;,&quot;URL&quot;:&quot;https://doi.org/10.1122/1.550924&quot;,&quot;issued&quot;:{&quot;date-parts&quot;:[[1998,9,1]]},&quot;page&quot;:&quot;1039-1058&quot;,&quot;abstract&quot;:&quot;Predictions of the Chilcott–Rallison FENE dumbbell model for polymer configuration in start-up flow of a co-rotating two-roll mill, are compared with birefringence measurements in a 40 ppmw solution of high molecular weight polystyrene. Two versions of the Chilcott–Rallison model are considered, one with a constant bead friction and the other with bead friction that is assumed to increase in proportion to the end-to-end dimension of the dumbbell. Parameters for the model were determined via independent experiments. We show that the flow, at this concentration level, is unchanged from the form for a Newtonian fluid. Measurements and predictions of the birefringence are compared at the stagnation point of the flow, where a high degree of polymer stretch is possible. The Chilcott–Rallison model with constant bead friction, and an approximation to the inverse Langevin spring function, gives excellent agreement with the experimental results.&quot;,&quot;issue&quot;:&quot;5&quot;,&quot;volume&quot;:&quot;42&quot;},&quot;isTemporary&quot;:false},{&quot;id&quot;:&quot;881653aa-70de-3345-b1ac-8cc2ffc840c7&quot;,&quot;itemData&quot;:{&quot;type&quot;:&quot;article-journal&quot;,&quot;id&quot;:&quot;881653aa-70de-3345-b1ac-8cc2ffc840c7&quot;,&quot;title&quot;:&quot;Microsecond relaxation processes in shear and extensional flows of weakly elastic polymer solutions&quot;,&quot;author&quot;:[{&quot;family&quot;:&quot;Vadillo&quot;,&quot;given&quot;:&quot;Damien C&quot;,&quot;parse-names&quot;:false,&quot;dropping-particle&quot;:&quot;&quot;,&quot;non-dropping-particle&quot;:&quot;&quot;},{&quot;family&quot;:&quot;Mathues&quot;,&quot;given&quot;:&quot;Wouter&quot;,&quot;parse-names&quot;:false,&quot;dropping-particle&quot;:&quot;&quot;,&quot;non-dropping-particle&quot;:&quot;&quot;},{&quot;family&quot;:&quot;Clasen&quot;,&quot;given&quot;:&quot;Christian&quot;,&quot;parse-names&quot;:false,&quot;dropping-particle&quot;:&quot;&quot;,&quot;non-dropping-particle&quot;:&quot;&quot;}],&quot;container-title&quot;:&quot;Rheologica Acta&quot;,&quot;container-title-short&quot;:&quot;Rheol Acta&quot;,&quot;DOI&quot;:&quot;10.1007/s00397-012-0640-z&quot;,&quot;ISSN&quot;:&quot;1435-1528&quot;,&quot;URL&quot;:&quot;https://doi.org/10.1007/s00397-012-0640-z&quot;,&quot;issued&quot;:{&quot;date-parts&quot;:[[2012]]},&quot;page&quot;:&quot;755-769&quot;,&quot;abstract&quot;:&quot;In this paper, we introduce an experimental protocol to reliably determine extensional relaxation times from capillary thinning experiments of weakly elastic dilute polymer solutions. Relaxation times for polystyrene in diethyl phthalate solutions as low as 80 μ s are reported: the lowest relaxation times in uniaxial extensional flows that have been assessed so far. These data are compared to the linear viscoelastic relaxation times that are obtained from fitting the Zimm spectrum to high frequency oscillatory squeeze flow data measured with a piezo-axial vibrator (PAV). This comparison demonstrates that the extensional relaxation time reduced by the Zimm time, λext/λz, is not solely a function of the reduced concentration c/c*, as is commonly stated in the literature: an additional dependence on the molecular weight is observed.&quot;,&quot;issue&quot;:&quot;8&quot;,&quot;volume&quot;:&quot;51&quot;},&quot;isTemporary&quot;:false},{&quot;id&quot;:&quot;89779b18-b3af-32bb-92cb-1fd425cd1dae&quot;,&quot;itemData&quot;:{&quot;type&quot;:&quot;article-journal&quot;,&quot;id&quot;:&quot;89779b18-b3af-32bb-92cb-1fd425cd1dae&quot;,&quot;title&quot;:&quot;Critical overlap concentration and intrinsic viscosity data of xanthan gum aqueous solutions in dimethyl sulfoxide&quot;,&quot;author&quot;:[{&quot;family&quot;:&quot;Rodrigues&quot;,&quot;given&quot;:&quot;Tomás&quot;,&quot;parse-names&quot;:false,&quot;dropping-particle&quot;:&quot;&quot;,&quot;non-dropping-particle&quot;:&quot;&quot;},{&quot;family&quot;:&quot;Galindo-Rosales&quot;,&quot;given&quot;:&quot;Francisco J&quot;,&quot;parse-names&quot;:false,&quot;dropping-particle&quot;:&quot;&quot;,&quot;non-dropping-particle&quot;:&quot;&quot;},{&quot;family&quot;:&quot;Campo-Deaño&quot;,&quot;given&quot;:&quot;Laura&quot;,&quot;parse-names&quot;:false,&quot;dropping-particle&quot;:&quot;&quot;,&quot;non-dropping-particle&quot;:&quot;&quot;}],&quot;container-title&quot;:&quot;Data in Brief&quot;,&quot;container-title-short&quot;:&quot;Data Brief&quot;,&quot;DOI&quot;:&quot;https://doi.org/10.1016/j.dib.2020.106431&quot;,&quot;ISSN&quot;:&quot;2352-3409&quot;,&quot;URL&quot;:&quot;https://www.sciencedirect.com/science/article/pii/S2352340920313135&quot;,&quot;issued&quot;:{&quot;date-parts&quot;:[[2020]]},&quot;page&quot;:&quot;106431&quot;,&quot;abstract&quot;:&quot;This is the supplementary information of the research paper “Haemodynamics around confined microscopic cylinders” by Rodrigues et al. [1]. The critical overlap concentration of entanglement of polymer coils indicates whether a polymer solution is dilute or semidilute. Here, the reader will find the determination of c* for xanthan gum aqueous solutions in 52 wt.% of dimethyl sulfoxide, often used as non-particulate blood analogues. From the shear flow curves of a dilution series of the polymer the zero-shear viscosities η0 were obtained, allowing us to estimate the intrinsic viscosity [η] based on the xanthan gum concentration of the fluids. Two methodologies for doing so are described: using information from multi-concentration measurements and from a single polymer solution (rough estimate). With the intrinsic viscosity the determination of c* is straightforward.&quot;,&quot;volume&quot;:&quot;33&quot;},&quot;isTemporary&quot;:false}]},{&quot;citationID&quot;:&quot;MENDELEY_CITATION_8b6c221f-64cd-4119-a507-368754a615dc&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&quot;,&quot;citationItems&quot;:[{&quot;id&quot;:&quot;e9c5ea3b-f94d-397c-ba82-b9b1a41da022&quot;,&quot;itemData&quot;:{&quot;type&quot;:&quot;article-journal&quot;,&quot;id&quot;:&quot;e9c5ea3b-f94d-397c-ba82-b9b1a41da022&quot;,&quot;title&quot;:&quot;The Hydrodynamic Radii of Macromolecules and Their Effect on Red Blood Cell Aggregation&quot;,&quot;author&quot;:[{&quot;family&quot;:&quot;Armstrong&quot;,&quot;given&quot;:&quot;J K&quot;,&quot;parse-names&quot;:false,&quot;dropping-particle&quot;:&quot;&quot;,&quot;non-dropping-particle&quot;:&quot;&quot;},{&quot;family&quot;:&quot;Wenby&quot;,&quot;given&quot;:&quot;R B&quot;,&quot;parse-names&quot;:false,&quot;dropping-particle&quot;:&quot;&quot;,&quot;non-dropping-particle&quot;:&quot;&quot;},{&quot;family&quot;:&quot;Meiselman&quot;,&quot;given&quot;:&quot;H J&quot;,&quot;parse-names&quot;:false,&quot;dropping-particle&quot;:&quot;&quot;,&quot;non-dropping-particle&quot;:&quot;&quot;},{&quot;family&quot;:&quot;Fisher&quot;,&quot;given&quot;:&quot;T C&quot;,&quot;parse-names&quot;:false,&quot;dropping-particle&quot;:&quot;&quot;,&quot;non-dropping-particle&quot;:&quot;&quot;}],&quot;container-title&quot;:&quot;Biophysical Journal&quot;,&quot;container-title-short&quot;:&quot;Biophys J&quot;,&quot;DOI&quot;:&quot;https://doi.org/10.1529/biophysj.104.047746&quot;,&quot;ISSN&quot;:&quot;0006-3495&quot;,&quot;URL&quot;:&quot;https://www.sciencedirect.com/science/article/pii/S0006349504738898&quot;,&quot;issued&quot;:{&quot;date-parts&quot;:[[2004]]},&quot;page&quot;:&quot;4259-4270&quot;,&quot;abstract&quot;:&quot;The effects of nonionic polymers on human red blood cell (RBC) aggregation were investigated. The hydrodynamic radius (Rh) of individual samples of dextran, polyvinylpyrrolidone, and polyoxyethylene over a range of molecular weights (1500–2,000,000) were calculated from their intrinsic viscosities using the Einstein viscosity relation and directly measured by quasi-elastic light scattering, and the effect of each polymer sample on RBC aggregation was studied by nephelometry and low-shear viscometry. For all three polymers, despite their different structures, samples with Rh &lt;4nm were found to inhibit aggregation, whereas those with Rh &gt;4nm enhanced aggregation. Inhibition increased with Rh and was maximal at ∼3nm; above 4nm the pro-aggregant effect increased with Rh. For comparison, the Rh of 12 plasma proteins were calculated from literature values of intrinsic viscosity or diffusion coefficient. Each protein known to promote RBC aggregation had Rh &gt;4nm, whereas those with Rh &lt;4nm either inhibited or had no effect on aggregation. These results suggest that the influence of a nonionic polymer or plasma protein on RBC aggregation is simply a consequence of its size in an aqueous environment, and that the specific type of macromolecule is of minor importance.&quot;,&quot;issue&quot;:&quot;6&quot;,&quot;volume&quot;:&quot;87&quot;},&quot;isTemporary&quot;:false}]},{&quot;citationID&quot;:&quot;MENDELEY_CITATION_46dd3c2e-d6ce-4a93-afa5-251d1f4be9f9&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&quot;,&quot;citationItems&quot;:[{&quot;id&quot;:&quot;4048f5fe-c555-3849-8c80-a3d16d3f9479&quot;,&quot;itemData&quot;:{&quot;type&quot;:&quot;article-journal&quot;,&quot;id&quot;:&quot;4048f5fe-c555-3849-8c80-a3d16d3f9479&quot;,&quot;title&quot;:&quot;Electrospinning and electrospun nanofibers: Methods, materials, and applications&quot;,&quot;author&quot;:[{&quot;family&quot;:&quot;Xue&quot;,&quot;given&quot;:&quot;Jiajia&quot;,&quot;parse-names&quot;:false,&quot;dropping-particle&quot;:&quot;&quot;,&quot;non-dropping-particle&quot;:&quot;&quot;},{&quot;family&quot;:&quot;Wu&quot;,&quot;given&quot;:&quot;Tong&quot;,&quot;parse-names&quot;:false,&quot;dropping-particle&quot;:&quot;&quot;,&quot;non-dropping-particle&quot;:&quot;&quot;},{&quot;family&quot;:&quot;Dai&quot;,&quot;given&quot;:&quot;Yunqian&quot;,&quot;parse-names&quot;:false,&quot;dropping-particle&quot;:&quot;&quot;,&quot;non-dropping-particle&quot;:&quot;&quot;},{&quot;family&quot;:&quot;Xia&quot;,&quot;given&quot;:&quot;Younan&quot;,&quot;parse-names&quot;:false,&quot;dropping-particle&quot;:&quot;&quot;,&quot;non-dropping-particle&quot;:&quot;&quot;}],&quot;container-title&quot;:&quot;Chemical reviews&quot;,&quot;container-title-short&quot;:&quot;Chem Rev&quot;,&quot;ISSN&quot;:&quot;0009-2665&quot;,&quot;issued&quot;:{&quot;date-parts&quot;:[[2019]]},&quot;page&quot;:&quot;5298-5415&quot;,&quot;publisher&quot;:&quot;ACS Publications&quot;,&quot;issue&quot;:&quot;8&quot;,&quot;volume&quot;:&quot;119&quot;},&quot;isTemporary&quot;:false}]},{&quot;citationID&quot;:&quot;MENDELEY_CITATION_8b5271e7-1948-4af5-9d12-e9c522b80f63&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&quot;,&quot;citationItems&quot;:[{&quot;id&quot;:&quot;b74ddf9a-3cc1-33d8-8956-dbcc07d8f76c&quot;,&quot;itemData&quot;:{&quot;type&quot;:&quot;article-journal&quot;,&quot;id&quot;:&quot;b74ddf9a-3cc1-33d8-8956-dbcc07d8f76c&quot;,&quot;title&quot;:&quot;Producing liquid-core hydrogel beads by reverse spherification: Effect of secondary gelation on physical properties and release characteristics&quot;,&quot;author&quot;:[{&quot;family&quot;:&quot;Tsai&quot;,&quot;given&quot;:&quot;Fu-Hsuan&quot;,&quot;parse-names&quot;:false,&quot;dropping-particle&quot;:&quot;&quot;,&quot;non-dropping-particle&quot;:&quot;&quot;},{&quot;family&quot;:&quot;Chiang&quot;,&quot;given&quot;:&quot;Po-Yuan&quot;,&quot;parse-names&quot;:false,&quot;dropping-particle&quot;:&quot;&quot;,&quot;non-dropping-particle&quot;:&quot;&quot;},{&quot;family&quot;:&quot;Kitamura&quot;,&quot;given&quot;:&quot;Yutaka&quot;,&quot;parse-names&quot;:false,&quot;dropping-particle&quot;:&quot;&quot;,&quot;non-dropping-particle&quot;:&quot;&quot;},{&quot;family&quot;:&quot;Kokawa&quot;,&quot;given&quot;:&quot;Mito&quot;,&quot;parse-names&quot;:false,&quot;dropping-particle&quot;:&quot;&quot;,&quot;non-dropping-particle&quot;:&quot;&quot;},{&quot;family&quot;:&quot;Islam&quot;,&quot;given&quot;:&quot;M Z&quot;,&quot;parse-names&quot;:false,&quot;dropping-particle&quot;:&quot;&quot;,&quot;non-dropping-particle&quot;:&quot;&quot;}],&quot;container-title&quot;:&quot;Food Hydrocolloids&quot;,&quot;container-title-short&quot;:&quot;Food Hydrocoll&quot;,&quot;DOI&quot;:&quot;https://doi.org/10.1016/j.foodhyd.2016.07.002&quot;,&quot;ISSN&quot;:&quot;0268-005X&quot;,&quot;URL&quot;:&quot;https://www.sciencedirect.com/science/article/pii/S0268005X16302909&quot;,&quot;issued&quot;:{&quot;date-parts&quot;:[[2017]]},&quot;page&quot;:&quot;140-148&quot;,&quot;abstract&quot;:&quot;Burdock leaf contains abundant chlorogenic acid (CGA) and phenolic compounds and is a popular material for research. We used reverse spherification, where burdock leaf extracts mixed with calcium ion are dropped into sodium alginate solution to produce liquid-core hydrogel beads (LHB), and evaluated the effect of different calcium concentration in secondary gelation on the swelling capacity, hardness, microstructure, and release kinetics and mechanisms of LHB during thermal and simulated gastrointestinal fluid (in vitro) treatments. The LHB were prepared by 0, 0.5, and 1.0 g/100 mL CaCl2 in secondary gelation, and expressed as CA0, CA0.5, and CA1, respectively. As calcium concentration in secondary gelation increased, flake structure on the surface of LHB disappeared, and a rough, bumpy surface emerged. Furthermore, the stability of LHB increased, the change of swelling capacity and hardness decreased, the number of cavities on the surface of LHB and release rate of CGA during thermal and in vitro treatments decreased. The CGA release profile of CA0 conformed to zero-order kinetics model (R2 = 0.990–0.993) and CA0.5 and CA1 were conformed to Higuchi kinetics model (R2 = 0.899–0.980). The release exponent (n) of CA0 during thermal treatment ranged from 0.525 to 0.597, indicating the release mechanism was anomalous transport, and release mechanisms of CA0.5 and CA1 were Fickian diffusion (n = 0.229–0.373). CA1 exhibited the highest quality among the three conditions, but low release amount and rate of CGA in simulated small intestinal fluid needed improvement.&quot;,&quot;volume&quot;:&quot;62&quot;},&quot;isTemporary&quot;:false}]},{&quot;citationID&quot;:&quot;MENDELEY_CITATION_dbad0ed0-3f70-4fb8-ae2b-a90a8d7b000b&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&quot;,&quot;citationItems&quot;:[{&quot;id&quot;:&quot;bf7155da-ff5d-352b-b9ce-49bc33626a47&quot;,&quot;itemData&quot;:{&quot;type&quot;:&quot;article-journal&quot;,&quot;id&quot;:&quot;bf7155da-ff5d-352b-b9ce-49bc33626a47&quot;,&quot;title&quot;:&quot;Protorheologya)&quot;,&quot;author&quot;:[{&quot;family&quot;:&quot;Hossain&quot;,&quot;given&quot;:&quot;Mohammad Tanver&quot;,&quot;parse-names&quot;:false,&quot;dropping-particle&quot;:&quot;&quot;,&quot;non-dropping-particle&quot;:&quot;&quot;},{&quot;family&quot;:&quot;Ewoldt&quot;,&quot;given&quot;:&quot;Randy H&quot;,&quot;parse-names&quot;:false,&quot;dropping-particle&quot;:&quot;&quot;,&quot;non-dropping-particle&quot;:&quot;&quot;}],&quot;container-title&quot;:&quot;Journal of Rheology&quot;,&quot;container-title-short&quot;:&quot;J Rheol (N Y N Y)&quot;,&quot;DOI&quot;:&quot;10.1122/8.0000667&quot;,&quot;ISSN&quot;:&quot;0148-6055&quot;,&quot;URL&quot;:&quot;https://doi.org/10.1122/8.0000667&quot;,&quot;issued&quot;:{&quot;date-parts&quot;:[[2024,1,2]]},&quot;page&quot;:&quot;113-144&quot;,&quot;abstract&quot;:&quot;We all instinctively poke, bounce, scoop, and observe materials to understand rheological properties quickly. Yet, these observations are rarely analyzed quantitatively. To address this, here we introduce the paradigm of protorheology: approximate quantitative inference from simple observations. Several case studies demonstrate how protorheology is an inclusive entry to rheology for a broad range of practitioners and strengthens the confidence and interpretation of accurate laboratory measurements. We survey a range of creative tests according to which rheological phenomenon is revealed. Some new working equations are derived, and all working equations are summarized for convenient reference and comparison across different methods. This establishes a framework to enable increased use of photos, videos, and quantitative inference and to support the increasing interest in digital image analysis, inverse methods, and high-throughput characterization being applied to rheological properties.&quot;,&quot;issue&quot;:&quot;1&quot;,&quot;volume&quot;:&quot;68&quot;},&quot;isTemporary&quot;:false}]},{&quot;citationID&quot;:&quot;MENDELEY_CITATION_0a4f5da3-6b2a-46b0-8bbd-f7d91733de59&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&quot;,&quot;citationItems&quot;:[{&quot;id&quot;:&quot;cc245bb6-f16a-380f-a5f6-eb6115a57542&quot;,&quot;itemData&quot;:{&quot;type&quot;:&quot;article-journal&quot;,&quot;id&quot;:&quot;cc245bb6-f16a-380f-a5f6-eb6115a57542&quot;,&quot;title&quot;:&quot;Elasto-capillary thinning and breakup of model elastic liquids&quot;,&quot;author&quot;:[{&quot;family&quot;:&quot;Anna&quot;,&quot;given&quot;:&quot;Shelley L&quot;,&quot;parse-names&quot;:false,&quot;dropping-particle&quot;:&quot;&quot;,&quot;non-dropping-particle&quot;:&quot;&quot;},{&quot;family&quot;:&quot;McKinley&quot;,&quot;given&quot;:&quot;Gareth H&quot;,&quot;parse-names&quot;:false,&quot;dropping-particle&quot;:&quot;&quot;,&quot;non-dropping-particle&quot;:&quot;&quot;}],&quot;container-title&quot;:&quot;Journal of Rheology&quot;,&quot;container-title-short&quot;:&quot;J Rheol (N Y N Y)&quot;,&quot;DOI&quot;:&quot;10.1122/1.1332389&quot;,&quot;ISSN&quot;:&quot;0148-6055&quot;,&quot;URL&quot;:&quot;https://doi.org/10.1122/1.1332389&quot;,&quot;issued&quot;:{&quot;date-parts&quot;:[[2001,1,1]]},&quot;page&quot;:&quot;115-138&quot;,&quot;abstract&quot;:&quot;We study the elasto-capillary self-thinning and ultimate breakup of three polystyrene-based ideal elastic fluids by measuring the evolution in the filament diameter as slender viscoelastic threads neck and eventually break. We examine the dependence of the transient diameter profile and the time to breakup on the molecular weight, and compare the observations with simple theories for breakup of slender viscoelastic filaments. The evolution of the transient diameter profile predicted by a multimode FENE-P model quantitatively matches the data provided the initial stresses in the filament are taken into account. Finally, we show how the transient uniaxial extensional viscosity of a dilute polymer solution can be estimated from the evolution in the diameter of the necking filament. The resulting “apparent extensional viscosity” profiles are compared with similar results obtained from a filament stretching rheometer. Both transient profiles approach the same value for the steady state extensional viscosity, which increases with molecular weight in agreement with the Rouse–Zimm theory. The apparent discrepancy in the growth rate of the two transient curves can be quantitatively explained by examining the effective stretch rate in each configuration. Filament thinning studies and filament stretching experiments thus form complementary experiments that lead to consistent measures of the transient extensional viscosity of a given test fluid.&quot;,&quot;issue&quot;:&quot;1&quot;,&quot;volume&quot;:&quot;45&quot;},&quot;isTemporary&quot;:false}]},{&quot;citationID&quot;:&quot;MENDELEY_CITATION_5072ae5e-f9da-4e92-841d-17772b11537d&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&quot;,&quot;citationItems&quot;:[{&quot;id&quot;:&quot;f167e62f-5b3d-3d51-9d5f-d42e487c7493&quot;,&quot;itemData&quot;:{&quot;type&quot;:&quot;article-journal&quot;,&quot;id&quot;:&quot;f167e62f-5b3d-3d51-9d5f-d42e487c7493&quot;,&quot;title&quot;:&quot;Effect of nanoparticle surfactants on the breakup of free-falling water jets during continuous processing of reconfigurable structured liquid droplets&quot;,&quot;author&quot;:[{&quot;family&quot;:&quot;Toor&quot;,&quot;given&quot;:&quot;Anju&quot;,&quot;parse-names&quot;:false,&quot;dropping-particle&quot;:&quot;&quot;,&quot;non-dropping-particle&quot;:&quot;&quot;},{&quot;family&quot;:&quot;Helms&quot;,&quot;given&quot;:&quot;Brett A&quot;,&quot;parse-names&quot;:false,&quot;dropping-particle&quot;:&quot;&quot;,&quot;non-dropping-particle&quot;:&quot;&quot;},{&quot;family&quot;:&quot;Russell&quot;,&quot;given&quot;:&quot;Thomas P&quot;,&quot;parse-names&quot;:false,&quot;dropping-particle&quot;:&quot;&quot;,&quot;non-dropping-particle&quot;:&quot;&quot;}],&quot;container-title&quot;:&quot;Nano letters&quot;,&quot;container-title-short&quot;:&quot;Nano Lett&quot;,&quot;ISSN&quot;:&quot;1530-6984&quot;,&quot;issued&quot;:{&quot;date-parts&quot;:[[2017]]},&quot;page&quot;:&quot;3119-3125&quot;,&quot;publisher&quot;:&quot;ACS Publications&quot;,&quot;issue&quot;:&quot;5&quot;,&quot;volume&quot;:&quot;17&quot;},&quot;isTemporary&quot;:false}]},{&quot;citationID&quot;:&quot;MENDELEY_CITATION_68ed5262-3049-4ca7-a499-bf91e1c0fb24&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&quot;,&quot;citationItems&quot;:[{&quot;id&quot;:&quot;1fd109d0-4d4c-32c1-96c4-f4aeb2265330&quot;,&quot;itemData&quot;:{&quot;type&quot;:&quot;article-journal&quot;,&quot;id&quot;:&quot;1fd109d0-4d4c-32c1-96c4-f4aeb2265330&quot;,&quot;title&quot;:&quot;Capillarity Driven Instability of a Soft Solid&quot;,&quot;author&quot;:[{&quot;family&quot;:&quot;Mora&quot;,&quot;given&quot;:&quot;Serge&quot;,&quot;parse-names&quot;:false,&quot;dropping-particle&quot;:&quot;&quot;,&quot;non-dropping-particle&quot;:&quot;&quot;},{&quot;family&quot;:&quot;Phou&quot;,&quot;given&quot;:&quot;Ty&quot;,&quot;parse-names&quot;:false,&quot;dropping-particle&quot;:&quot;&quot;,&quot;non-dropping-particle&quot;:&quot;&quot;},{&quot;family&quot;:&quot;Fromental&quot;,&quot;given&quot;:&quot;Jean-Marc&quot;,&quot;parse-names&quot;:false,&quot;dropping-particle&quot;:&quot;&quot;,&quot;non-dropping-particle&quot;:&quot;&quot;},{&quot;family&quot;:&quot;Pismen&quot;,&quot;given&quot;:&quot;Len M&quot;,&quot;parse-names&quot;:false,&quot;dropping-particle&quot;:&quot;&quot;,&quot;non-dropping-particle&quot;:&quot;&quot;},{&quot;family&quot;:&quot;Pomeau&quot;,&quot;given&quot;:&quot;Yves&quot;,&quot;parse-names&quot;:false,&quot;dropping-particle&quot;:&quot;&quot;,&quot;non-dropping-particle&quot;:&quot;&quot;}],&quot;container-title&quot;:&quot;Physical Review Letters&quot;,&quot;container-title-short&quot;:&quot;Phys Rev Lett&quot;,&quot;DOI&quot;:&quot;10.1103/PhysRevLett.105.214301&quot;,&quot;URL&quot;:&quot;https://link.aps.org/doi/10.1103/PhysRevLett.105.214301&quot;,&quot;issued&quot;:{&quot;date-parts&quot;:[[2010,11,17]]},&quot;page&quot;:&quot;214301&quot;,&quot;publisher&quot;:&quot;American Physical Society&quot;,&quot;issue&quot;:&quot;21&quot;,&quot;volume&quot;:&quot;105&quot;},&quot;isTemporary&quot;:false}]},{&quot;citationID&quot;:&quot;MENDELEY_CITATION_12713068-ca6d-4fd4-bb6b-8ea33460706e&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&quot;,&quot;citationItems&quot;:[{&quot;id&quot;:&quot;6a90d581-dd05-389e-800b-503946854bb9&quot;,&quot;itemData&quot;:{&quot;type&quot;:&quot;article-journal&quot;,&quot;id&quot;:&quot;6a90d581-dd05-389e-800b-503946854bb9&quot;,&quot;title&quot;:&quot;Equilibrium thermodynamics of a quaternary membrane-forming system with two polymers. 1. Calculations&quot;,&quot;author&quot;:[{&quot;family&quot;:&quot;Boom&quot;,&quot;given&quot;:&quot;R M&quot;,&quot;parse-names&quot;:false,&quot;dropping-particle&quot;:&quot;&quot;,&quot;non-dropping-particle&quot;:&quot;&quot;},{&quot;family&quot;:&quot;Boomgaard&quot;,&quot;given&quot;:&quot;Th&quot;,&quot;parse-names&quot;:false,&quot;dropping-particle&quot;:&quot;&quot;,&quot;non-dropping-particle&quot;:&quot;Van den&quot;},{&quot;family&quot;:&quot;Smolders&quot;,&quot;given&quot;:&quot;C A&quot;,&quot;parse-names&quot;:false,&quot;dropping-particle&quot;:&quot;&quot;,&quot;non-dropping-particle&quot;:&quot;&quot;}],&quot;container-title&quot;:&quot;Macromolecules&quot;,&quot;container-title-short&quot;:&quot;Macromolecules&quot;,&quot;ISSN&quot;:&quot;0024-9297&quot;,&quot;issued&quot;:{&quot;date-parts&quot;:[[1994]]},&quot;page&quot;:&quot;2034-2040&quot;,&quot;publisher&quot;:&quot;ACS Publications&quot;,&quot;issue&quot;:&quot;8&quot;,&quot;volume&quot;:&quot;27&quot;},&quot;isTemporary&quot;:false}]}]"/>
    <we:property name="MENDELEY_CITATIONS_LOCALE_CODE" value="&quot;en-GB&quot;"/>
    <we:property name="MENDELEY_CITATIONS_STYLE" value="{&quot;id&quot;:&quot;https://www.zotero.org/styles/nature-communications&quot;,&quot;title&quot;:&quot;Nature Communication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Version="0"/>
</file>

<file path=customXml/item2.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Props1.xml><?xml version="1.0" encoding="utf-8"?>
<ds:datastoreItem xmlns:ds="http://schemas.openxmlformats.org/officeDocument/2006/customXml" ds:itemID="{24A8DFD5-8BC0-4F6A-8BF5-8A961EE8843A}">
  <ds:schemaRefs>
    <ds:schemaRef ds:uri="http://schemas.openxmlformats.org/officeDocument/2006/bibliography"/>
  </ds:schemaRefs>
</ds:datastoreItem>
</file>

<file path=customXml/itemProps2.xml><?xml version="1.0" encoding="utf-8"?>
<ds:datastoreItem xmlns:ds="http://schemas.openxmlformats.org/officeDocument/2006/customXml" ds:itemID="{E3F19EBF-8207-4BE7-AD18-240ED1895C11}">
  <ds:schemaRefs>
    <ds:schemaRef ds:uri="urn:schemas-microsoft-com.VSTO2008Demos.ControlsStorage"/>
  </ds:schemaRefs>
</ds:datastoreItem>
</file>

<file path=docProps/app.xml><?xml version="1.0" encoding="utf-8"?>
<Properties xmlns="http://schemas.openxmlformats.org/officeDocument/2006/extended-properties" xmlns:vt="http://schemas.openxmlformats.org/officeDocument/2006/docPropsVTypes">
  <Template>C:\Dokumente und Einstellungen\LWylie\Lokale Einstellungen\Anwendungsdaten\Chemistry Add-in for Word\Chemistry Gallery\Chem4Word.dotx</Template>
  <TotalTime>157</TotalTime>
  <Pages>33</Pages>
  <Words>7161</Words>
  <Characters>40819</Characters>
  <Application>Microsoft Office Word</Application>
  <DocSecurity>0</DocSecurity>
  <Lines>340</Lines>
  <Paragraphs>95</Paragraphs>
  <ScaleCrop>false</ScaleCrop>
  <HeadingPairs>
    <vt:vector size="6" baseType="variant">
      <vt:variant>
        <vt:lpstr>Title</vt:lpstr>
      </vt:variant>
      <vt:variant>
        <vt:i4>1</vt:i4>
      </vt:variant>
      <vt:variant>
        <vt:lpstr>제목</vt:lpstr>
      </vt:variant>
      <vt:variant>
        <vt:i4>1</vt:i4>
      </vt:variant>
      <vt:variant>
        <vt:lpstr>Titel</vt:lpstr>
      </vt:variant>
      <vt:variant>
        <vt:i4>1</vt:i4>
      </vt:variant>
    </vt:vector>
  </HeadingPairs>
  <TitlesOfParts>
    <vt:vector size="3" baseType="lpstr">
      <vt:lpstr>DOI: 10</vt:lpstr>
      <vt:lpstr>DOI: 10</vt:lpstr>
      <vt:lpstr>DOI: 10</vt:lpstr>
    </vt:vector>
  </TitlesOfParts>
  <Company>WILEY-VCH Verlag GmbH &amp; Co. KGaA</Company>
  <LinksUpToDate>false</LinksUpToDate>
  <CharactersWithSpaces>47885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DOI: 10</dc:title>
  <dc:subject/>
  <dc:creator>Eom, Wonsik</dc:creator>
  <cp:keywords/>
  <dc:description/>
  <cp:lastModifiedBy>Tawfick</cp:lastModifiedBy>
  <cp:revision>19</cp:revision>
  <cp:lastPrinted>2023-10-25T14:39:00Z</cp:lastPrinted>
  <dcterms:created xsi:type="dcterms:W3CDTF">2024-04-22T17:05:00Z</dcterms:created>
  <dcterms:modified xsi:type="dcterms:W3CDTF">2024-05-09T12:07:00Z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e869b5025857f7f3622f0845876858ec5d7f7bc547f6b14d8ee97087a29e9ac5</vt:lpwstr>
  </property>
  <property fmtid="{D5CDD505-2E9C-101B-9397-08002B2CF9AE}" pid="3" name="MTUseMTPrefs">
    <vt:lpwstr>1</vt:lpwstr>
  </property>
  <property fmtid="{D5CDD505-2E9C-101B-9397-08002B2CF9AE}" pid="4" name="MTEquationSection">
    <vt:lpwstr>1</vt:lpwstr>
  </property>
  <property fmtid="{D5CDD505-2E9C-101B-9397-08002B2CF9AE}" pid="5" name="MTEquationNumber2">
    <vt:lpwstr>(#E1)</vt:lpwstr>
  </property>
  <property fmtid="{D5CDD505-2E9C-101B-9397-08002B2CF9AE}" pid="6" name="MTWinEqns">
    <vt:bool>true</vt:bool>
  </property>
  <property fmtid="{D5CDD505-2E9C-101B-9397-08002B2CF9AE}" pid="7" name="Mendeley Recent Style Id 0_1">
    <vt:lpwstr>http://www.zotero.org/styles/aci-materials-journal</vt:lpwstr>
  </property>
  <property fmtid="{D5CDD505-2E9C-101B-9397-08002B2CF9AE}" pid="8" name="Mendeley Recent Style Name 0_1">
    <vt:lpwstr>ACI Materials Journal</vt:lpwstr>
  </property>
  <property fmtid="{D5CDD505-2E9C-101B-9397-08002B2CF9AE}" pid="9" name="Mendeley Recent Style Id 1_1">
    <vt:lpwstr>http://www.zotero.org/styles/american-institute-of-physics</vt:lpwstr>
  </property>
  <property fmtid="{D5CDD505-2E9C-101B-9397-08002B2CF9AE}" pid="10" name="Mendeley Recent Style Name 1_1">
    <vt:lpwstr>American Institute of Physics 4th edition</vt:lpwstr>
  </property>
  <property fmtid="{D5CDD505-2E9C-101B-9397-08002B2CF9AE}" pid="11" name="Mendeley Recent Style Id 2_1">
    <vt:lpwstr>http://www.zotero.org/styles/american-sociological-association</vt:lpwstr>
  </property>
  <property fmtid="{D5CDD505-2E9C-101B-9397-08002B2CF9AE}" pid="12" name="Mendeley Recent Style Name 2_1">
    <vt:lpwstr>American Sociological Association 6th edition</vt:lpwstr>
  </property>
  <property fmtid="{D5CDD505-2E9C-101B-9397-08002B2CF9AE}" pid="13" name="Mendeley Recent Style Id 3_1">
    <vt:lpwstr>http://www.zotero.org/styles/chicago-author-date</vt:lpwstr>
  </property>
  <property fmtid="{D5CDD505-2E9C-101B-9397-08002B2CF9AE}" pid="14" name="Mendeley Recent Style Name 3_1">
    <vt:lpwstr>Chicago Manual of Style 17th edition (author-date)</vt:lpwstr>
  </property>
  <property fmtid="{D5CDD505-2E9C-101B-9397-08002B2CF9AE}" pid="15" name="Mendeley Recent Style Id 4_1">
    <vt:lpwstr>http://www.zotero.org/styles/harvard-cite-them-right</vt:lpwstr>
  </property>
  <property fmtid="{D5CDD505-2E9C-101B-9397-08002B2CF9AE}" pid="16" name="Mendeley Recent Style Name 4_1">
    <vt:lpwstr>Cite Them Right 10th edition - Harvard</vt:lpwstr>
  </property>
  <property fmtid="{D5CDD505-2E9C-101B-9397-08002B2CF9AE}" pid="17" name="Mendeley Recent Style Id 5_1">
    <vt:lpwstr>http://www.zotero.org/styles/ieee</vt:lpwstr>
  </property>
  <property fmtid="{D5CDD505-2E9C-101B-9397-08002B2CF9AE}" pid="18" name="Mendeley Recent Style Name 5_1">
    <vt:lpwstr>IEEE</vt:lpwstr>
  </property>
  <property fmtid="{D5CDD505-2E9C-101B-9397-08002B2CF9AE}" pid="19" name="Mendeley Recent Style Id 6_1">
    <vt:lpwstr>http://www.zotero.org/styles/modern-humanities-research-association</vt:lpwstr>
  </property>
  <property fmtid="{D5CDD505-2E9C-101B-9397-08002B2CF9AE}" pid="20" name="Mendeley Recent Style Name 6_1">
    <vt:lpwstr>Modern Humanities Research Association 3rd edition (note with bibliography)</vt:lpwstr>
  </property>
  <property fmtid="{D5CDD505-2E9C-101B-9397-08002B2CF9AE}" pid="21" name="Mendeley Recent Style Id 7_1">
    <vt:lpwstr>http://www.zotero.org/styles/modern-language-association</vt:lpwstr>
  </property>
  <property fmtid="{D5CDD505-2E9C-101B-9397-08002B2CF9AE}" pid="22" name="Mendeley Recent Style Name 7_1">
    <vt:lpwstr>Modern Language Association 8th edition</vt:lpwstr>
  </property>
  <property fmtid="{D5CDD505-2E9C-101B-9397-08002B2CF9AE}" pid="23" name="Mendeley Recent Style Id 8_1">
    <vt:lpwstr>http://www.zotero.org/styles/nature</vt:lpwstr>
  </property>
  <property fmtid="{D5CDD505-2E9C-101B-9397-08002B2CF9AE}" pid="24" name="Mendeley Recent Style Name 8_1">
    <vt:lpwstr>Nature</vt:lpwstr>
  </property>
  <property fmtid="{D5CDD505-2E9C-101B-9397-08002B2CF9AE}" pid="25" name="Mendeley Recent Style Id 9_1">
    <vt:lpwstr>http://www.zotero.org/styles/physics-of-fluids</vt:lpwstr>
  </property>
  <property fmtid="{D5CDD505-2E9C-101B-9397-08002B2CF9AE}" pid="26" name="Mendeley Recent Style Name 9_1">
    <vt:lpwstr>Physics of Fluids</vt:lpwstr>
  </property>
  <property fmtid="{D5CDD505-2E9C-101B-9397-08002B2CF9AE}" pid="27" name="Mendeley Document_1">
    <vt:lpwstr>True</vt:lpwstr>
  </property>
  <property fmtid="{D5CDD505-2E9C-101B-9397-08002B2CF9AE}" pid="28" name="Mendeley Unique User Id_1">
    <vt:lpwstr>2a303fed-8716-3c89-980e-db4e52b6a865</vt:lpwstr>
  </property>
  <property fmtid="{D5CDD505-2E9C-101B-9397-08002B2CF9AE}" pid="29" name="Mendeley Citation Style_1">
    <vt:lpwstr>http://www.zotero.org/styles/aci-materials-journal</vt:lpwstr>
  </property>
</Properties>
</file>