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3E089C" w14:textId="77777777" w:rsidR="00B709C9" w:rsidRDefault="00000000">
      <w:pPr>
        <w:spacing w:line="480" w:lineRule="auto"/>
        <w:rPr>
          <w:rFonts w:ascii="Times New Roman" w:hAnsi="Times New Roman" w:cs="Times New Roman"/>
          <w:sz w:val="36"/>
          <w:szCs w:val="40"/>
        </w:rPr>
      </w:pPr>
      <w:r>
        <w:rPr>
          <w:rFonts w:ascii="Times New Roman" w:hAnsi="Times New Roman" w:cs="Times New Roman"/>
          <w:sz w:val="36"/>
          <w:szCs w:val="40"/>
        </w:rPr>
        <w:t>Supplementary Files</w:t>
      </w:r>
    </w:p>
    <w:p w14:paraId="2DDD5038" w14:textId="77777777" w:rsidR="00B709C9" w:rsidRDefault="00B709C9">
      <w:pPr>
        <w:spacing w:line="480" w:lineRule="auto"/>
        <w:rPr>
          <w:rFonts w:ascii="Times New Roman" w:hAnsi="Times New Roman" w:cs="Times New Roman"/>
          <w:sz w:val="36"/>
          <w:szCs w:val="40"/>
        </w:rPr>
      </w:pPr>
    </w:p>
    <w:p w14:paraId="1E5B3E73" w14:textId="77777777" w:rsidR="00B709C9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9"/>
      <w:r>
        <w:rPr>
          <w:rFonts w:ascii="Times New Roman" w:hAnsi="Times New Roman" w:cs="Times New Roman" w:hint="eastAsia"/>
          <w:b/>
          <w:bCs/>
          <w:sz w:val="24"/>
          <w:szCs w:val="24"/>
        </w:rPr>
        <w:t>Radiopaque thermosensitive Pickering emulsion vascular embolist for permanent arterial embolization</w:t>
      </w:r>
    </w:p>
    <w:bookmarkEnd w:id="0"/>
    <w:p w14:paraId="2D778DE8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bookmarkStart w:id="1" w:name="OLE_LINK57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1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6#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Ning Chen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Guotao Cheng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2#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Anna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Ling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Jun Xing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 Yanyan Cao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4*</w:t>
      </w:r>
      <w:r>
        <w:rPr>
          <w:rFonts w:ascii="Times New Roman" w:hAnsi="Times New Roman" w:cs="Times New Roman" w:hint="eastAsia"/>
          <w:sz w:val="24"/>
          <w:szCs w:val="24"/>
        </w:rPr>
        <w:t>, Houqiang Yu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lang w:eastAsia="ja-JP"/>
        </w:rPr>
        <w:t>*</w:t>
      </w:r>
    </w:p>
    <w:p w14:paraId="5E8BC5BC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School of Biomedical Engineering and Imaging, Xianning Medical College, Hubei University of Science and Technolog, Xianning 437100, PR China</w:t>
      </w:r>
    </w:p>
    <w:p w14:paraId="332DAFF0" w14:textId="77777777" w:rsidR="00B709C9" w:rsidRDefault="00000000">
      <w:pPr>
        <w:spacing w:line="480" w:lineRule="auto"/>
        <w:rPr>
          <w:rFonts w:ascii="Times New Roman" w:eastAsia="幼圆" w:hAnsi="Times New Roman" w:cs="Times New Roman"/>
          <w:kern w:val="0"/>
          <w:sz w:val="24"/>
          <w:szCs w:val="24"/>
        </w:rPr>
      </w:pPr>
      <w:r>
        <w:rPr>
          <w:rFonts w:ascii="Times New Roman" w:eastAsia="幼圆" w:hAnsi="Times New Roman" w:cs="Times New Roman" w:hint="eastAsia"/>
          <w:kern w:val="0"/>
          <w:sz w:val="24"/>
          <w:szCs w:val="24"/>
          <w:vertAlign w:val="superscript"/>
        </w:rPr>
        <w:t>2</w:t>
      </w:r>
      <w:r>
        <w:rPr>
          <w:rFonts w:ascii="Times New Roman" w:eastAsia="幼圆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幼圆" w:hAnsi="Times New Roman" w:cs="Times New Roman"/>
          <w:kern w:val="0"/>
          <w:sz w:val="24"/>
          <w:szCs w:val="24"/>
        </w:rPr>
        <w:t xml:space="preserve">Department of Radiology, Xianning Central Hospital, The First Affiliated Hospital of Hubei University of Science and Technology, Xianning, P.R. China </w:t>
      </w:r>
    </w:p>
    <w:p w14:paraId="7AC36094" w14:textId="77777777" w:rsidR="00B709C9" w:rsidRDefault="00000000">
      <w:pPr>
        <w:spacing w:line="480" w:lineRule="auto"/>
        <w:rPr>
          <w:rFonts w:ascii="Times New Roman" w:eastAsia="等线" w:hAnsi="Times New Roman" w:cs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School of Pharmacy, Xianning Medical College, Hubei University of Science and Technology, Xianning 437100, PR China</w:t>
      </w:r>
    </w:p>
    <w:p w14:paraId="345CF82A" w14:textId="77777777" w:rsidR="00B709C9" w:rsidRDefault="00000000">
      <w:pPr>
        <w:widowControl/>
        <w:spacing w:line="480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4 </w:t>
      </w:r>
      <w:r>
        <w:rPr>
          <w:rFonts w:ascii="Times New Roman" w:eastAsia="MS Mincho" w:hAnsi="Times New Roman" w:cs="Times New Roman"/>
          <w:bCs/>
          <w:kern w:val="0"/>
          <w:sz w:val="24"/>
          <w:szCs w:val="24"/>
          <w:lang w:eastAsia="ja-JP"/>
        </w:rPr>
        <w:t>Department of Radiology, Union Hospital, Tongji Medical College, Huazhong University of Science and Technology, Hubei Province Key Laboratory of Molecular Imaging, Wuhan 430022, China.</w:t>
      </w:r>
    </w:p>
    <w:p w14:paraId="6DA93A66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>
        <w:rPr>
          <w:rFonts w:ascii="Times New Roman" w:eastAsia="幼圆" w:hAnsi="Times New Roman" w:cs="Times New Roman"/>
          <w:kern w:val="0"/>
          <w:sz w:val="24"/>
          <w:szCs w:val="24"/>
        </w:rPr>
        <w:t>Department of mathematics and statistics, Hubei University of Science and Technology, Xianning 437100, PR China</w:t>
      </w:r>
    </w:p>
    <w:p w14:paraId="10323E6A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Key Laboratory of Optoelectronic Information and Intelligent Control, Hubei University of Science and Technology, Xianning, 437100, China</w:t>
      </w:r>
    </w:p>
    <w:p w14:paraId="72911696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These authors contributed equally to this work.</w:t>
      </w:r>
    </w:p>
    <w:p w14:paraId="431C6D88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Corresponding Authors. E-mail addresses: </w:t>
      </w:r>
      <w:r>
        <w:rPr>
          <w:rFonts w:ascii="Times New Roman" w:hAnsi="Times New Roman" w:cs="Times New Roman" w:hint="eastAsia"/>
          <w:sz w:val="24"/>
          <w:szCs w:val="24"/>
        </w:rPr>
        <w:t>Yanyan Cao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yany1992@163.com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, Houqiang Yu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(yuhouqiang@hbust.edu.cn)</w:t>
      </w:r>
    </w:p>
    <w:p w14:paraId="34A2C9C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422D8AA" w14:textId="77777777" w:rsidR="00B709C9" w:rsidRDefault="0000000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51D5F02" wp14:editId="52D27F4E">
            <wp:extent cx="5274310" cy="4034790"/>
            <wp:effectExtent l="0" t="0" r="2540" b="3810"/>
            <wp:docPr id="5886275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627552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CCA6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Infrared spectrum of PNA nanogel</w:t>
      </w:r>
    </w:p>
    <w:p w14:paraId="295DBC7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C13277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5DE206D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58EDCC6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4B8765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3A0BC5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8668CE1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13778D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822C50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8EDE5AE" w14:textId="77777777" w:rsidR="00B709C9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06ABA49" wp14:editId="49797263">
            <wp:extent cx="5274310" cy="3427095"/>
            <wp:effectExtent l="0" t="0" r="2540" b="1905"/>
            <wp:docPr id="13945032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503261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0FDE7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  <w:r>
        <w:rPr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Phase transition diagrams of four different concentrations of PNA at different temperatures</w:t>
      </w:r>
    </w:p>
    <w:p w14:paraId="4A6981E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CA84B1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F5472BC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5C292E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48A847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1083C7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4058C43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3E29BB1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77B955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B1DF63D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77C59C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88C018D" w14:textId="53969C4B" w:rsidR="00B709C9" w:rsidRDefault="00E05153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45E5A0" wp14:editId="679442D9">
            <wp:extent cx="5237337" cy="4380935"/>
            <wp:effectExtent l="0" t="0" r="1905" b="635"/>
            <wp:docPr id="14537610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404" cy="4388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246028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bookmarkStart w:id="2" w:name="_Hlk151222582"/>
      <w:r>
        <w:rPr>
          <w:rFonts w:ascii="Times New Roman" w:hAnsi="Times New Roman" w:cs="Times New Roman"/>
          <w:sz w:val="24"/>
          <w:szCs w:val="24"/>
        </w:rPr>
        <w:t>6wt.%PNA was mixed with different contents of lipiodol</w:t>
      </w:r>
      <w:bookmarkEnd w:id="2"/>
    </w:p>
    <w:p w14:paraId="2489A18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F062DA1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B1149D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1497F9D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BB175B7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1FDB27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CB54A6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1F498A7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F912ED6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FBE9E5B" w14:textId="1171B9D4" w:rsidR="00B709C9" w:rsidRDefault="00E05153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84D987" wp14:editId="408FCC0F">
            <wp:extent cx="4923214" cy="4381025"/>
            <wp:effectExtent l="0" t="0" r="0" b="635"/>
            <wp:docPr id="9900982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827" cy="4388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CE085C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8wt.%PNA was mixed with different contents of lipiodol</w:t>
      </w:r>
    </w:p>
    <w:p w14:paraId="4123A2A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F2332B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45E493C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02C751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493C0B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3557836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0F184E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C83C71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6789F7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C8B1676" w14:textId="77777777" w:rsidR="00B709C9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12693E9" wp14:editId="50052770">
            <wp:extent cx="5274310" cy="2611755"/>
            <wp:effectExtent l="0" t="0" r="0" b="0"/>
            <wp:docPr id="127369385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693854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99278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Comparison of in vitro stability of 6wt.%PNA and 8wt.%PNA mixed with different contents of lipiodol</w:t>
      </w:r>
    </w:p>
    <w:p w14:paraId="21A4EB2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EDCE2D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AF674F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BF23067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5379EE3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1D7182C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3C7222E" w14:textId="77777777" w:rsidR="00B709C9" w:rsidRDefault="00B709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7228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A73F9B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E3EF00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F8B8953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71FF8E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09BFE19" w14:textId="77777777" w:rsidR="00B709C9" w:rsidRDefault="0000000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C6CCB3" wp14:editId="15A7E724">
            <wp:extent cx="4210685" cy="3235960"/>
            <wp:effectExtent l="0" t="0" r="0" b="2540"/>
            <wp:docPr id="105965454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65454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6902" cy="32407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6FD2A3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Comparison of X-ray development of 6wt.%PNA and 8wt.%PNA mixed with different contents of lipiodol</w:t>
      </w:r>
    </w:p>
    <w:p w14:paraId="2BF06A9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136FA1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52594F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DD048D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A87C8E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63353D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A23ED6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F57EFF3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B9CFB1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0599BF1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8C0265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E8AF35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3A69C30" w14:textId="77777777" w:rsidR="00B709C9" w:rsidRDefault="0000000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5B0A25" wp14:editId="70A124E0">
            <wp:extent cx="5153660" cy="4098925"/>
            <wp:effectExtent l="0" t="0" r="8890" b="0"/>
            <wp:docPr id="16329184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918484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2A4C4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Contrast of 8wt.%PNA mixed with different contents of lipiodol under CT</w:t>
      </w:r>
    </w:p>
    <w:p w14:paraId="3B37F06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6C0EB3B3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B10C5C7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D801E90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72147C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2CBE32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2D72A8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387A6E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61AE3A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09C618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A57169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A09A94B" w14:textId="4C67EDEE" w:rsidR="00B709C9" w:rsidRDefault="004B444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EFE2D3" wp14:editId="7BAB57DD">
            <wp:extent cx="5194300" cy="1879015"/>
            <wp:effectExtent l="0" t="0" r="0" b="6985"/>
            <wp:docPr id="11151955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945" cy="1885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B07C50" w14:textId="77777777" w:rsidR="00B709C9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OLE_LINK1"/>
      <w:r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Representative images of rat livers during decellularization process</w:t>
      </w:r>
    </w:p>
    <w:bookmarkEnd w:id="3"/>
    <w:p w14:paraId="509DC946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03F75D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D97C8A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2F8FCC4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505C61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98D46DC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BE42BF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B780FA7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7FD60D9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E791CE1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4755B87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E93313B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FD48983" w14:textId="77777777" w:rsidR="00B709C9" w:rsidRDefault="00B709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AC41B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6616B6E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2636163" w14:textId="77777777" w:rsidR="00B709C9" w:rsidRDefault="0000000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E1D400B" wp14:editId="532ED0FE">
            <wp:extent cx="2887345" cy="3551555"/>
            <wp:effectExtent l="0" t="0" r="8255" b="0"/>
            <wp:docPr id="16536283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62839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4503" cy="35725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9BC159" w14:textId="77777777" w:rsidR="00B709C9" w:rsidRDefault="000000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Skeletal diagram of TLGE through decellularized liver vascular structures. The vessel skeleton is defined as 4 elements: root node, bifurcation nodes and leaf nodes. The vessel branches are divided into 3 levels with a custom-designed rule, which is marked in different colors.</w:t>
      </w:r>
    </w:p>
    <w:p w14:paraId="3755378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5B3FA80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341E160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013F92DD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7EF1E1FA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20772EC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74A7085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DCB6B32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p w14:paraId="1FDC1E94" w14:textId="77777777" w:rsidR="00B709C9" w:rsidRDefault="00B709C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62864660"/>
    </w:p>
    <w:p w14:paraId="5A8DDD32" w14:textId="77777777" w:rsidR="00B709C9" w:rsidRDefault="000000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S1</w:t>
      </w:r>
      <w:bookmarkEnd w:id="4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TLGE emulsion mixing method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54"/>
        <w:gridCol w:w="1383"/>
        <w:gridCol w:w="1355"/>
        <w:gridCol w:w="1383"/>
      </w:tblGrid>
      <w:tr w:rsidR="00B709C9" w14:paraId="450C5B39" w14:textId="77777777">
        <w:trPr>
          <w:trHeight w:val="570"/>
        </w:trPr>
        <w:tc>
          <w:tcPr>
            <w:tcW w:w="4054" w:type="dxa"/>
            <w:vMerge w:val="restart"/>
            <w:tcBorders>
              <w:top w:val="single" w:sz="18" w:space="0" w:color="auto"/>
              <w:left w:val="nil"/>
              <w:right w:val="nil"/>
            </w:tcBorders>
          </w:tcPr>
          <w:p w14:paraId="0F6BA14E" w14:textId="77777777" w:rsidR="00B709C9" w:rsidRDefault="0000000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6"/>
              </w:rPr>
              <w:t>Lipiodol</w:t>
            </w:r>
          </w:p>
        </w:tc>
        <w:tc>
          <w:tcPr>
            <w:tcW w:w="4065" w:type="dxa"/>
            <w:gridSpan w:val="3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</w:tcPr>
          <w:p w14:paraId="2F17F485" w14:textId="77777777" w:rsidR="00B709C9" w:rsidRDefault="0000000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6"/>
              </w:rPr>
              <w:t>PNA</w:t>
            </w:r>
          </w:p>
        </w:tc>
      </w:tr>
      <w:tr w:rsidR="00B709C9" w14:paraId="2A326542" w14:textId="77777777">
        <w:trPr>
          <w:trHeight w:val="131"/>
        </w:trPr>
        <w:tc>
          <w:tcPr>
            <w:tcW w:w="4054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614696F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81D84FD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6wt.%PNA</w:t>
            </w:r>
          </w:p>
        </w:tc>
        <w:tc>
          <w:tcPr>
            <w:tcW w:w="13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F83CA8D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3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DFE91F5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8wt.%PNA</w:t>
            </w:r>
          </w:p>
        </w:tc>
      </w:tr>
      <w:tr w:rsidR="00B709C9" w14:paraId="7CDB05FF" w14:textId="77777777">
        <w:trPr>
          <w:trHeight w:val="570"/>
        </w:trPr>
        <w:tc>
          <w:tcPr>
            <w:tcW w:w="405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635530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0.1ml Lipiodol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10%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C805D3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0.9ml</w:t>
            </w:r>
          </w:p>
        </w:tc>
        <w:tc>
          <w:tcPr>
            <w:tcW w:w="135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794655E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3018869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0.9ml</w:t>
            </w:r>
          </w:p>
        </w:tc>
      </w:tr>
      <w:tr w:rsidR="00B709C9" w14:paraId="1836D863" w14:textId="77777777">
        <w:trPr>
          <w:trHeight w:val="570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</w:tcPr>
          <w:p w14:paraId="79821061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0.3ml Lipiodol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30%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0DBB461D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0.7ml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7D7729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3C515BAD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0.7ml</w:t>
            </w:r>
          </w:p>
        </w:tc>
      </w:tr>
      <w:tr w:rsidR="00B709C9" w14:paraId="290E71A7" w14:textId="77777777">
        <w:trPr>
          <w:trHeight w:val="570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</w:tcPr>
          <w:p w14:paraId="0B180DF5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0.5ml Lipiodol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50%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34DC2820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0.5ml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FC2F55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71B0DCAB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0.5ml</w:t>
            </w:r>
          </w:p>
        </w:tc>
      </w:tr>
      <w:tr w:rsidR="00B709C9" w14:paraId="5AB69E85" w14:textId="77777777">
        <w:trPr>
          <w:trHeight w:val="570"/>
        </w:trPr>
        <w:tc>
          <w:tcPr>
            <w:tcW w:w="4054" w:type="dxa"/>
            <w:tcBorders>
              <w:top w:val="nil"/>
              <w:left w:val="nil"/>
              <w:bottom w:val="nil"/>
              <w:right w:val="nil"/>
            </w:tcBorders>
          </w:tcPr>
          <w:p w14:paraId="2A2ACBF1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0.7ml Lipiodol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70%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46DE9FD6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0.3ml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A6B2ED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472B144D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0.3ml</w:t>
            </w:r>
          </w:p>
        </w:tc>
      </w:tr>
      <w:tr w:rsidR="00B709C9" w14:paraId="4989A82B" w14:textId="77777777">
        <w:trPr>
          <w:trHeight w:val="570"/>
        </w:trPr>
        <w:tc>
          <w:tcPr>
            <w:tcW w:w="405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AEC3846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0.9ml Lipiodol</w:t>
            </w:r>
            <w:r>
              <w:rPr>
                <w:rFonts w:ascii="Times New Roman" w:hAnsi="Times New Roman" w:cs="Times New Roman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90%</w:t>
            </w:r>
            <w:r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33794BF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0.1ml</w:t>
            </w:r>
          </w:p>
        </w:tc>
        <w:tc>
          <w:tcPr>
            <w:tcW w:w="1355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6522985" w14:textId="77777777" w:rsidR="00B709C9" w:rsidRDefault="00B709C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90FADC1" w14:textId="77777777" w:rsidR="00B709C9" w:rsidRDefault="00000000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0.1ml</w:t>
            </w:r>
          </w:p>
        </w:tc>
      </w:tr>
    </w:tbl>
    <w:p w14:paraId="41055868" w14:textId="77777777" w:rsidR="00B709C9" w:rsidRDefault="00B709C9">
      <w:pPr>
        <w:spacing w:line="480" w:lineRule="auto"/>
        <w:rPr>
          <w:rFonts w:ascii="Times New Roman" w:hAnsi="Times New Roman" w:cs="Times New Roman"/>
        </w:rPr>
      </w:pPr>
    </w:p>
    <w:sectPr w:rsidR="00B70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4MzVjYTA5MDNhY2RiNzhlMTkxNDE3ZDJkZDgxZmMifQ=="/>
  </w:docVars>
  <w:rsids>
    <w:rsidRoot w:val="00510DD7"/>
    <w:rsid w:val="00025C01"/>
    <w:rsid w:val="000C6240"/>
    <w:rsid w:val="001D39B6"/>
    <w:rsid w:val="00321E41"/>
    <w:rsid w:val="00353215"/>
    <w:rsid w:val="004B444F"/>
    <w:rsid w:val="00510DD7"/>
    <w:rsid w:val="00702DA6"/>
    <w:rsid w:val="007879C3"/>
    <w:rsid w:val="00964D2E"/>
    <w:rsid w:val="00A61DD6"/>
    <w:rsid w:val="00A943B6"/>
    <w:rsid w:val="00B154CE"/>
    <w:rsid w:val="00B51ED6"/>
    <w:rsid w:val="00B709C9"/>
    <w:rsid w:val="00C21165"/>
    <w:rsid w:val="00CA703B"/>
    <w:rsid w:val="00D12481"/>
    <w:rsid w:val="00D157F1"/>
    <w:rsid w:val="00E05153"/>
    <w:rsid w:val="00FC49B9"/>
    <w:rsid w:val="045B4FA6"/>
    <w:rsid w:val="24863878"/>
    <w:rsid w:val="2AFA0974"/>
    <w:rsid w:val="3F54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49BE937"/>
  <w15:docId w15:val="{B1C20B38-6F77-494D-9952-E6BD673F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 陈</dc:creator>
  <cp:lastModifiedBy>宁 陈</cp:lastModifiedBy>
  <cp:revision>9</cp:revision>
  <cp:lastPrinted>2024-05-07T07:26:00Z</cp:lastPrinted>
  <dcterms:created xsi:type="dcterms:W3CDTF">2024-03-19T07:54:00Z</dcterms:created>
  <dcterms:modified xsi:type="dcterms:W3CDTF">2024-05-09T10:26:00Z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3E0947A38C9D4C4AA563C85F8836DA33_12</vt:lpwstr>
  </property>
</Properties>
</file>