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01D0D3" w14:textId="77777777" w:rsidR="00C425EA" w:rsidRPr="0053059F" w:rsidRDefault="00000000">
      <w:pPr>
        <w:rPr>
          <w:rFonts w:eastAsia="Times New Roman"/>
          <w:b/>
          <w:bCs/>
          <w:sz w:val="24"/>
          <w:szCs w:val="24"/>
        </w:rPr>
      </w:pPr>
      <w:r w:rsidRPr="0053059F">
        <w:rPr>
          <w:rFonts w:eastAsia="Times New Roman"/>
          <w:b/>
          <w:bCs/>
          <w:sz w:val="24"/>
          <w:szCs w:val="24"/>
        </w:rPr>
        <w:t>COREQ (</w:t>
      </w:r>
      <w:proofErr w:type="spellStart"/>
      <w:r w:rsidRPr="0053059F">
        <w:rPr>
          <w:rFonts w:eastAsia="Times New Roman"/>
          <w:b/>
          <w:bCs/>
          <w:sz w:val="24"/>
          <w:szCs w:val="24"/>
        </w:rPr>
        <w:t>COnsolidated</w:t>
      </w:r>
      <w:proofErr w:type="spellEnd"/>
      <w:r w:rsidRPr="0053059F">
        <w:rPr>
          <w:rFonts w:eastAsia="Times New Roman"/>
          <w:b/>
          <w:bCs/>
          <w:sz w:val="24"/>
          <w:szCs w:val="24"/>
        </w:rPr>
        <w:t xml:space="preserve"> criteria for </w:t>
      </w:r>
      <w:proofErr w:type="spellStart"/>
      <w:r w:rsidRPr="0053059F">
        <w:rPr>
          <w:rFonts w:eastAsia="Times New Roman"/>
          <w:b/>
          <w:bCs/>
          <w:sz w:val="24"/>
          <w:szCs w:val="24"/>
        </w:rPr>
        <w:t>REporting</w:t>
      </w:r>
      <w:proofErr w:type="spellEnd"/>
      <w:r w:rsidRPr="0053059F">
        <w:rPr>
          <w:rFonts w:eastAsia="Times New Roman"/>
          <w:b/>
          <w:bCs/>
          <w:sz w:val="24"/>
          <w:szCs w:val="24"/>
        </w:rPr>
        <w:t xml:space="preserve"> Qualitative research) 32 item </w:t>
      </w:r>
      <w:proofErr w:type="gramStart"/>
      <w:r w:rsidRPr="0053059F">
        <w:rPr>
          <w:rFonts w:eastAsia="Times New Roman"/>
          <w:b/>
          <w:bCs/>
          <w:sz w:val="24"/>
          <w:szCs w:val="24"/>
        </w:rPr>
        <w:t>Checklist</w:t>
      </w:r>
      <w:proofErr w:type="gramEnd"/>
      <w:r w:rsidRPr="0053059F">
        <w:rPr>
          <w:rFonts w:eastAsia="Times New Roman"/>
          <w:b/>
          <w:bCs/>
          <w:sz w:val="24"/>
          <w:szCs w:val="24"/>
        </w:rPr>
        <w:t xml:space="preserve"> </w:t>
      </w:r>
    </w:p>
    <w:p w14:paraId="3CB4D757" w14:textId="77777777" w:rsidR="00C425EA" w:rsidRPr="0053059F" w:rsidRDefault="00000000">
      <w:pPr>
        <w:rPr>
          <w:rFonts w:eastAsia="Times New Roman"/>
          <w:sz w:val="24"/>
          <w:szCs w:val="24"/>
        </w:rPr>
      </w:pPr>
      <w:r w:rsidRPr="0053059F">
        <w:rPr>
          <w:rFonts w:eastAsia="Times New Roman"/>
          <w:sz w:val="24"/>
          <w:szCs w:val="24"/>
        </w:rPr>
        <w:t>Tong A, Sainsbury P, Craig J. Consolidated criteria for reporting qualitative research (COREQ): a 32-item checklist for interviews and focus groups. International Journal for Quality in Health Care. 2007. Volume 19, Number 6: pp. 349 – 357</w:t>
      </w:r>
    </w:p>
    <w:p w14:paraId="00B5F04A" w14:textId="77777777" w:rsidR="00C425EA" w:rsidRPr="0053059F" w:rsidRDefault="00C425EA">
      <w:pPr>
        <w:rPr>
          <w:rFonts w:eastAsia="Times New Roman"/>
          <w:sz w:val="24"/>
          <w:szCs w:val="24"/>
        </w:rPr>
      </w:pPr>
    </w:p>
    <w:tbl>
      <w:tblPr>
        <w:tblStyle w:val="a"/>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4883"/>
        <w:gridCol w:w="1921"/>
      </w:tblGrid>
      <w:tr w:rsidR="00C425EA" w:rsidRPr="0053059F" w14:paraId="4281B33E" w14:textId="77777777">
        <w:tc>
          <w:tcPr>
            <w:tcW w:w="2547" w:type="dxa"/>
          </w:tcPr>
          <w:p w14:paraId="5ECFE587" w14:textId="77777777" w:rsidR="00C425EA" w:rsidRPr="0053059F" w:rsidRDefault="00000000">
            <w:pPr>
              <w:jc w:val="center"/>
              <w:rPr>
                <w:rFonts w:eastAsia="Times New Roman"/>
                <w:sz w:val="24"/>
                <w:szCs w:val="24"/>
              </w:rPr>
            </w:pPr>
            <w:r w:rsidRPr="0053059F">
              <w:rPr>
                <w:rFonts w:eastAsia="Times New Roman"/>
                <w:sz w:val="24"/>
                <w:szCs w:val="24"/>
              </w:rPr>
              <w:t>Domain</w:t>
            </w:r>
          </w:p>
        </w:tc>
        <w:tc>
          <w:tcPr>
            <w:tcW w:w="4883" w:type="dxa"/>
          </w:tcPr>
          <w:p w14:paraId="68A5510C" w14:textId="77777777" w:rsidR="00C425EA" w:rsidRPr="0053059F" w:rsidRDefault="00000000">
            <w:pPr>
              <w:jc w:val="center"/>
              <w:rPr>
                <w:rFonts w:eastAsia="Times New Roman"/>
                <w:sz w:val="24"/>
                <w:szCs w:val="24"/>
              </w:rPr>
            </w:pPr>
            <w:r w:rsidRPr="0053059F">
              <w:rPr>
                <w:rFonts w:eastAsia="Times New Roman"/>
                <w:sz w:val="24"/>
                <w:szCs w:val="24"/>
              </w:rPr>
              <w:t>Comment</w:t>
            </w:r>
          </w:p>
        </w:tc>
        <w:tc>
          <w:tcPr>
            <w:tcW w:w="1921" w:type="dxa"/>
          </w:tcPr>
          <w:p w14:paraId="292318F8" w14:textId="77777777" w:rsidR="00C425EA" w:rsidRPr="0053059F" w:rsidRDefault="00000000">
            <w:pPr>
              <w:jc w:val="center"/>
              <w:rPr>
                <w:rFonts w:eastAsia="Times New Roman"/>
                <w:sz w:val="24"/>
                <w:szCs w:val="24"/>
              </w:rPr>
            </w:pPr>
            <w:r w:rsidRPr="0053059F">
              <w:rPr>
                <w:rFonts w:eastAsia="Times New Roman"/>
                <w:sz w:val="24"/>
                <w:szCs w:val="24"/>
              </w:rPr>
              <w:t>Section reported in or not applicable (N/A)</w:t>
            </w:r>
          </w:p>
        </w:tc>
      </w:tr>
      <w:tr w:rsidR="00C425EA" w:rsidRPr="0053059F" w14:paraId="7B5A4F03" w14:textId="77777777">
        <w:tc>
          <w:tcPr>
            <w:tcW w:w="2547" w:type="dxa"/>
          </w:tcPr>
          <w:p w14:paraId="04C62080" w14:textId="77777777" w:rsidR="00C425EA" w:rsidRPr="0053059F" w:rsidRDefault="00000000">
            <w:pPr>
              <w:rPr>
                <w:rFonts w:eastAsia="Times New Roman"/>
                <w:sz w:val="24"/>
                <w:szCs w:val="24"/>
              </w:rPr>
            </w:pPr>
            <w:r w:rsidRPr="0053059F">
              <w:rPr>
                <w:rFonts w:eastAsia="Times New Roman"/>
                <w:sz w:val="24"/>
                <w:szCs w:val="24"/>
              </w:rPr>
              <w:t>Domain 1: Research team and reflexivity</w:t>
            </w:r>
          </w:p>
        </w:tc>
        <w:tc>
          <w:tcPr>
            <w:tcW w:w="4883" w:type="dxa"/>
          </w:tcPr>
          <w:p w14:paraId="3FD99336" w14:textId="77777777" w:rsidR="00C425EA" w:rsidRPr="0053059F" w:rsidRDefault="00C425EA">
            <w:pPr>
              <w:rPr>
                <w:rFonts w:eastAsia="Times New Roman"/>
                <w:sz w:val="24"/>
                <w:szCs w:val="24"/>
              </w:rPr>
            </w:pPr>
          </w:p>
        </w:tc>
        <w:tc>
          <w:tcPr>
            <w:tcW w:w="1921" w:type="dxa"/>
          </w:tcPr>
          <w:p w14:paraId="18F147C0" w14:textId="77777777" w:rsidR="00C425EA" w:rsidRPr="0053059F" w:rsidRDefault="00C425EA">
            <w:pPr>
              <w:jc w:val="center"/>
              <w:rPr>
                <w:rFonts w:eastAsia="Times New Roman"/>
                <w:sz w:val="24"/>
                <w:szCs w:val="24"/>
              </w:rPr>
            </w:pPr>
          </w:p>
        </w:tc>
      </w:tr>
      <w:tr w:rsidR="00C425EA" w:rsidRPr="0053059F" w14:paraId="51BF50F7" w14:textId="77777777">
        <w:tc>
          <w:tcPr>
            <w:tcW w:w="2547" w:type="dxa"/>
          </w:tcPr>
          <w:p w14:paraId="5296241E" w14:textId="77777777" w:rsidR="00C425EA" w:rsidRPr="0053059F" w:rsidRDefault="00000000">
            <w:pPr>
              <w:rPr>
                <w:rFonts w:eastAsia="Times New Roman"/>
                <w:sz w:val="24"/>
                <w:szCs w:val="24"/>
              </w:rPr>
            </w:pPr>
            <w:r w:rsidRPr="0053059F">
              <w:rPr>
                <w:rFonts w:eastAsia="Times New Roman"/>
                <w:sz w:val="24"/>
                <w:szCs w:val="24"/>
              </w:rPr>
              <w:t>Personal characteristics</w:t>
            </w:r>
          </w:p>
        </w:tc>
        <w:tc>
          <w:tcPr>
            <w:tcW w:w="4883" w:type="dxa"/>
          </w:tcPr>
          <w:p w14:paraId="64F480D1" w14:textId="77777777" w:rsidR="00C425EA" w:rsidRPr="0053059F" w:rsidRDefault="00C425EA">
            <w:pPr>
              <w:rPr>
                <w:rFonts w:eastAsia="Times New Roman"/>
                <w:sz w:val="24"/>
                <w:szCs w:val="24"/>
              </w:rPr>
            </w:pPr>
          </w:p>
        </w:tc>
        <w:tc>
          <w:tcPr>
            <w:tcW w:w="1921" w:type="dxa"/>
          </w:tcPr>
          <w:p w14:paraId="12FEBDAD" w14:textId="77777777" w:rsidR="00C425EA" w:rsidRPr="0053059F" w:rsidRDefault="00C425EA">
            <w:pPr>
              <w:jc w:val="center"/>
              <w:rPr>
                <w:rFonts w:eastAsia="Times New Roman"/>
                <w:sz w:val="24"/>
                <w:szCs w:val="24"/>
              </w:rPr>
            </w:pPr>
          </w:p>
        </w:tc>
      </w:tr>
      <w:tr w:rsidR="00C425EA" w:rsidRPr="0053059F" w14:paraId="13F5601A" w14:textId="77777777">
        <w:tc>
          <w:tcPr>
            <w:tcW w:w="2547" w:type="dxa"/>
          </w:tcPr>
          <w:p w14:paraId="3391F9A2" w14:textId="77777777" w:rsidR="00C425EA" w:rsidRPr="0053059F" w:rsidRDefault="00000000">
            <w:pPr>
              <w:rPr>
                <w:rFonts w:eastAsia="Times New Roman"/>
                <w:sz w:val="24"/>
                <w:szCs w:val="24"/>
              </w:rPr>
            </w:pPr>
            <w:r w:rsidRPr="0053059F">
              <w:rPr>
                <w:rFonts w:eastAsia="Times New Roman"/>
                <w:sz w:val="24"/>
                <w:szCs w:val="24"/>
              </w:rPr>
              <w:t>1. Interviewer/facilitator</w:t>
            </w:r>
          </w:p>
        </w:tc>
        <w:tc>
          <w:tcPr>
            <w:tcW w:w="4883" w:type="dxa"/>
          </w:tcPr>
          <w:p w14:paraId="022296E5" w14:textId="77777777" w:rsidR="00C425EA" w:rsidRPr="0053059F" w:rsidRDefault="00000000">
            <w:pPr>
              <w:rPr>
                <w:rFonts w:eastAsia="Times New Roman"/>
                <w:sz w:val="24"/>
                <w:szCs w:val="24"/>
              </w:rPr>
            </w:pPr>
            <w:r w:rsidRPr="0053059F">
              <w:rPr>
                <w:rFonts w:eastAsia="Times New Roman"/>
                <w:sz w:val="24"/>
                <w:szCs w:val="24"/>
              </w:rPr>
              <w:t xml:space="preserve">UD facilitated the FGD for JBIMs, AC facilitated the FGD for BNUs, and AD facilitated the FGD for HCPs, </w:t>
            </w:r>
          </w:p>
        </w:tc>
        <w:tc>
          <w:tcPr>
            <w:tcW w:w="1921" w:type="dxa"/>
          </w:tcPr>
          <w:p w14:paraId="040376E8"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2EF95A66" w14:textId="77777777">
        <w:tc>
          <w:tcPr>
            <w:tcW w:w="2547" w:type="dxa"/>
          </w:tcPr>
          <w:p w14:paraId="47748A4B" w14:textId="77777777" w:rsidR="00C425EA" w:rsidRPr="0053059F" w:rsidRDefault="00000000">
            <w:pPr>
              <w:rPr>
                <w:rFonts w:eastAsia="Times New Roman"/>
                <w:sz w:val="24"/>
                <w:szCs w:val="24"/>
              </w:rPr>
            </w:pPr>
            <w:r w:rsidRPr="0053059F">
              <w:rPr>
                <w:rFonts w:eastAsia="Times New Roman"/>
                <w:sz w:val="24"/>
                <w:szCs w:val="24"/>
              </w:rPr>
              <w:t>2. Credentials</w:t>
            </w:r>
          </w:p>
        </w:tc>
        <w:tc>
          <w:tcPr>
            <w:tcW w:w="4883" w:type="dxa"/>
          </w:tcPr>
          <w:p w14:paraId="5CEA4D6D" w14:textId="77777777" w:rsidR="00C425EA" w:rsidRPr="0053059F" w:rsidRDefault="00000000">
            <w:pPr>
              <w:rPr>
                <w:rFonts w:eastAsia="Times New Roman"/>
                <w:sz w:val="24"/>
                <w:szCs w:val="24"/>
              </w:rPr>
            </w:pPr>
            <w:r w:rsidRPr="0053059F">
              <w:rPr>
                <w:rFonts w:eastAsia="Times New Roman"/>
                <w:sz w:val="24"/>
                <w:szCs w:val="24"/>
              </w:rPr>
              <w:t xml:space="preserve">The research team was made up of a Professor with a doctorate in biochemistry (UD), two healthcare professionals based in academia (AD a clinical specialist in Pathology) </w:t>
            </w:r>
            <w:proofErr w:type="gramStart"/>
            <w:r w:rsidRPr="0053059F">
              <w:rPr>
                <w:rFonts w:eastAsia="Times New Roman"/>
                <w:sz w:val="24"/>
                <w:szCs w:val="24"/>
              </w:rPr>
              <w:t>and  VR</w:t>
            </w:r>
            <w:proofErr w:type="gramEnd"/>
            <w:r w:rsidRPr="0053059F">
              <w:rPr>
                <w:rFonts w:eastAsia="Times New Roman"/>
                <w:sz w:val="24"/>
                <w:szCs w:val="24"/>
              </w:rPr>
              <w:t xml:space="preserve">(general practice &amp; family medicine), a pharmacy-qualified academic with a doctorate in clinical pharmacy (SAJ), a Deaf postdoctoral researcher (AC), and a Deaf research assistant (JN). The others were three undergraduate medical students (NES, WRX, WNJEF). </w:t>
            </w:r>
          </w:p>
        </w:tc>
        <w:tc>
          <w:tcPr>
            <w:tcW w:w="1921" w:type="dxa"/>
          </w:tcPr>
          <w:p w14:paraId="23A93F97"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6A3766C8" w14:textId="77777777">
        <w:tc>
          <w:tcPr>
            <w:tcW w:w="2547" w:type="dxa"/>
          </w:tcPr>
          <w:p w14:paraId="2F0DCD07" w14:textId="77777777" w:rsidR="00C425EA" w:rsidRPr="0053059F" w:rsidRDefault="00000000">
            <w:pPr>
              <w:rPr>
                <w:rFonts w:eastAsia="Times New Roman"/>
                <w:sz w:val="24"/>
                <w:szCs w:val="24"/>
              </w:rPr>
            </w:pPr>
            <w:r w:rsidRPr="0053059F">
              <w:rPr>
                <w:rFonts w:eastAsia="Times New Roman"/>
                <w:sz w:val="24"/>
                <w:szCs w:val="24"/>
              </w:rPr>
              <w:t xml:space="preserve">3. Occupation </w:t>
            </w:r>
          </w:p>
        </w:tc>
        <w:tc>
          <w:tcPr>
            <w:tcW w:w="4883" w:type="dxa"/>
          </w:tcPr>
          <w:p w14:paraId="3F7F5471" w14:textId="77777777" w:rsidR="00C425EA" w:rsidRPr="0053059F" w:rsidRDefault="00000000">
            <w:pPr>
              <w:rPr>
                <w:rFonts w:eastAsia="Times New Roman"/>
                <w:sz w:val="24"/>
                <w:szCs w:val="24"/>
              </w:rPr>
            </w:pPr>
            <w:r w:rsidRPr="0053059F">
              <w:rPr>
                <w:rFonts w:eastAsia="Times New Roman"/>
                <w:sz w:val="24"/>
                <w:szCs w:val="24"/>
              </w:rPr>
              <w:t xml:space="preserve">UD, AD, VR, SAJ, and AC are academics, JN is a research assistant, and NES, WRX, and WNJEF are undergraduate medical students. </w:t>
            </w:r>
          </w:p>
        </w:tc>
        <w:tc>
          <w:tcPr>
            <w:tcW w:w="1921" w:type="dxa"/>
          </w:tcPr>
          <w:p w14:paraId="12D75728"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50D76244" w14:textId="77777777">
        <w:tc>
          <w:tcPr>
            <w:tcW w:w="2547" w:type="dxa"/>
          </w:tcPr>
          <w:p w14:paraId="6A6EEAE8" w14:textId="77777777" w:rsidR="00C425EA" w:rsidRPr="0053059F" w:rsidRDefault="00000000">
            <w:pPr>
              <w:rPr>
                <w:rFonts w:eastAsia="Times New Roman"/>
                <w:sz w:val="24"/>
                <w:szCs w:val="24"/>
              </w:rPr>
            </w:pPr>
            <w:r w:rsidRPr="0053059F">
              <w:rPr>
                <w:rFonts w:eastAsia="Times New Roman"/>
                <w:sz w:val="24"/>
                <w:szCs w:val="24"/>
              </w:rPr>
              <w:t>4. Gender</w:t>
            </w:r>
          </w:p>
        </w:tc>
        <w:tc>
          <w:tcPr>
            <w:tcW w:w="4883" w:type="dxa"/>
          </w:tcPr>
          <w:p w14:paraId="3C36C7D5" w14:textId="77777777" w:rsidR="00C425EA" w:rsidRPr="0053059F" w:rsidRDefault="00000000">
            <w:pPr>
              <w:rPr>
                <w:rFonts w:eastAsia="Times New Roman"/>
                <w:sz w:val="24"/>
                <w:szCs w:val="24"/>
              </w:rPr>
            </w:pPr>
            <w:r w:rsidRPr="0053059F">
              <w:rPr>
                <w:rFonts w:eastAsia="Times New Roman"/>
                <w:sz w:val="24"/>
                <w:szCs w:val="24"/>
              </w:rPr>
              <w:t xml:space="preserve">Seven female-identifying researchers, and two male-identifying researchers. Interviewers were female (AD, UD) and male (AC).  </w:t>
            </w:r>
          </w:p>
        </w:tc>
        <w:tc>
          <w:tcPr>
            <w:tcW w:w="1921" w:type="dxa"/>
          </w:tcPr>
          <w:p w14:paraId="1C9D1265"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24558D15" w14:textId="77777777">
        <w:tc>
          <w:tcPr>
            <w:tcW w:w="2547" w:type="dxa"/>
          </w:tcPr>
          <w:p w14:paraId="71E19FAB" w14:textId="77777777" w:rsidR="00C425EA" w:rsidRPr="0053059F" w:rsidRDefault="00000000">
            <w:pPr>
              <w:rPr>
                <w:rFonts w:eastAsia="Times New Roman"/>
                <w:sz w:val="24"/>
                <w:szCs w:val="24"/>
              </w:rPr>
            </w:pPr>
            <w:r w:rsidRPr="0053059F">
              <w:rPr>
                <w:rFonts w:eastAsia="Times New Roman"/>
                <w:sz w:val="24"/>
                <w:szCs w:val="24"/>
              </w:rPr>
              <w:t>5. Experience and training</w:t>
            </w:r>
          </w:p>
        </w:tc>
        <w:tc>
          <w:tcPr>
            <w:tcW w:w="4883" w:type="dxa"/>
          </w:tcPr>
          <w:p w14:paraId="77B76292" w14:textId="685ED331" w:rsidR="00C425EA" w:rsidRPr="0053059F" w:rsidRDefault="00000000">
            <w:pPr>
              <w:rPr>
                <w:rFonts w:eastAsia="Times New Roman"/>
                <w:sz w:val="24"/>
                <w:szCs w:val="24"/>
              </w:rPr>
            </w:pPr>
            <w:r w:rsidRPr="0053059F">
              <w:rPr>
                <w:rFonts w:eastAsia="Times New Roman"/>
                <w:sz w:val="24"/>
                <w:szCs w:val="24"/>
              </w:rPr>
              <w:t>Four members of the team have extensive experience in Deaf research (UD, SAJ, AC, JN), two members have extensive training in healthcare (AD, VR), and five members were experienced in qualitative research (SAJ, AC, NES, WRX, WNJEF))</w:t>
            </w:r>
          </w:p>
        </w:tc>
        <w:tc>
          <w:tcPr>
            <w:tcW w:w="1921" w:type="dxa"/>
          </w:tcPr>
          <w:p w14:paraId="514D7A31"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1BC5CF96" w14:textId="77777777">
        <w:tc>
          <w:tcPr>
            <w:tcW w:w="2547" w:type="dxa"/>
          </w:tcPr>
          <w:p w14:paraId="01122BF6" w14:textId="77777777" w:rsidR="00C425EA" w:rsidRPr="0053059F" w:rsidRDefault="00000000">
            <w:pPr>
              <w:rPr>
                <w:rFonts w:eastAsia="Times New Roman"/>
                <w:sz w:val="24"/>
                <w:szCs w:val="24"/>
              </w:rPr>
            </w:pPr>
            <w:r w:rsidRPr="0053059F">
              <w:rPr>
                <w:rFonts w:eastAsia="Times New Roman"/>
                <w:sz w:val="24"/>
                <w:szCs w:val="24"/>
              </w:rPr>
              <w:t>Relationship with participants</w:t>
            </w:r>
          </w:p>
        </w:tc>
        <w:tc>
          <w:tcPr>
            <w:tcW w:w="4883" w:type="dxa"/>
          </w:tcPr>
          <w:p w14:paraId="312D1ADD" w14:textId="77777777" w:rsidR="00C425EA" w:rsidRPr="0053059F" w:rsidRDefault="00C425EA">
            <w:pPr>
              <w:rPr>
                <w:rFonts w:eastAsia="Times New Roman"/>
                <w:sz w:val="24"/>
                <w:szCs w:val="24"/>
              </w:rPr>
            </w:pPr>
          </w:p>
        </w:tc>
        <w:tc>
          <w:tcPr>
            <w:tcW w:w="1921" w:type="dxa"/>
          </w:tcPr>
          <w:p w14:paraId="2A6C675B" w14:textId="77777777" w:rsidR="00C425EA" w:rsidRPr="0053059F" w:rsidRDefault="00C425EA">
            <w:pPr>
              <w:jc w:val="center"/>
              <w:rPr>
                <w:rFonts w:eastAsia="Times New Roman"/>
                <w:sz w:val="24"/>
                <w:szCs w:val="24"/>
              </w:rPr>
            </w:pPr>
          </w:p>
        </w:tc>
      </w:tr>
      <w:tr w:rsidR="00C425EA" w:rsidRPr="0053059F" w14:paraId="06132C46" w14:textId="77777777">
        <w:tc>
          <w:tcPr>
            <w:tcW w:w="2547" w:type="dxa"/>
          </w:tcPr>
          <w:p w14:paraId="0EB96E32" w14:textId="77777777" w:rsidR="00C425EA" w:rsidRPr="0053059F" w:rsidRDefault="00000000">
            <w:pPr>
              <w:rPr>
                <w:rFonts w:eastAsia="Times New Roman"/>
                <w:sz w:val="24"/>
                <w:szCs w:val="24"/>
              </w:rPr>
            </w:pPr>
            <w:r w:rsidRPr="0053059F">
              <w:rPr>
                <w:rFonts w:eastAsia="Times New Roman"/>
                <w:sz w:val="24"/>
                <w:szCs w:val="24"/>
              </w:rPr>
              <w:t>6. Relationship established</w:t>
            </w:r>
          </w:p>
        </w:tc>
        <w:tc>
          <w:tcPr>
            <w:tcW w:w="4883" w:type="dxa"/>
          </w:tcPr>
          <w:p w14:paraId="7AC534F0" w14:textId="77777777" w:rsidR="00C425EA" w:rsidRPr="0053059F" w:rsidRDefault="00000000">
            <w:pPr>
              <w:rPr>
                <w:rFonts w:eastAsia="Times New Roman"/>
                <w:sz w:val="24"/>
                <w:szCs w:val="24"/>
              </w:rPr>
            </w:pPr>
            <w:r w:rsidRPr="0053059F">
              <w:rPr>
                <w:rFonts w:eastAsia="Times New Roman"/>
                <w:sz w:val="24"/>
                <w:szCs w:val="24"/>
              </w:rPr>
              <w:t>UD knew some of the HCP participants from previous work.</w:t>
            </w:r>
          </w:p>
        </w:tc>
        <w:tc>
          <w:tcPr>
            <w:tcW w:w="1921" w:type="dxa"/>
          </w:tcPr>
          <w:p w14:paraId="7A8CC94B"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7EFD1E90" w14:textId="77777777">
        <w:tc>
          <w:tcPr>
            <w:tcW w:w="2547" w:type="dxa"/>
          </w:tcPr>
          <w:p w14:paraId="28962DCE" w14:textId="77777777" w:rsidR="00C425EA" w:rsidRPr="0053059F" w:rsidRDefault="00000000">
            <w:pPr>
              <w:rPr>
                <w:rFonts w:eastAsia="Times New Roman"/>
                <w:sz w:val="24"/>
                <w:szCs w:val="24"/>
              </w:rPr>
            </w:pPr>
            <w:r w:rsidRPr="0053059F">
              <w:rPr>
                <w:rFonts w:eastAsia="Times New Roman"/>
                <w:sz w:val="24"/>
                <w:szCs w:val="24"/>
              </w:rPr>
              <w:t>7. Participant knowledge of the interviewer</w:t>
            </w:r>
          </w:p>
        </w:tc>
        <w:tc>
          <w:tcPr>
            <w:tcW w:w="4883" w:type="dxa"/>
          </w:tcPr>
          <w:p w14:paraId="24681067" w14:textId="77777777" w:rsidR="00C425EA" w:rsidRPr="0053059F" w:rsidRDefault="00000000">
            <w:pPr>
              <w:rPr>
                <w:rFonts w:eastAsia="Times New Roman"/>
                <w:sz w:val="24"/>
                <w:szCs w:val="24"/>
              </w:rPr>
            </w:pPr>
            <w:r w:rsidRPr="0053059F">
              <w:rPr>
                <w:rFonts w:eastAsia="Times New Roman"/>
                <w:sz w:val="24"/>
                <w:szCs w:val="24"/>
              </w:rPr>
              <w:t xml:space="preserve">Interviewer credentials were available on the participant information sheet handed out to participants. Prior to the start of the FGDs, the interviewer informed participants about the objectives of the study and answered any </w:t>
            </w:r>
            <w:r w:rsidRPr="0053059F">
              <w:rPr>
                <w:rFonts w:eastAsia="Times New Roman"/>
                <w:sz w:val="24"/>
                <w:szCs w:val="24"/>
              </w:rPr>
              <w:lastRenderedPageBreak/>
              <w:t xml:space="preserve">questions participants may have had about the study as well as those involved in it. </w:t>
            </w:r>
          </w:p>
        </w:tc>
        <w:tc>
          <w:tcPr>
            <w:tcW w:w="1921" w:type="dxa"/>
          </w:tcPr>
          <w:p w14:paraId="474A0DB8" w14:textId="77777777" w:rsidR="00C425EA" w:rsidRPr="0053059F" w:rsidRDefault="00000000">
            <w:pPr>
              <w:jc w:val="center"/>
              <w:rPr>
                <w:rFonts w:eastAsia="Times New Roman"/>
                <w:sz w:val="24"/>
                <w:szCs w:val="24"/>
              </w:rPr>
            </w:pPr>
            <w:r w:rsidRPr="0053059F">
              <w:rPr>
                <w:rFonts w:eastAsia="Times New Roman"/>
                <w:sz w:val="24"/>
                <w:szCs w:val="24"/>
              </w:rPr>
              <w:lastRenderedPageBreak/>
              <w:t>N/A</w:t>
            </w:r>
          </w:p>
        </w:tc>
      </w:tr>
      <w:tr w:rsidR="00C425EA" w:rsidRPr="0053059F" w14:paraId="151FF968" w14:textId="77777777">
        <w:tc>
          <w:tcPr>
            <w:tcW w:w="2547" w:type="dxa"/>
          </w:tcPr>
          <w:p w14:paraId="4F8A6888" w14:textId="77777777" w:rsidR="00C425EA" w:rsidRPr="0053059F" w:rsidRDefault="00000000">
            <w:pPr>
              <w:rPr>
                <w:rFonts w:eastAsia="Times New Roman"/>
                <w:sz w:val="24"/>
                <w:szCs w:val="24"/>
              </w:rPr>
            </w:pPr>
            <w:r w:rsidRPr="0053059F">
              <w:rPr>
                <w:rFonts w:eastAsia="Times New Roman"/>
                <w:sz w:val="24"/>
                <w:szCs w:val="24"/>
              </w:rPr>
              <w:t>8. Interviewer characteristics</w:t>
            </w:r>
          </w:p>
        </w:tc>
        <w:tc>
          <w:tcPr>
            <w:tcW w:w="4883" w:type="dxa"/>
          </w:tcPr>
          <w:p w14:paraId="0BD90ABE" w14:textId="77777777" w:rsidR="00C425EA" w:rsidRPr="0053059F" w:rsidRDefault="00000000">
            <w:pPr>
              <w:pStyle w:val="Heading4"/>
              <w:shd w:val="clear" w:color="auto" w:fill="FFFFFF"/>
              <w:spacing w:before="0" w:after="0"/>
              <w:jc w:val="both"/>
              <w:rPr>
                <w:rFonts w:ascii="Calibri" w:hAnsi="Calibri" w:cs="Calibri"/>
                <w:b w:val="0"/>
              </w:rPr>
            </w:pPr>
            <w:r w:rsidRPr="0053059F">
              <w:rPr>
                <w:rFonts w:ascii="Calibri" w:hAnsi="Calibri" w:cs="Calibri"/>
                <w:b w:val="0"/>
              </w:rPr>
              <w:t xml:space="preserve">UD is the co-founder of the HEARD Group established in 2016 which focuses on improving the healthcare needs of the Deaf; AC is the first Deaf PhD in Malaysia and is a prominent leader in the Deaf community; AD was responsible for developing clinical scenarios which were used for the app simulation exercises. </w:t>
            </w:r>
          </w:p>
        </w:tc>
        <w:tc>
          <w:tcPr>
            <w:tcW w:w="1921" w:type="dxa"/>
          </w:tcPr>
          <w:p w14:paraId="207DCCA1"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1E7D98D9" w14:textId="77777777">
        <w:tc>
          <w:tcPr>
            <w:tcW w:w="2547" w:type="dxa"/>
          </w:tcPr>
          <w:p w14:paraId="06AFD81C" w14:textId="77777777" w:rsidR="00C425EA" w:rsidRPr="0053059F" w:rsidRDefault="00000000">
            <w:pPr>
              <w:rPr>
                <w:rFonts w:eastAsia="Times New Roman"/>
                <w:sz w:val="24"/>
                <w:szCs w:val="24"/>
              </w:rPr>
            </w:pPr>
            <w:r w:rsidRPr="0053059F">
              <w:rPr>
                <w:rFonts w:eastAsia="Times New Roman"/>
                <w:sz w:val="24"/>
                <w:szCs w:val="24"/>
              </w:rPr>
              <w:t>Domain 2: Study design</w:t>
            </w:r>
          </w:p>
        </w:tc>
        <w:tc>
          <w:tcPr>
            <w:tcW w:w="4883" w:type="dxa"/>
          </w:tcPr>
          <w:p w14:paraId="23026F08" w14:textId="77777777" w:rsidR="00C425EA" w:rsidRPr="0053059F" w:rsidRDefault="00C425EA">
            <w:pPr>
              <w:rPr>
                <w:rFonts w:eastAsia="Times New Roman"/>
                <w:sz w:val="24"/>
                <w:szCs w:val="24"/>
              </w:rPr>
            </w:pPr>
          </w:p>
        </w:tc>
        <w:tc>
          <w:tcPr>
            <w:tcW w:w="1921" w:type="dxa"/>
          </w:tcPr>
          <w:p w14:paraId="2F6A5CF9" w14:textId="77777777" w:rsidR="00C425EA" w:rsidRPr="0053059F" w:rsidRDefault="00C425EA">
            <w:pPr>
              <w:jc w:val="center"/>
              <w:rPr>
                <w:rFonts w:eastAsia="Times New Roman"/>
                <w:sz w:val="24"/>
                <w:szCs w:val="24"/>
              </w:rPr>
            </w:pPr>
          </w:p>
        </w:tc>
      </w:tr>
      <w:tr w:rsidR="00C425EA" w:rsidRPr="0053059F" w14:paraId="7D31314A" w14:textId="77777777">
        <w:tc>
          <w:tcPr>
            <w:tcW w:w="2547" w:type="dxa"/>
          </w:tcPr>
          <w:p w14:paraId="535D6EE2" w14:textId="77777777" w:rsidR="00C425EA" w:rsidRPr="0053059F" w:rsidRDefault="00000000">
            <w:pPr>
              <w:rPr>
                <w:rFonts w:eastAsia="Times New Roman"/>
                <w:sz w:val="24"/>
                <w:szCs w:val="24"/>
              </w:rPr>
            </w:pPr>
            <w:r w:rsidRPr="0053059F">
              <w:rPr>
                <w:rFonts w:eastAsia="Times New Roman"/>
                <w:sz w:val="24"/>
                <w:szCs w:val="24"/>
              </w:rPr>
              <w:t>Theoretical framework</w:t>
            </w:r>
          </w:p>
        </w:tc>
        <w:tc>
          <w:tcPr>
            <w:tcW w:w="4883" w:type="dxa"/>
          </w:tcPr>
          <w:p w14:paraId="4273BAD4" w14:textId="77777777" w:rsidR="00C425EA" w:rsidRPr="0053059F" w:rsidRDefault="00C425EA">
            <w:pPr>
              <w:rPr>
                <w:rFonts w:eastAsia="Times New Roman"/>
                <w:sz w:val="24"/>
                <w:szCs w:val="24"/>
              </w:rPr>
            </w:pPr>
          </w:p>
        </w:tc>
        <w:tc>
          <w:tcPr>
            <w:tcW w:w="1921" w:type="dxa"/>
          </w:tcPr>
          <w:p w14:paraId="6CD331FA" w14:textId="77777777" w:rsidR="00C425EA" w:rsidRPr="0053059F" w:rsidRDefault="00C425EA">
            <w:pPr>
              <w:jc w:val="center"/>
              <w:rPr>
                <w:rFonts w:eastAsia="Times New Roman"/>
                <w:sz w:val="24"/>
                <w:szCs w:val="24"/>
              </w:rPr>
            </w:pPr>
          </w:p>
        </w:tc>
      </w:tr>
      <w:tr w:rsidR="00C425EA" w:rsidRPr="0053059F" w14:paraId="342BA971" w14:textId="77777777">
        <w:tc>
          <w:tcPr>
            <w:tcW w:w="2547" w:type="dxa"/>
          </w:tcPr>
          <w:p w14:paraId="633CCC42" w14:textId="77777777" w:rsidR="00C425EA" w:rsidRPr="0053059F" w:rsidRDefault="00000000">
            <w:pPr>
              <w:rPr>
                <w:rFonts w:eastAsia="Times New Roman"/>
                <w:sz w:val="24"/>
                <w:szCs w:val="24"/>
              </w:rPr>
            </w:pPr>
            <w:r w:rsidRPr="0053059F">
              <w:rPr>
                <w:rFonts w:eastAsia="Times New Roman"/>
                <w:sz w:val="24"/>
                <w:szCs w:val="24"/>
              </w:rPr>
              <w:t>9. Methodological orientation and theory</w:t>
            </w:r>
          </w:p>
        </w:tc>
        <w:tc>
          <w:tcPr>
            <w:tcW w:w="4883" w:type="dxa"/>
          </w:tcPr>
          <w:p w14:paraId="2E74DADE" w14:textId="77777777" w:rsidR="00C425EA" w:rsidRPr="0053059F" w:rsidRDefault="00000000">
            <w:pPr>
              <w:rPr>
                <w:rFonts w:eastAsia="Times New Roman"/>
                <w:sz w:val="24"/>
                <w:szCs w:val="24"/>
              </w:rPr>
            </w:pPr>
            <w:r w:rsidRPr="0053059F">
              <w:rPr>
                <w:rFonts w:eastAsia="Times New Roman"/>
                <w:sz w:val="24"/>
                <w:szCs w:val="24"/>
              </w:rPr>
              <w:t>A descriptive qualitative research design was used</w:t>
            </w:r>
          </w:p>
        </w:tc>
        <w:tc>
          <w:tcPr>
            <w:tcW w:w="1921" w:type="dxa"/>
          </w:tcPr>
          <w:p w14:paraId="53FD36C9" w14:textId="77777777" w:rsidR="00C425EA" w:rsidRPr="0053059F" w:rsidRDefault="00000000">
            <w:pPr>
              <w:jc w:val="center"/>
              <w:rPr>
                <w:rFonts w:eastAsia="Times New Roman"/>
                <w:sz w:val="24"/>
                <w:szCs w:val="24"/>
              </w:rPr>
            </w:pPr>
            <w:r w:rsidRPr="0053059F">
              <w:rPr>
                <w:rFonts w:eastAsia="Times New Roman"/>
                <w:sz w:val="24"/>
                <w:szCs w:val="24"/>
              </w:rPr>
              <w:t>Methods</w:t>
            </w:r>
          </w:p>
        </w:tc>
      </w:tr>
      <w:tr w:rsidR="00C425EA" w:rsidRPr="0053059F" w14:paraId="16ED9FD2" w14:textId="77777777">
        <w:tc>
          <w:tcPr>
            <w:tcW w:w="2547" w:type="dxa"/>
          </w:tcPr>
          <w:p w14:paraId="0A102786" w14:textId="77777777" w:rsidR="00C425EA" w:rsidRPr="0053059F" w:rsidRDefault="00000000">
            <w:pPr>
              <w:rPr>
                <w:rFonts w:eastAsia="Times New Roman"/>
                <w:sz w:val="24"/>
                <w:szCs w:val="24"/>
              </w:rPr>
            </w:pPr>
            <w:r w:rsidRPr="0053059F">
              <w:rPr>
                <w:rFonts w:eastAsia="Times New Roman"/>
                <w:sz w:val="24"/>
                <w:szCs w:val="24"/>
              </w:rPr>
              <w:t>Participant selection</w:t>
            </w:r>
          </w:p>
        </w:tc>
        <w:tc>
          <w:tcPr>
            <w:tcW w:w="4883" w:type="dxa"/>
          </w:tcPr>
          <w:p w14:paraId="28C9007F" w14:textId="77777777" w:rsidR="00C425EA" w:rsidRPr="0053059F" w:rsidRDefault="00C425EA">
            <w:pPr>
              <w:rPr>
                <w:rFonts w:eastAsia="Times New Roman"/>
                <w:sz w:val="24"/>
                <w:szCs w:val="24"/>
              </w:rPr>
            </w:pPr>
          </w:p>
        </w:tc>
        <w:tc>
          <w:tcPr>
            <w:tcW w:w="1921" w:type="dxa"/>
          </w:tcPr>
          <w:p w14:paraId="4224C02F" w14:textId="77777777" w:rsidR="00C425EA" w:rsidRPr="0053059F" w:rsidRDefault="00C425EA">
            <w:pPr>
              <w:jc w:val="center"/>
              <w:rPr>
                <w:rFonts w:eastAsia="Times New Roman"/>
                <w:sz w:val="24"/>
                <w:szCs w:val="24"/>
              </w:rPr>
            </w:pPr>
          </w:p>
        </w:tc>
      </w:tr>
      <w:tr w:rsidR="00C425EA" w:rsidRPr="0053059F" w14:paraId="3538E2A5" w14:textId="77777777">
        <w:tc>
          <w:tcPr>
            <w:tcW w:w="2547" w:type="dxa"/>
          </w:tcPr>
          <w:p w14:paraId="3518FF7A" w14:textId="77777777" w:rsidR="00C425EA" w:rsidRPr="0053059F" w:rsidRDefault="00000000">
            <w:pPr>
              <w:rPr>
                <w:rFonts w:eastAsia="Times New Roman"/>
                <w:sz w:val="24"/>
                <w:szCs w:val="24"/>
              </w:rPr>
            </w:pPr>
            <w:r w:rsidRPr="0053059F">
              <w:rPr>
                <w:rFonts w:eastAsia="Times New Roman"/>
                <w:sz w:val="24"/>
                <w:szCs w:val="24"/>
              </w:rPr>
              <w:t>10. Sampling</w:t>
            </w:r>
          </w:p>
        </w:tc>
        <w:tc>
          <w:tcPr>
            <w:tcW w:w="4883" w:type="dxa"/>
          </w:tcPr>
          <w:p w14:paraId="1B0DAA0A" w14:textId="77777777" w:rsidR="00C425EA" w:rsidRPr="0053059F" w:rsidRDefault="00000000">
            <w:pPr>
              <w:rPr>
                <w:rFonts w:eastAsia="Times New Roman"/>
                <w:sz w:val="24"/>
                <w:szCs w:val="24"/>
              </w:rPr>
            </w:pPr>
            <w:r w:rsidRPr="0053059F">
              <w:rPr>
                <w:rFonts w:eastAsia="Times New Roman"/>
                <w:sz w:val="24"/>
                <w:szCs w:val="24"/>
              </w:rPr>
              <w:t>Purposive sampling was used</w:t>
            </w:r>
          </w:p>
        </w:tc>
        <w:tc>
          <w:tcPr>
            <w:tcW w:w="1921" w:type="dxa"/>
          </w:tcPr>
          <w:p w14:paraId="7640F661" w14:textId="77777777" w:rsidR="00C425EA" w:rsidRPr="0053059F" w:rsidRDefault="00000000">
            <w:pPr>
              <w:jc w:val="center"/>
              <w:rPr>
                <w:rFonts w:eastAsia="Times New Roman"/>
                <w:sz w:val="24"/>
                <w:szCs w:val="24"/>
              </w:rPr>
            </w:pPr>
            <w:r w:rsidRPr="0053059F">
              <w:rPr>
                <w:rFonts w:eastAsia="Times New Roman"/>
                <w:sz w:val="24"/>
                <w:szCs w:val="24"/>
              </w:rPr>
              <w:t>Methods</w:t>
            </w:r>
          </w:p>
        </w:tc>
      </w:tr>
      <w:tr w:rsidR="00C425EA" w:rsidRPr="0053059F" w14:paraId="129E319E" w14:textId="77777777">
        <w:tc>
          <w:tcPr>
            <w:tcW w:w="2547" w:type="dxa"/>
          </w:tcPr>
          <w:p w14:paraId="625BB413" w14:textId="77777777" w:rsidR="00C425EA" w:rsidRPr="0053059F" w:rsidRDefault="00000000">
            <w:pPr>
              <w:rPr>
                <w:rFonts w:eastAsia="Times New Roman"/>
                <w:sz w:val="24"/>
                <w:szCs w:val="24"/>
              </w:rPr>
            </w:pPr>
            <w:r w:rsidRPr="0053059F">
              <w:rPr>
                <w:rFonts w:eastAsia="Times New Roman"/>
                <w:sz w:val="24"/>
                <w:szCs w:val="24"/>
              </w:rPr>
              <w:t>11. Method of approach</w:t>
            </w:r>
          </w:p>
        </w:tc>
        <w:tc>
          <w:tcPr>
            <w:tcW w:w="4883" w:type="dxa"/>
          </w:tcPr>
          <w:p w14:paraId="73181876" w14:textId="77777777" w:rsidR="00C425EA" w:rsidRPr="0053059F" w:rsidRDefault="00000000">
            <w:pPr>
              <w:jc w:val="both"/>
              <w:rPr>
                <w:rFonts w:eastAsia="Times New Roman"/>
                <w:sz w:val="24"/>
                <w:szCs w:val="24"/>
              </w:rPr>
            </w:pPr>
            <w:r w:rsidRPr="0053059F">
              <w:rPr>
                <w:rFonts w:eastAsia="Times New Roman"/>
                <w:sz w:val="24"/>
                <w:szCs w:val="24"/>
              </w:rPr>
              <w:t>Participants from each group were approached personally</w:t>
            </w:r>
          </w:p>
        </w:tc>
        <w:tc>
          <w:tcPr>
            <w:tcW w:w="1921" w:type="dxa"/>
          </w:tcPr>
          <w:p w14:paraId="7E6F65B8" w14:textId="77777777" w:rsidR="00C425EA" w:rsidRPr="0053059F" w:rsidRDefault="00000000">
            <w:pPr>
              <w:jc w:val="center"/>
              <w:rPr>
                <w:rFonts w:eastAsia="Times New Roman"/>
                <w:sz w:val="24"/>
                <w:szCs w:val="24"/>
              </w:rPr>
            </w:pPr>
            <w:r w:rsidRPr="0053059F">
              <w:rPr>
                <w:rFonts w:eastAsia="Times New Roman"/>
                <w:sz w:val="24"/>
                <w:szCs w:val="24"/>
              </w:rPr>
              <w:t>Methods</w:t>
            </w:r>
          </w:p>
        </w:tc>
      </w:tr>
      <w:tr w:rsidR="00C425EA" w:rsidRPr="0053059F" w14:paraId="4D280BED" w14:textId="77777777">
        <w:tc>
          <w:tcPr>
            <w:tcW w:w="2547" w:type="dxa"/>
          </w:tcPr>
          <w:p w14:paraId="59E231EB" w14:textId="77777777" w:rsidR="00C425EA" w:rsidRPr="0053059F" w:rsidRDefault="00000000">
            <w:pPr>
              <w:rPr>
                <w:rFonts w:eastAsia="Times New Roman"/>
                <w:sz w:val="24"/>
                <w:szCs w:val="24"/>
              </w:rPr>
            </w:pPr>
            <w:r w:rsidRPr="0053059F">
              <w:rPr>
                <w:rFonts w:eastAsia="Times New Roman"/>
                <w:sz w:val="24"/>
                <w:szCs w:val="24"/>
              </w:rPr>
              <w:t>12. Sample size</w:t>
            </w:r>
          </w:p>
        </w:tc>
        <w:tc>
          <w:tcPr>
            <w:tcW w:w="4883" w:type="dxa"/>
          </w:tcPr>
          <w:p w14:paraId="55A1F510" w14:textId="77777777" w:rsidR="00C425EA" w:rsidRPr="0053059F" w:rsidRDefault="00000000">
            <w:pPr>
              <w:rPr>
                <w:rFonts w:eastAsia="Times New Roman"/>
                <w:sz w:val="24"/>
                <w:szCs w:val="24"/>
              </w:rPr>
            </w:pPr>
            <w:r w:rsidRPr="0053059F">
              <w:rPr>
                <w:rFonts w:eastAsia="Times New Roman"/>
                <w:sz w:val="24"/>
                <w:szCs w:val="24"/>
              </w:rPr>
              <w:t>Three FGDs consisting of 19 participants.</w:t>
            </w:r>
          </w:p>
        </w:tc>
        <w:tc>
          <w:tcPr>
            <w:tcW w:w="1921" w:type="dxa"/>
          </w:tcPr>
          <w:p w14:paraId="414347D8" w14:textId="77777777" w:rsidR="00C425EA" w:rsidRPr="0053059F" w:rsidRDefault="00000000">
            <w:pPr>
              <w:jc w:val="center"/>
              <w:rPr>
                <w:rFonts w:eastAsia="Times New Roman"/>
                <w:sz w:val="24"/>
                <w:szCs w:val="24"/>
              </w:rPr>
            </w:pPr>
            <w:r w:rsidRPr="0053059F">
              <w:rPr>
                <w:rFonts w:eastAsia="Times New Roman"/>
                <w:sz w:val="24"/>
                <w:szCs w:val="24"/>
              </w:rPr>
              <w:t>Results</w:t>
            </w:r>
          </w:p>
        </w:tc>
      </w:tr>
      <w:tr w:rsidR="00C425EA" w:rsidRPr="0053059F" w14:paraId="2AF48AA2" w14:textId="77777777">
        <w:tc>
          <w:tcPr>
            <w:tcW w:w="2547" w:type="dxa"/>
          </w:tcPr>
          <w:p w14:paraId="145E5080" w14:textId="77777777" w:rsidR="00C425EA" w:rsidRPr="0053059F" w:rsidRDefault="00000000">
            <w:pPr>
              <w:rPr>
                <w:rFonts w:eastAsia="Times New Roman"/>
                <w:sz w:val="24"/>
                <w:szCs w:val="24"/>
              </w:rPr>
            </w:pPr>
            <w:r w:rsidRPr="0053059F">
              <w:rPr>
                <w:rFonts w:eastAsia="Times New Roman"/>
                <w:sz w:val="24"/>
                <w:szCs w:val="24"/>
              </w:rPr>
              <w:t xml:space="preserve">13. </w:t>
            </w:r>
            <w:proofErr w:type="gramStart"/>
            <w:r w:rsidRPr="0053059F">
              <w:rPr>
                <w:rFonts w:eastAsia="Times New Roman"/>
                <w:sz w:val="24"/>
                <w:szCs w:val="24"/>
              </w:rPr>
              <w:t>Non-participation</w:t>
            </w:r>
            <w:proofErr w:type="gramEnd"/>
          </w:p>
        </w:tc>
        <w:tc>
          <w:tcPr>
            <w:tcW w:w="4883" w:type="dxa"/>
          </w:tcPr>
          <w:p w14:paraId="01430A55" w14:textId="77777777" w:rsidR="00C425EA" w:rsidRPr="0053059F" w:rsidRDefault="00000000">
            <w:pPr>
              <w:rPr>
                <w:rFonts w:eastAsia="Times New Roman"/>
                <w:sz w:val="24"/>
                <w:szCs w:val="24"/>
              </w:rPr>
            </w:pPr>
            <w:r w:rsidRPr="0053059F">
              <w:rPr>
                <w:rFonts w:eastAsia="Times New Roman"/>
                <w:sz w:val="24"/>
                <w:szCs w:val="24"/>
              </w:rPr>
              <w:t xml:space="preserve">No participant dropped out once agreeing to take part. </w:t>
            </w:r>
          </w:p>
        </w:tc>
        <w:tc>
          <w:tcPr>
            <w:tcW w:w="1921" w:type="dxa"/>
          </w:tcPr>
          <w:p w14:paraId="03F00B77"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1D91F11F" w14:textId="77777777">
        <w:tc>
          <w:tcPr>
            <w:tcW w:w="2547" w:type="dxa"/>
          </w:tcPr>
          <w:p w14:paraId="027722E2" w14:textId="77777777" w:rsidR="00C425EA" w:rsidRPr="0053059F" w:rsidRDefault="00000000">
            <w:pPr>
              <w:rPr>
                <w:rFonts w:eastAsia="Times New Roman"/>
                <w:sz w:val="24"/>
                <w:szCs w:val="24"/>
              </w:rPr>
            </w:pPr>
            <w:r w:rsidRPr="0053059F">
              <w:rPr>
                <w:rFonts w:eastAsia="Times New Roman"/>
                <w:sz w:val="24"/>
                <w:szCs w:val="24"/>
              </w:rPr>
              <w:t>Setting</w:t>
            </w:r>
          </w:p>
        </w:tc>
        <w:tc>
          <w:tcPr>
            <w:tcW w:w="4883" w:type="dxa"/>
          </w:tcPr>
          <w:p w14:paraId="2F81EADE" w14:textId="77777777" w:rsidR="00C425EA" w:rsidRPr="0053059F" w:rsidRDefault="00C425EA">
            <w:pPr>
              <w:rPr>
                <w:rFonts w:eastAsia="Times New Roman"/>
                <w:sz w:val="24"/>
                <w:szCs w:val="24"/>
              </w:rPr>
            </w:pPr>
          </w:p>
        </w:tc>
        <w:tc>
          <w:tcPr>
            <w:tcW w:w="1921" w:type="dxa"/>
          </w:tcPr>
          <w:p w14:paraId="261C0FAC" w14:textId="77777777" w:rsidR="00C425EA" w:rsidRPr="0053059F" w:rsidRDefault="00C425EA">
            <w:pPr>
              <w:jc w:val="center"/>
              <w:rPr>
                <w:rFonts w:eastAsia="Times New Roman"/>
                <w:sz w:val="24"/>
                <w:szCs w:val="24"/>
              </w:rPr>
            </w:pPr>
          </w:p>
        </w:tc>
      </w:tr>
      <w:tr w:rsidR="00C425EA" w:rsidRPr="0053059F" w14:paraId="146C857B" w14:textId="77777777">
        <w:tc>
          <w:tcPr>
            <w:tcW w:w="2547" w:type="dxa"/>
          </w:tcPr>
          <w:p w14:paraId="02DBF3DE" w14:textId="77777777" w:rsidR="00C425EA" w:rsidRPr="0053059F" w:rsidRDefault="00000000">
            <w:pPr>
              <w:rPr>
                <w:rFonts w:eastAsia="Times New Roman"/>
                <w:sz w:val="24"/>
                <w:szCs w:val="24"/>
              </w:rPr>
            </w:pPr>
            <w:r w:rsidRPr="0053059F">
              <w:rPr>
                <w:rFonts w:eastAsia="Times New Roman"/>
                <w:sz w:val="24"/>
                <w:szCs w:val="24"/>
              </w:rPr>
              <w:t>14. Setting of data collection</w:t>
            </w:r>
          </w:p>
        </w:tc>
        <w:tc>
          <w:tcPr>
            <w:tcW w:w="4883" w:type="dxa"/>
          </w:tcPr>
          <w:p w14:paraId="4B272CF4" w14:textId="085FC095" w:rsidR="00C425EA" w:rsidRPr="0053059F" w:rsidRDefault="00000000">
            <w:pPr>
              <w:rPr>
                <w:rFonts w:eastAsia="Times New Roman"/>
                <w:sz w:val="24"/>
                <w:szCs w:val="24"/>
              </w:rPr>
            </w:pPr>
            <w:r w:rsidRPr="0053059F">
              <w:rPr>
                <w:rFonts w:eastAsia="Times New Roman"/>
                <w:sz w:val="24"/>
                <w:szCs w:val="24"/>
              </w:rPr>
              <w:t>The FGDs w</w:t>
            </w:r>
            <w:r w:rsidR="0053059F" w:rsidRPr="0053059F">
              <w:rPr>
                <w:rFonts w:eastAsia="Times New Roman"/>
                <w:sz w:val="24"/>
                <w:szCs w:val="24"/>
              </w:rPr>
              <w:t>ere</w:t>
            </w:r>
            <w:r w:rsidRPr="0053059F">
              <w:rPr>
                <w:rFonts w:eastAsia="Times New Roman"/>
                <w:sz w:val="24"/>
                <w:szCs w:val="24"/>
              </w:rPr>
              <w:t xml:space="preserve"> conducted at Monash University Malaysia</w:t>
            </w:r>
          </w:p>
        </w:tc>
        <w:tc>
          <w:tcPr>
            <w:tcW w:w="1921" w:type="dxa"/>
          </w:tcPr>
          <w:p w14:paraId="38F46FA9"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09FC07AA" w14:textId="77777777">
        <w:tc>
          <w:tcPr>
            <w:tcW w:w="2547" w:type="dxa"/>
          </w:tcPr>
          <w:p w14:paraId="2249866B" w14:textId="77777777" w:rsidR="00C425EA" w:rsidRPr="0053059F" w:rsidRDefault="00000000">
            <w:pPr>
              <w:rPr>
                <w:rFonts w:eastAsia="Times New Roman"/>
                <w:sz w:val="24"/>
                <w:szCs w:val="24"/>
              </w:rPr>
            </w:pPr>
            <w:r w:rsidRPr="0053059F">
              <w:rPr>
                <w:rFonts w:eastAsia="Times New Roman"/>
                <w:sz w:val="24"/>
                <w:szCs w:val="24"/>
              </w:rPr>
              <w:t>15. Presence of non-participants</w:t>
            </w:r>
          </w:p>
        </w:tc>
        <w:tc>
          <w:tcPr>
            <w:tcW w:w="4883" w:type="dxa"/>
          </w:tcPr>
          <w:p w14:paraId="79B67C54" w14:textId="77777777" w:rsidR="00C425EA" w:rsidRPr="0053059F" w:rsidRDefault="00000000">
            <w:pPr>
              <w:rPr>
                <w:rFonts w:eastAsia="Times New Roman"/>
                <w:sz w:val="24"/>
                <w:szCs w:val="24"/>
              </w:rPr>
            </w:pPr>
            <w:r w:rsidRPr="0053059F">
              <w:rPr>
                <w:rFonts w:eastAsia="Times New Roman"/>
                <w:sz w:val="24"/>
                <w:szCs w:val="24"/>
              </w:rPr>
              <w:t xml:space="preserve">10 undergraduate medical students and 2 IT students who took notes and assisted with the video recordings during the FGDs </w:t>
            </w:r>
          </w:p>
        </w:tc>
        <w:tc>
          <w:tcPr>
            <w:tcW w:w="1921" w:type="dxa"/>
          </w:tcPr>
          <w:p w14:paraId="68CC8AF7"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61FE8EBE" w14:textId="77777777">
        <w:tc>
          <w:tcPr>
            <w:tcW w:w="2547" w:type="dxa"/>
          </w:tcPr>
          <w:p w14:paraId="24BEC7BF" w14:textId="77777777" w:rsidR="00C425EA" w:rsidRPr="0053059F" w:rsidRDefault="00000000">
            <w:pPr>
              <w:rPr>
                <w:rFonts w:eastAsia="Times New Roman"/>
                <w:sz w:val="24"/>
                <w:szCs w:val="24"/>
              </w:rPr>
            </w:pPr>
            <w:r w:rsidRPr="0053059F">
              <w:rPr>
                <w:rFonts w:eastAsia="Times New Roman"/>
                <w:sz w:val="24"/>
                <w:szCs w:val="24"/>
              </w:rPr>
              <w:t>16. Description of sample</w:t>
            </w:r>
          </w:p>
        </w:tc>
        <w:tc>
          <w:tcPr>
            <w:tcW w:w="4883" w:type="dxa"/>
          </w:tcPr>
          <w:p w14:paraId="4601ACB3" w14:textId="77777777" w:rsidR="00C425EA" w:rsidRPr="0053059F" w:rsidRDefault="00000000">
            <w:pPr>
              <w:rPr>
                <w:rFonts w:eastAsia="Times New Roman"/>
                <w:sz w:val="24"/>
                <w:szCs w:val="24"/>
              </w:rPr>
            </w:pPr>
            <w:r w:rsidRPr="0053059F">
              <w:rPr>
                <w:rFonts w:eastAsia="Times New Roman"/>
                <w:sz w:val="24"/>
                <w:szCs w:val="24"/>
              </w:rPr>
              <w:t>Fully presented in results section</w:t>
            </w:r>
          </w:p>
        </w:tc>
        <w:tc>
          <w:tcPr>
            <w:tcW w:w="1921" w:type="dxa"/>
          </w:tcPr>
          <w:p w14:paraId="494B1F5A" w14:textId="77777777" w:rsidR="00C425EA" w:rsidRPr="0053059F" w:rsidRDefault="00000000">
            <w:pPr>
              <w:jc w:val="center"/>
              <w:rPr>
                <w:rFonts w:eastAsia="Times New Roman"/>
                <w:sz w:val="24"/>
                <w:szCs w:val="24"/>
              </w:rPr>
            </w:pPr>
            <w:r w:rsidRPr="0053059F">
              <w:rPr>
                <w:rFonts w:eastAsia="Times New Roman"/>
                <w:sz w:val="24"/>
                <w:szCs w:val="24"/>
              </w:rPr>
              <w:t>Results</w:t>
            </w:r>
          </w:p>
        </w:tc>
      </w:tr>
      <w:tr w:rsidR="00C425EA" w:rsidRPr="0053059F" w14:paraId="241F815C" w14:textId="77777777">
        <w:tc>
          <w:tcPr>
            <w:tcW w:w="2547" w:type="dxa"/>
          </w:tcPr>
          <w:p w14:paraId="7DB70110" w14:textId="77777777" w:rsidR="00C425EA" w:rsidRPr="0053059F" w:rsidRDefault="00000000">
            <w:pPr>
              <w:rPr>
                <w:rFonts w:eastAsia="Times New Roman"/>
                <w:sz w:val="24"/>
                <w:szCs w:val="24"/>
              </w:rPr>
            </w:pPr>
            <w:r w:rsidRPr="0053059F">
              <w:rPr>
                <w:rFonts w:eastAsia="Times New Roman"/>
                <w:sz w:val="24"/>
                <w:szCs w:val="24"/>
              </w:rPr>
              <w:t>Data collection</w:t>
            </w:r>
          </w:p>
        </w:tc>
        <w:tc>
          <w:tcPr>
            <w:tcW w:w="4883" w:type="dxa"/>
          </w:tcPr>
          <w:p w14:paraId="70B0AE2F" w14:textId="77777777" w:rsidR="00C425EA" w:rsidRPr="0053059F" w:rsidRDefault="00C425EA">
            <w:pPr>
              <w:rPr>
                <w:rFonts w:eastAsia="Times New Roman"/>
                <w:sz w:val="24"/>
                <w:szCs w:val="24"/>
              </w:rPr>
            </w:pPr>
          </w:p>
        </w:tc>
        <w:tc>
          <w:tcPr>
            <w:tcW w:w="1921" w:type="dxa"/>
          </w:tcPr>
          <w:p w14:paraId="45172627" w14:textId="77777777" w:rsidR="00C425EA" w:rsidRPr="0053059F" w:rsidRDefault="00C425EA">
            <w:pPr>
              <w:jc w:val="center"/>
              <w:rPr>
                <w:rFonts w:eastAsia="Times New Roman"/>
                <w:sz w:val="24"/>
                <w:szCs w:val="24"/>
              </w:rPr>
            </w:pPr>
          </w:p>
        </w:tc>
      </w:tr>
      <w:tr w:rsidR="00C425EA" w:rsidRPr="0053059F" w14:paraId="731BC2F8" w14:textId="77777777">
        <w:tc>
          <w:tcPr>
            <w:tcW w:w="2547" w:type="dxa"/>
          </w:tcPr>
          <w:p w14:paraId="67B25C12" w14:textId="77777777" w:rsidR="00C425EA" w:rsidRPr="0053059F" w:rsidRDefault="00000000">
            <w:pPr>
              <w:rPr>
                <w:rFonts w:eastAsia="Times New Roman"/>
                <w:sz w:val="24"/>
                <w:szCs w:val="24"/>
              </w:rPr>
            </w:pPr>
            <w:r w:rsidRPr="0053059F">
              <w:rPr>
                <w:rFonts w:eastAsia="Times New Roman"/>
                <w:sz w:val="24"/>
                <w:szCs w:val="24"/>
              </w:rPr>
              <w:t>17. Interview guide</w:t>
            </w:r>
          </w:p>
        </w:tc>
        <w:tc>
          <w:tcPr>
            <w:tcW w:w="4883" w:type="dxa"/>
          </w:tcPr>
          <w:p w14:paraId="4082FA7A" w14:textId="5C6BCEDF" w:rsidR="00C425EA" w:rsidRPr="0053059F" w:rsidRDefault="00000000">
            <w:pPr>
              <w:rPr>
                <w:rFonts w:eastAsia="Times New Roman"/>
                <w:sz w:val="24"/>
                <w:szCs w:val="24"/>
              </w:rPr>
            </w:pPr>
            <w:r w:rsidRPr="0053059F">
              <w:rPr>
                <w:rFonts w:eastAsia="Times New Roman"/>
                <w:sz w:val="24"/>
                <w:szCs w:val="24"/>
              </w:rPr>
              <w:t>An interview guide was developed based on the study objectives ad review of the literature and validated by experts in Deaf and qualitative research.</w:t>
            </w:r>
          </w:p>
        </w:tc>
        <w:tc>
          <w:tcPr>
            <w:tcW w:w="1921" w:type="dxa"/>
          </w:tcPr>
          <w:p w14:paraId="7BCFEF49"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20A8D824" w14:textId="77777777">
        <w:tc>
          <w:tcPr>
            <w:tcW w:w="2547" w:type="dxa"/>
          </w:tcPr>
          <w:p w14:paraId="0B13A340" w14:textId="77777777" w:rsidR="00C425EA" w:rsidRPr="0053059F" w:rsidRDefault="00000000">
            <w:pPr>
              <w:rPr>
                <w:rFonts w:eastAsia="Times New Roman"/>
                <w:sz w:val="24"/>
                <w:szCs w:val="24"/>
              </w:rPr>
            </w:pPr>
            <w:r w:rsidRPr="0053059F">
              <w:rPr>
                <w:rFonts w:eastAsia="Times New Roman"/>
                <w:sz w:val="24"/>
                <w:szCs w:val="24"/>
              </w:rPr>
              <w:t>18. Repeat interviews</w:t>
            </w:r>
          </w:p>
        </w:tc>
        <w:tc>
          <w:tcPr>
            <w:tcW w:w="4883" w:type="dxa"/>
          </w:tcPr>
          <w:p w14:paraId="0B6A8B2C" w14:textId="77777777" w:rsidR="00C425EA" w:rsidRPr="0053059F" w:rsidRDefault="00000000">
            <w:pPr>
              <w:rPr>
                <w:rFonts w:eastAsia="Times New Roman"/>
                <w:sz w:val="24"/>
                <w:szCs w:val="24"/>
              </w:rPr>
            </w:pPr>
            <w:r w:rsidRPr="0053059F">
              <w:rPr>
                <w:rFonts w:eastAsia="Times New Roman"/>
                <w:sz w:val="24"/>
                <w:szCs w:val="24"/>
              </w:rPr>
              <w:t>No</w:t>
            </w:r>
          </w:p>
        </w:tc>
        <w:tc>
          <w:tcPr>
            <w:tcW w:w="1921" w:type="dxa"/>
          </w:tcPr>
          <w:p w14:paraId="1169BDF3"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047966E0" w14:textId="77777777">
        <w:tc>
          <w:tcPr>
            <w:tcW w:w="2547" w:type="dxa"/>
          </w:tcPr>
          <w:p w14:paraId="08788DC9" w14:textId="77777777" w:rsidR="00C425EA" w:rsidRPr="0053059F" w:rsidRDefault="00000000">
            <w:pPr>
              <w:rPr>
                <w:rFonts w:eastAsia="Times New Roman"/>
                <w:sz w:val="24"/>
                <w:szCs w:val="24"/>
              </w:rPr>
            </w:pPr>
            <w:r w:rsidRPr="0053059F">
              <w:rPr>
                <w:rFonts w:eastAsia="Times New Roman"/>
                <w:sz w:val="24"/>
                <w:szCs w:val="24"/>
              </w:rPr>
              <w:t>19. Audio/visual recording</w:t>
            </w:r>
          </w:p>
        </w:tc>
        <w:tc>
          <w:tcPr>
            <w:tcW w:w="4883" w:type="dxa"/>
          </w:tcPr>
          <w:p w14:paraId="13E40E0C" w14:textId="77777777" w:rsidR="00C425EA" w:rsidRPr="0053059F" w:rsidRDefault="00000000">
            <w:pPr>
              <w:rPr>
                <w:rFonts w:eastAsia="Times New Roman"/>
                <w:sz w:val="24"/>
                <w:szCs w:val="24"/>
              </w:rPr>
            </w:pPr>
            <w:r w:rsidRPr="0053059F">
              <w:rPr>
                <w:rFonts w:eastAsia="Times New Roman"/>
                <w:sz w:val="24"/>
                <w:szCs w:val="24"/>
              </w:rPr>
              <w:t>The session was audio recorded and video recorded for the session with the BNUs.</w:t>
            </w:r>
          </w:p>
        </w:tc>
        <w:tc>
          <w:tcPr>
            <w:tcW w:w="1921" w:type="dxa"/>
          </w:tcPr>
          <w:p w14:paraId="2EFB946A"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6C2BDCE6" w14:textId="77777777">
        <w:tc>
          <w:tcPr>
            <w:tcW w:w="2547" w:type="dxa"/>
          </w:tcPr>
          <w:p w14:paraId="406C53FA" w14:textId="77777777" w:rsidR="00C425EA" w:rsidRPr="0053059F" w:rsidRDefault="00000000">
            <w:pPr>
              <w:rPr>
                <w:rFonts w:eastAsia="Times New Roman"/>
                <w:sz w:val="24"/>
                <w:szCs w:val="24"/>
              </w:rPr>
            </w:pPr>
            <w:r w:rsidRPr="0053059F">
              <w:rPr>
                <w:rFonts w:eastAsia="Times New Roman"/>
                <w:sz w:val="24"/>
                <w:szCs w:val="24"/>
              </w:rPr>
              <w:t>20. Field notes</w:t>
            </w:r>
          </w:p>
        </w:tc>
        <w:tc>
          <w:tcPr>
            <w:tcW w:w="4883" w:type="dxa"/>
          </w:tcPr>
          <w:p w14:paraId="16DE64EE" w14:textId="77777777" w:rsidR="00C425EA" w:rsidRPr="0053059F" w:rsidRDefault="00000000">
            <w:pPr>
              <w:rPr>
                <w:rFonts w:eastAsia="Times New Roman"/>
                <w:sz w:val="24"/>
                <w:szCs w:val="24"/>
              </w:rPr>
            </w:pPr>
            <w:r w:rsidRPr="0053059F">
              <w:rPr>
                <w:rFonts w:eastAsia="Times New Roman"/>
                <w:sz w:val="24"/>
                <w:szCs w:val="24"/>
              </w:rPr>
              <w:t xml:space="preserve">Field notes were captured during the session to capture key points and make notes on any perceptions </w:t>
            </w:r>
            <w:proofErr w:type="gramStart"/>
            <w:r w:rsidRPr="0053059F">
              <w:rPr>
                <w:rFonts w:eastAsia="Times New Roman"/>
                <w:sz w:val="24"/>
                <w:szCs w:val="24"/>
              </w:rPr>
              <w:t>with regard to</w:t>
            </w:r>
            <w:proofErr w:type="gramEnd"/>
            <w:r w:rsidRPr="0053059F">
              <w:rPr>
                <w:rFonts w:eastAsia="Times New Roman"/>
                <w:sz w:val="24"/>
                <w:szCs w:val="24"/>
              </w:rPr>
              <w:t xml:space="preserve"> participants’ responses</w:t>
            </w:r>
          </w:p>
        </w:tc>
        <w:tc>
          <w:tcPr>
            <w:tcW w:w="1921" w:type="dxa"/>
          </w:tcPr>
          <w:p w14:paraId="6CD2C065"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3EE21B61" w14:textId="77777777">
        <w:tc>
          <w:tcPr>
            <w:tcW w:w="2547" w:type="dxa"/>
          </w:tcPr>
          <w:p w14:paraId="69C64748" w14:textId="77777777" w:rsidR="00C425EA" w:rsidRPr="0053059F" w:rsidRDefault="00000000">
            <w:pPr>
              <w:rPr>
                <w:rFonts w:eastAsia="Times New Roman"/>
                <w:sz w:val="24"/>
                <w:szCs w:val="24"/>
              </w:rPr>
            </w:pPr>
            <w:r w:rsidRPr="0053059F">
              <w:rPr>
                <w:rFonts w:eastAsia="Times New Roman"/>
                <w:sz w:val="24"/>
                <w:szCs w:val="24"/>
              </w:rPr>
              <w:t>21. Duration</w:t>
            </w:r>
          </w:p>
        </w:tc>
        <w:tc>
          <w:tcPr>
            <w:tcW w:w="4883" w:type="dxa"/>
          </w:tcPr>
          <w:p w14:paraId="76A98C5D" w14:textId="77777777" w:rsidR="00C425EA" w:rsidRPr="0053059F" w:rsidRDefault="00000000">
            <w:pPr>
              <w:shd w:val="clear" w:color="auto" w:fill="FFFFFF"/>
              <w:jc w:val="both"/>
              <w:rPr>
                <w:rFonts w:eastAsia="Times New Roman"/>
                <w:sz w:val="24"/>
                <w:szCs w:val="24"/>
                <w:highlight w:val="yellow"/>
              </w:rPr>
            </w:pPr>
            <w:r w:rsidRPr="0053059F">
              <w:rPr>
                <w:sz w:val="24"/>
                <w:szCs w:val="24"/>
              </w:rPr>
              <w:t xml:space="preserve">BNUs – 51 minutes; HCPs – 57 minutes; </w:t>
            </w:r>
            <w:r w:rsidRPr="0053059F">
              <w:rPr>
                <w:color w:val="222222"/>
                <w:sz w:val="24"/>
                <w:szCs w:val="24"/>
              </w:rPr>
              <w:t>JBIM = 47 minutes</w:t>
            </w:r>
          </w:p>
        </w:tc>
        <w:tc>
          <w:tcPr>
            <w:tcW w:w="1921" w:type="dxa"/>
          </w:tcPr>
          <w:p w14:paraId="617ACB9C" w14:textId="77777777" w:rsidR="00C425EA" w:rsidRPr="0053059F" w:rsidRDefault="00000000">
            <w:pPr>
              <w:jc w:val="center"/>
              <w:rPr>
                <w:rFonts w:eastAsia="Times New Roman"/>
                <w:sz w:val="24"/>
                <w:szCs w:val="24"/>
              </w:rPr>
            </w:pPr>
            <w:r w:rsidRPr="0053059F">
              <w:rPr>
                <w:rFonts w:eastAsia="Times New Roman"/>
                <w:sz w:val="24"/>
                <w:szCs w:val="24"/>
              </w:rPr>
              <w:t>Results</w:t>
            </w:r>
          </w:p>
        </w:tc>
      </w:tr>
      <w:tr w:rsidR="00C425EA" w:rsidRPr="0053059F" w14:paraId="39D9A129" w14:textId="77777777">
        <w:tc>
          <w:tcPr>
            <w:tcW w:w="2547" w:type="dxa"/>
          </w:tcPr>
          <w:p w14:paraId="03412DCF" w14:textId="77777777" w:rsidR="00C425EA" w:rsidRPr="0053059F" w:rsidRDefault="00000000">
            <w:pPr>
              <w:rPr>
                <w:rFonts w:eastAsia="Times New Roman"/>
                <w:sz w:val="24"/>
                <w:szCs w:val="24"/>
              </w:rPr>
            </w:pPr>
            <w:r w:rsidRPr="0053059F">
              <w:rPr>
                <w:rFonts w:eastAsia="Times New Roman"/>
                <w:sz w:val="24"/>
                <w:szCs w:val="24"/>
              </w:rPr>
              <w:t>22. Data saturation</w:t>
            </w:r>
          </w:p>
        </w:tc>
        <w:tc>
          <w:tcPr>
            <w:tcW w:w="4883" w:type="dxa"/>
          </w:tcPr>
          <w:p w14:paraId="7687224E" w14:textId="77777777" w:rsidR="00C425EA" w:rsidRPr="0053059F" w:rsidRDefault="00000000">
            <w:pPr>
              <w:jc w:val="both"/>
              <w:rPr>
                <w:rFonts w:eastAsia="Times New Roman"/>
                <w:sz w:val="24"/>
                <w:szCs w:val="24"/>
                <w:highlight w:val="white"/>
              </w:rPr>
            </w:pPr>
            <w:r w:rsidRPr="0053059F">
              <w:rPr>
                <w:rFonts w:eastAsia="Times New Roman"/>
                <w:sz w:val="24"/>
                <w:szCs w:val="24"/>
                <w:highlight w:val="white"/>
              </w:rPr>
              <w:t xml:space="preserve">Only one FGD was conducted per </w:t>
            </w:r>
            <w:proofErr w:type="gramStart"/>
            <w:r w:rsidRPr="0053059F">
              <w:rPr>
                <w:rFonts w:eastAsia="Times New Roman"/>
                <w:sz w:val="24"/>
                <w:szCs w:val="24"/>
                <w:highlight w:val="white"/>
              </w:rPr>
              <w:t>group</w:t>
            </w:r>
            <w:proofErr w:type="gramEnd"/>
          </w:p>
          <w:p w14:paraId="393C0ED0" w14:textId="77777777" w:rsidR="00C425EA" w:rsidRPr="0053059F" w:rsidRDefault="00C425EA">
            <w:pPr>
              <w:rPr>
                <w:rFonts w:eastAsia="Times New Roman"/>
                <w:sz w:val="24"/>
                <w:szCs w:val="24"/>
              </w:rPr>
            </w:pPr>
          </w:p>
        </w:tc>
        <w:tc>
          <w:tcPr>
            <w:tcW w:w="1921" w:type="dxa"/>
          </w:tcPr>
          <w:p w14:paraId="50111183" w14:textId="77777777" w:rsidR="00C425EA" w:rsidRPr="0053059F" w:rsidRDefault="00000000">
            <w:pPr>
              <w:jc w:val="center"/>
              <w:rPr>
                <w:rFonts w:eastAsia="Times New Roman"/>
                <w:sz w:val="24"/>
                <w:szCs w:val="24"/>
              </w:rPr>
            </w:pPr>
            <w:r w:rsidRPr="0053059F">
              <w:rPr>
                <w:rFonts w:eastAsia="Times New Roman"/>
                <w:sz w:val="24"/>
                <w:szCs w:val="24"/>
              </w:rPr>
              <w:t>N/A</w:t>
            </w:r>
          </w:p>
        </w:tc>
      </w:tr>
      <w:tr w:rsidR="00C425EA" w:rsidRPr="0053059F" w14:paraId="7F9977C8" w14:textId="77777777">
        <w:tc>
          <w:tcPr>
            <w:tcW w:w="2547" w:type="dxa"/>
          </w:tcPr>
          <w:p w14:paraId="6D08822D" w14:textId="77777777" w:rsidR="00C425EA" w:rsidRPr="0053059F" w:rsidRDefault="00000000">
            <w:pPr>
              <w:rPr>
                <w:rFonts w:eastAsia="Times New Roman"/>
                <w:sz w:val="24"/>
                <w:szCs w:val="24"/>
              </w:rPr>
            </w:pPr>
            <w:r w:rsidRPr="0053059F">
              <w:rPr>
                <w:rFonts w:eastAsia="Times New Roman"/>
                <w:sz w:val="24"/>
                <w:szCs w:val="24"/>
              </w:rPr>
              <w:t>23. Transcripts returned</w:t>
            </w:r>
          </w:p>
        </w:tc>
        <w:tc>
          <w:tcPr>
            <w:tcW w:w="4883" w:type="dxa"/>
          </w:tcPr>
          <w:p w14:paraId="7A76E1D8" w14:textId="77777777" w:rsidR="00C425EA" w:rsidRPr="0053059F" w:rsidRDefault="00000000">
            <w:pPr>
              <w:rPr>
                <w:rFonts w:eastAsia="Times New Roman"/>
                <w:sz w:val="24"/>
                <w:szCs w:val="24"/>
              </w:rPr>
            </w:pPr>
            <w:r w:rsidRPr="0053059F">
              <w:rPr>
                <w:rFonts w:eastAsia="Times New Roman"/>
                <w:sz w:val="24"/>
                <w:szCs w:val="24"/>
                <w:highlight w:val="white"/>
              </w:rPr>
              <w:t>No</w:t>
            </w:r>
          </w:p>
        </w:tc>
        <w:tc>
          <w:tcPr>
            <w:tcW w:w="1921" w:type="dxa"/>
          </w:tcPr>
          <w:p w14:paraId="3DC31215" w14:textId="77777777" w:rsidR="00C425EA" w:rsidRPr="0053059F" w:rsidRDefault="00C425EA">
            <w:pPr>
              <w:jc w:val="center"/>
              <w:rPr>
                <w:rFonts w:eastAsia="Times New Roman"/>
                <w:sz w:val="24"/>
                <w:szCs w:val="24"/>
              </w:rPr>
            </w:pPr>
          </w:p>
        </w:tc>
      </w:tr>
      <w:tr w:rsidR="00C425EA" w:rsidRPr="0053059F" w14:paraId="7E431A5D" w14:textId="77777777">
        <w:tc>
          <w:tcPr>
            <w:tcW w:w="2547" w:type="dxa"/>
          </w:tcPr>
          <w:p w14:paraId="3D9530C9" w14:textId="77777777" w:rsidR="00C425EA" w:rsidRPr="0053059F" w:rsidRDefault="00000000">
            <w:pPr>
              <w:rPr>
                <w:rFonts w:eastAsia="Times New Roman"/>
                <w:sz w:val="24"/>
                <w:szCs w:val="24"/>
              </w:rPr>
            </w:pPr>
            <w:r w:rsidRPr="0053059F">
              <w:rPr>
                <w:rFonts w:eastAsia="Times New Roman"/>
                <w:sz w:val="24"/>
                <w:szCs w:val="24"/>
              </w:rPr>
              <w:lastRenderedPageBreak/>
              <w:t>Domain 3: analysis and findings</w:t>
            </w:r>
          </w:p>
        </w:tc>
        <w:tc>
          <w:tcPr>
            <w:tcW w:w="4883" w:type="dxa"/>
          </w:tcPr>
          <w:p w14:paraId="1F7D760C" w14:textId="77777777" w:rsidR="00C425EA" w:rsidRPr="0053059F" w:rsidRDefault="00C425EA">
            <w:pPr>
              <w:rPr>
                <w:rFonts w:eastAsia="Times New Roman"/>
                <w:sz w:val="24"/>
                <w:szCs w:val="24"/>
              </w:rPr>
            </w:pPr>
          </w:p>
        </w:tc>
        <w:tc>
          <w:tcPr>
            <w:tcW w:w="1921" w:type="dxa"/>
          </w:tcPr>
          <w:p w14:paraId="2B267AD5" w14:textId="77777777" w:rsidR="00C425EA" w:rsidRPr="0053059F" w:rsidRDefault="00C425EA">
            <w:pPr>
              <w:jc w:val="center"/>
              <w:rPr>
                <w:rFonts w:eastAsia="Times New Roman"/>
                <w:sz w:val="24"/>
                <w:szCs w:val="24"/>
              </w:rPr>
            </w:pPr>
          </w:p>
        </w:tc>
      </w:tr>
      <w:tr w:rsidR="00C425EA" w:rsidRPr="0053059F" w14:paraId="0CD800CA" w14:textId="77777777">
        <w:tc>
          <w:tcPr>
            <w:tcW w:w="2547" w:type="dxa"/>
          </w:tcPr>
          <w:p w14:paraId="6F574B95" w14:textId="77777777" w:rsidR="00C425EA" w:rsidRPr="0053059F" w:rsidRDefault="00000000">
            <w:pPr>
              <w:rPr>
                <w:rFonts w:eastAsia="Times New Roman"/>
                <w:sz w:val="24"/>
                <w:szCs w:val="24"/>
              </w:rPr>
            </w:pPr>
            <w:r w:rsidRPr="0053059F">
              <w:rPr>
                <w:rFonts w:eastAsia="Times New Roman"/>
                <w:sz w:val="24"/>
                <w:szCs w:val="24"/>
              </w:rPr>
              <w:t>Data analysis</w:t>
            </w:r>
          </w:p>
        </w:tc>
        <w:tc>
          <w:tcPr>
            <w:tcW w:w="4883" w:type="dxa"/>
          </w:tcPr>
          <w:p w14:paraId="02FB7F41" w14:textId="77777777" w:rsidR="00C425EA" w:rsidRPr="0053059F" w:rsidRDefault="00C425EA">
            <w:pPr>
              <w:rPr>
                <w:rFonts w:eastAsia="Times New Roman"/>
                <w:sz w:val="24"/>
                <w:szCs w:val="24"/>
              </w:rPr>
            </w:pPr>
          </w:p>
        </w:tc>
        <w:tc>
          <w:tcPr>
            <w:tcW w:w="1921" w:type="dxa"/>
          </w:tcPr>
          <w:p w14:paraId="054D984A" w14:textId="77777777" w:rsidR="00C425EA" w:rsidRPr="0053059F" w:rsidRDefault="00C425EA">
            <w:pPr>
              <w:jc w:val="center"/>
              <w:rPr>
                <w:rFonts w:eastAsia="Times New Roman"/>
                <w:sz w:val="24"/>
                <w:szCs w:val="24"/>
              </w:rPr>
            </w:pPr>
          </w:p>
        </w:tc>
      </w:tr>
      <w:tr w:rsidR="00C425EA" w:rsidRPr="0053059F" w14:paraId="380A9558" w14:textId="77777777">
        <w:tc>
          <w:tcPr>
            <w:tcW w:w="2547" w:type="dxa"/>
          </w:tcPr>
          <w:p w14:paraId="55A30ECD" w14:textId="77777777" w:rsidR="00C425EA" w:rsidRPr="0053059F" w:rsidRDefault="00000000">
            <w:pPr>
              <w:rPr>
                <w:rFonts w:eastAsia="Times New Roman"/>
                <w:sz w:val="24"/>
                <w:szCs w:val="24"/>
              </w:rPr>
            </w:pPr>
            <w:r w:rsidRPr="0053059F">
              <w:rPr>
                <w:rFonts w:eastAsia="Times New Roman"/>
                <w:sz w:val="24"/>
                <w:szCs w:val="24"/>
              </w:rPr>
              <w:t>24. Number of data coders</w:t>
            </w:r>
          </w:p>
        </w:tc>
        <w:tc>
          <w:tcPr>
            <w:tcW w:w="4883" w:type="dxa"/>
          </w:tcPr>
          <w:p w14:paraId="6B7BBFB7" w14:textId="77777777" w:rsidR="00C425EA" w:rsidRPr="0053059F" w:rsidRDefault="00000000">
            <w:pPr>
              <w:rPr>
                <w:rFonts w:eastAsia="Times New Roman"/>
                <w:sz w:val="24"/>
                <w:szCs w:val="24"/>
              </w:rPr>
            </w:pPr>
            <w:r w:rsidRPr="0053059F">
              <w:rPr>
                <w:rFonts w:eastAsia="Times New Roman"/>
                <w:sz w:val="24"/>
                <w:szCs w:val="24"/>
              </w:rPr>
              <w:t xml:space="preserve">Coding and thematic analysis were performed on the transcripts by four researchers (NES, WRX, WNJEF, and SAJ). </w:t>
            </w:r>
          </w:p>
        </w:tc>
        <w:tc>
          <w:tcPr>
            <w:tcW w:w="1921" w:type="dxa"/>
          </w:tcPr>
          <w:p w14:paraId="0576C259"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74571009" w14:textId="77777777">
        <w:tc>
          <w:tcPr>
            <w:tcW w:w="2547" w:type="dxa"/>
          </w:tcPr>
          <w:p w14:paraId="09100F9D" w14:textId="77777777" w:rsidR="00C425EA" w:rsidRPr="0053059F" w:rsidRDefault="00000000">
            <w:pPr>
              <w:rPr>
                <w:rFonts w:eastAsia="Times New Roman"/>
                <w:sz w:val="24"/>
                <w:szCs w:val="24"/>
              </w:rPr>
            </w:pPr>
            <w:r w:rsidRPr="0053059F">
              <w:rPr>
                <w:rFonts w:eastAsia="Times New Roman"/>
                <w:sz w:val="24"/>
                <w:szCs w:val="24"/>
              </w:rPr>
              <w:t>25. Description of the coding tree</w:t>
            </w:r>
          </w:p>
        </w:tc>
        <w:tc>
          <w:tcPr>
            <w:tcW w:w="4883" w:type="dxa"/>
          </w:tcPr>
          <w:p w14:paraId="4833A7D1" w14:textId="77777777" w:rsidR="00C425EA" w:rsidRPr="0053059F" w:rsidRDefault="00000000">
            <w:pPr>
              <w:rPr>
                <w:rFonts w:eastAsia="Times New Roman"/>
                <w:sz w:val="24"/>
                <w:szCs w:val="24"/>
              </w:rPr>
            </w:pPr>
            <w:r w:rsidRPr="0053059F">
              <w:rPr>
                <w:rFonts w:eastAsia="Times New Roman"/>
                <w:sz w:val="24"/>
                <w:szCs w:val="24"/>
              </w:rPr>
              <w:t xml:space="preserve">A description of the coding tree is not provided. Only themes and subthemes generated are presented. </w:t>
            </w:r>
          </w:p>
        </w:tc>
        <w:tc>
          <w:tcPr>
            <w:tcW w:w="1921" w:type="dxa"/>
          </w:tcPr>
          <w:p w14:paraId="00B9D618" w14:textId="77777777" w:rsidR="00C425EA" w:rsidRPr="0053059F" w:rsidRDefault="00C425EA">
            <w:pPr>
              <w:jc w:val="center"/>
              <w:rPr>
                <w:rFonts w:eastAsia="Times New Roman"/>
                <w:sz w:val="24"/>
                <w:szCs w:val="24"/>
              </w:rPr>
            </w:pPr>
          </w:p>
        </w:tc>
      </w:tr>
      <w:tr w:rsidR="00C425EA" w:rsidRPr="0053059F" w14:paraId="0B1B1177" w14:textId="77777777">
        <w:tc>
          <w:tcPr>
            <w:tcW w:w="2547" w:type="dxa"/>
          </w:tcPr>
          <w:p w14:paraId="4B0F27C0" w14:textId="77777777" w:rsidR="00C425EA" w:rsidRPr="0053059F" w:rsidRDefault="00000000">
            <w:pPr>
              <w:rPr>
                <w:rFonts w:eastAsia="Times New Roman"/>
                <w:sz w:val="24"/>
                <w:szCs w:val="24"/>
              </w:rPr>
            </w:pPr>
            <w:r w:rsidRPr="0053059F">
              <w:rPr>
                <w:rFonts w:eastAsia="Times New Roman"/>
                <w:sz w:val="24"/>
                <w:szCs w:val="24"/>
              </w:rPr>
              <w:t>26. Derivation of themes</w:t>
            </w:r>
          </w:p>
        </w:tc>
        <w:tc>
          <w:tcPr>
            <w:tcW w:w="4883" w:type="dxa"/>
          </w:tcPr>
          <w:p w14:paraId="1F74C725" w14:textId="77777777" w:rsidR="00C425EA" w:rsidRPr="0053059F" w:rsidRDefault="00000000">
            <w:pPr>
              <w:rPr>
                <w:rFonts w:eastAsia="Times New Roman"/>
                <w:sz w:val="24"/>
                <w:szCs w:val="24"/>
              </w:rPr>
            </w:pPr>
            <w:r w:rsidRPr="0053059F">
              <w:rPr>
                <w:rFonts w:eastAsia="Times New Roman"/>
                <w:sz w:val="24"/>
                <w:szCs w:val="24"/>
              </w:rPr>
              <w:t>Themes were derived from the data</w:t>
            </w:r>
          </w:p>
        </w:tc>
        <w:tc>
          <w:tcPr>
            <w:tcW w:w="1921" w:type="dxa"/>
          </w:tcPr>
          <w:p w14:paraId="5E089A7A" w14:textId="77777777" w:rsidR="00C425EA" w:rsidRPr="0053059F" w:rsidRDefault="00000000">
            <w:pPr>
              <w:jc w:val="center"/>
              <w:rPr>
                <w:rFonts w:eastAsia="Times New Roman"/>
                <w:sz w:val="24"/>
                <w:szCs w:val="24"/>
              </w:rPr>
            </w:pPr>
            <w:r w:rsidRPr="0053059F">
              <w:rPr>
                <w:rFonts w:eastAsia="Times New Roman"/>
                <w:sz w:val="24"/>
                <w:szCs w:val="24"/>
              </w:rPr>
              <w:t>Method</w:t>
            </w:r>
          </w:p>
        </w:tc>
      </w:tr>
      <w:tr w:rsidR="00C425EA" w:rsidRPr="0053059F" w14:paraId="198DF9E4" w14:textId="77777777">
        <w:tc>
          <w:tcPr>
            <w:tcW w:w="2547" w:type="dxa"/>
          </w:tcPr>
          <w:p w14:paraId="2879BF39" w14:textId="77777777" w:rsidR="00C425EA" w:rsidRPr="0053059F" w:rsidRDefault="00000000">
            <w:pPr>
              <w:rPr>
                <w:rFonts w:eastAsia="Times New Roman"/>
                <w:sz w:val="24"/>
                <w:szCs w:val="24"/>
              </w:rPr>
            </w:pPr>
            <w:r w:rsidRPr="0053059F">
              <w:rPr>
                <w:rFonts w:eastAsia="Times New Roman"/>
                <w:sz w:val="24"/>
                <w:szCs w:val="24"/>
              </w:rPr>
              <w:t>27. Software</w:t>
            </w:r>
          </w:p>
        </w:tc>
        <w:tc>
          <w:tcPr>
            <w:tcW w:w="4883" w:type="dxa"/>
          </w:tcPr>
          <w:p w14:paraId="61A9C200" w14:textId="77777777" w:rsidR="00C425EA" w:rsidRPr="0053059F" w:rsidRDefault="00000000">
            <w:pPr>
              <w:rPr>
                <w:rFonts w:eastAsia="Times New Roman"/>
                <w:sz w:val="24"/>
                <w:szCs w:val="24"/>
              </w:rPr>
            </w:pPr>
            <w:r w:rsidRPr="0053059F">
              <w:rPr>
                <w:rFonts w:eastAsia="Times New Roman"/>
                <w:sz w:val="24"/>
                <w:szCs w:val="24"/>
              </w:rPr>
              <w:t>NVivo</w:t>
            </w:r>
          </w:p>
        </w:tc>
        <w:tc>
          <w:tcPr>
            <w:tcW w:w="1921" w:type="dxa"/>
          </w:tcPr>
          <w:p w14:paraId="4884611A" w14:textId="77777777" w:rsidR="00C425EA" w:rsidRPr="0053059F" w:rsidRDefault="00C425EA">
            <w:pPr>
              <w:jc w:val="center"/>
              <w:rPr>
                <w:rFonts w:eastAsia="Times New Roman"/>
                <w:sz w:val="24"/>
                <w:szCs w:val="24"/>
              </w:rPr>
            </w:pPr>
          </w:p>
        </w:tc>
      </w:tr>
      <w:tr w:rsidR="00C425EA" w:rsidRPr="0053059F" w14:paraId="4F48995C" w14:textId="77777777">
        <w:tc>
          <w:tcPr>
            <w:tcW w:w="2547" w:type="dxa"/>
          </w:tcPr>
          <w:p w14:paraId="76B85254" w14:textId="77777777" w:rsidR="00C425EA" w:rsidRPr="0053059F" w:rsidRDefault="00000000">
            <w:pPr>
              <w:rPr>
                <w:rFonts w:eastAsia="Times New Roman"/>
                <w:sz w:val="24"/>
                <w:szCs w:val="24"/>
              </w:rPr>
            </w:pPr>
            <w:r w:rsidRPr="0053059F">
              <w:rPr>
                <w:rFonts w:eastAsia="Times New Roman"/>
                <w:sz w:val="24"/>
                <w:szCs w:val="24"/>
              </w:rPr>
              <w:t>28. Participant checking</w:t>
            </w:r>
          </w:p>
        </w:tc>
        <w:tc>
          <w:tcPr>
            <w:tcW w:w="4883" w:type="dxa"/>
          </w:tcPr>
          <w:p w14:paraId="183B4AB1" w14:textId="77777777" w:rsidR="00C425EA" w:rsidRPr="0053059F" w:rsidRDefault="00000000">
            <w:pPr>
              <w:rPr>
                <w:rFonts w:eastAsia="Times New Roman"/>
                <w:sz w:val="24"/>
                <w:szCs w:val="24"/>
              </w:rPr>
            </w:pPr>
            <w:r w:rsidRPr="0053059F">
              <w:rPr>
                <w:rFonts w:eastAsia="Times New Roman"/>
                <w:sz w:val="24"/>
                <w:szCs w:val="24"/>
                <w:highlight w:val="white"/>
              </w:rPr>
              <w:t xml:space="preserve">None </w:t>
            </w:r>
          </w:p>
        </w:tc>
        <w:tc>
          <w:tcPr>
            <w:tcW w:w="1921" w:type="dxa"/>
          </w:tcPr>
          <w:p w14:paraId="35AD2A9D" w14:textId="77777777" w:rsidR="00C425EA" w:rsidRPr="0053059F" w:rsidRDefault="00C425EA">
            <w:pPr>
              <w:jc w:val="center"/>
              <w:rPr>
                <w:rFonts w:eastAsia="Times New Roman"/>
                <w:sz w:val="24"/>
                <w:szCs w:val="24"/>
              </w:rPr>
            </w:pPr>
          </w:p>
        </w:tc>
      </w:tr>
      <w:tr w:rsidR="00C425EA" w:rsidRPr="0053059F" w14:paraId="165E8FB7" w14:textId="77777777">
        <w:tc>
          <w:tcPr>
            <w:tcW w:w="2547" w:type="dxa"/>
          </w:tcPr>
          <w:p w14:paraId="2F302D79" w14:textId="77777777" w:rsidR="00C425EA" w:rsidRPr="0053059F" w:rsidRDefault="00000000">
            <w:pPr>
              <w:rPr>
                <w:rFonts w:eastAsia="Times New Roman"/>
                <w:sz w:val="24"/>
                <w:szCs w:val="24"/>
              </w:rPr>
            </w:pPr>
            <w:r w:rsidRPr="0053059F">
              <w:rPr>
                <w:rFonts w:eastAsia="Times New Roman"/>
                <w:sz w:val="24"/>
                <w:szCs w:val="24"/>
              </w:rPr>
              <w:t>Reporting</w:t>
            </w:r>
          </w:p>
        </w:tc>
        <w:tc>
          <w:tcPr>
            <w:tcW w:w="4883" w:type="dxa"/>
          </w:tcPr>
          <w:p w14:paraId="664D46A2" w14:textId="77777777" w:rsidR="00C425EA" w:rsidRPr="0053059F" w:rsidRDefault="00C425EA">
            <w:pPr>
              <w:rPr>
                <w:rFonts w:eastAsia="Times New Roman"/>
                <w:sz w:val="24"/>
                <w:szCs w:val="24"/>
              </w:rPr>
            </w:pPr>
          </w:p>
        </w:tc>
        <w:tc>
          <w:tcPr>
            <w:tcW w:w="1921" w:type="dxa"/>
          </w:tcPr>
          <w:p w14:paraId="3D9BA039" w14:textId="77777777" w:rsidR="00C425EA" w:rsidRPr="0053059F" w:rsidRDefault="00C425EA">
            <w:pPr>
              <w:jc w:val="center"/>
              <w:rPr>
                <w:rFonts w:eastAsia="Times New Roman"/>
                <w:sz w:val="24"/>
                <w:szCs w:val="24"/>
              </w:rPr>
            </w:pPr>
          </w:p>
        </w:tc>
      </w:tr>
      <w:tr w:rsidR="00C425EA" w:rsidRPr="0053059F" w14:paraId="3DF0330D" w14:textId="77777777">
        <w:tc>
          <w:tcPr>
            <w:tcW w:w="2547" w:type="dxa"/>
          </w:tcPr>
          <w:p w14:paraId="44BC0D43" w14:textId="77777777" w:rsidR="00C425EA" w:rsidRPr="0053059F" w:rsidRDefault="00000000">
            <w:pPr>
              <w:rPr>
                <w:rFonts w:eastAsia="Times New Roman"/>
                <w:sz w:val="24"/>
                <w:szCs w:val="24"/>
              </w:rPr>
            </w:pPr>
            <w:r w:rsidRPr="0053059F">
              <w:rPr>
                <w:rFonts w:eastAsia="Times New Roman"/>
                <w:sz w:val="24"/>
                <w:szCs w:val="24"/>
              </w:rPr>
              <w:t>29. Quotations presented</w:t>
            </w:r>
          </w:p>
        </w:tc>
        <w:tc>
          <w:tcPr>
            <w:tcW w:w="4883" w:type="dxa"/>
          </w:tcPr>
          <w:p w14:paraId="7D559C80" w14:textId="77777777" w:rsidR="00C425EA" w:rsidRPr="0053059F" w:rsidRDefault="00000000">
            <w:pPr>
              <w:rPr>
                <w:rFonts w:eastAsia="Times New Roman"/>
                <w:sz w:val="24"/>
                <w:szCs w:val="24"/>
              </w:rPr>
            </w:pPr>
            <w:proofErr w:type="gramStart"/>
            <w:r w:rsidRPr="0053059F">
              <w:rPr>
                <w:rFonts w:eastAsia="Times New Roman"/>
                <w:sz w:val="24"/>
                <w:szCs w:val="24"/>
              </w:rPr>
              <w:t>Yes</w:t>
            </w:r>
            <w:proofErr w:type="gramEnd"/>
            <w:r w:rsidRPr="0053059F">
              <w:rPr>
                <w:rFonts w:eastAsia="Times New Roman"/>
                <w:sz w:val="24"/>
                <w:szCs w:val="24"/>
              </w:rPr>
              <w:t xml:space="preserve"> quotations are presented. Anonymized participant details are used for each quotation</w:t>
            </w:r>
          </w:p>
        </w:tc>
        <w:tc>
          <w:tcPr>
            <w:tcW w:w="1921" w:type="dxa"/>
          </w:tcPr>
          <w:p w14:paraId="5861E08C" w14:textId="77777777" w:rsidR="00C425EA" w:rsidRPr="0053059F" w:rsidRDefault="00000000">
            <w:pPr>
              <w:jc w:val="center"/>
              <w:rPr>
                <w:rFonts w:eastAsia="Times New Roman"/>
                <w:sz w:val="24"/>
                <w:szCs w:val="24"/>
              </w:rPr>
            </w:pPr>
            <w:r w:rsidRPr="0053059F">
              <w:rPr>
                <w:rFonts w:eastAsia="Times New Roman"/>
                <w:sz w:val="24"/>
                <w:szCs w:val="24"/>
              </w:rPr>
              <w:t>Results</w:t>
            </w:r>
          </w:p>
        </w:tc>
      </w:tr>
      <w:tr w:rsidR="00C425EA" w:rsidRPr="0053059F" w14:paraId="7CB0D7B7" w14:textId="77777777">
        <w:tc>
          <w:tcPr>
            <w:tcW w:w="2547" w:type="dxa"/>
          </w:tcPr>
          <w:p w14:paraId="42E34B8B" w14:textId="77777777" w:rsidR="00C425EA" w:rsidRPr="0053059F" w:rsidRDefault="00000000">
            <w:pPr>
              <w:rPr>
                <w:rFonts w:eastAsia="Times New Roman"/>
                <w:sz w:val="24"/>
                <w:szCs w:val="24"/>
              </w:rPr>
            </w:pPr>
            <w:r w:rsidRPr="0053059F">
              <w:rPr>
                <w:rFonts w:eastAsia="Times New Roman"/>
                <w:sz w:val="24"/>
                <w:szCs w:val="24"/>
              </w:rPr>
              <w:t>30. Data and findings consistent</w:t>
            </w:r>
          </w:p>
        </w:tc>
        <w:tc>
          <w:tcPr>
            <w:tcW w:w="4883" w:type="dxa"/>
          </w:tcPr>
          <w:p w14:paraId="24D5FAD3" w14:textId="77777777" w:rsidR="00C425EA" w:rsidRPr="0053059F" w:rsidRDefault="00000000">
            <w:pPr>
              <w:rPr>
                <w:rFonts w:eastAsia="Times New Roman"/>
                <w:sz w:val="24"/>
                <w:szCs w:val="24"/>
              </w:rPr>
            </w:pPr>
            <w:proofErr w:type="gramStart"/>
            <w:r w:rsidRPr="0053059F">
              <w:rPr>
                <w:rFonts w:eastAsia="Times New Roman"/>
                <w:sz w:val="24"/>
                <w:szCs w:val="24"/>
              </w:rPr>
              <w:t>Yes</w:t>
            </w:r>
            <w:proofErr w:type="gramEnd"/>
            <w:r w:rsidRPr="0053059F">
              <w:rPr>
                <w:rFonts w:eastAsia="Times New Roman"/>
                <w:sz w:val="24"/>
                <w:szCs w:val="24"/>
              </w:rPr>
              <w:t xml:space="preserve"> there is consistency between data and findings</w:t>
            </w:r>
          </w:p>
        </w:tc>
        <w:tc>
          <w:tcPr>
            <w:tcW w:w="1921" w:type="dxa"/>
          </w:tcPr>
          <w:p w14:paraId="400436A3" w14:textId="77777777" w:rsidR="00C425EA" w:rsidRPr="0053059F" w:rsidRDefault="00000000">
            <w:pPr>
              <w:jc w:val="center"/>
              <w:rPr>
                <w:rFonts w:eastAsia="Times New Roman"/>
                <w:sz w:val="24"/>
                <w:szCs w:val="24"/>
              </w:rPr>
            </w:pPr>
            <w:r w:rsidRPr="0053059F">
              <w:rPr>
                <w:rFonts w:eastAsia="Times New Roman"/>
                <w:sz w:val="24"/>
                <w:szCs w:val="24"/>
              </w:rPr>
              <w:t>Results</w:t>
            </w:r>
          </w:p>
        </w:tc>
      </w:tr>
      <w:tr w:rsidR="00C425EA" w:rsidRPr="0053059F" w14:paraId="75D23171" w14:textId="77777777">
        <w:tc>
          <w:tcPr>
            <w:tcW w:w="2547" w:type="dxa"/>
          </w:tcPr>
          <w:p w14:paraId="275072C8" w14:textId="77777777" w:rsidR="00C425EA" w:rsidRPr="0053059F" w:rsidRDefault="00000000">
            <w:pPr>
              <w:rPr>
                <w:rFonts w:eastAsia="Times New Roman"/>
                <w:sz w:val="24"/>
                <w:szCs w:val="24"/>
              </w:rPr>
            </w:pPr>
            <w:r w:rsidRPr="0053059F">
              <w:rPr>
                <w:rFonts w:eastAsia="Times New Roman"/>
                <w:sz w:val="24"/>
                <w:szCs w:val="24"/>
              </w:rPr>
              <w:t>31. Clarity of major themes</w:t>
            </w:r>
          </w:p>
        </w:tc>
        <w:tc>
          <w:tcPr>
            <w:tcW w:w="4883" w:type="dxa"/>
          </w:tcPr>
          <w:p w14:paraId="54501A54" w14:textId="77777777" w:rsidR="00C425EA" w:rsidRPr="0053059F" w:rsidRDefault="00000000">
            <w:pPr>
              <w:rPr>
                <w:rFonts w:eastAsia="Times New Roman"/>
                <w:sz w:val="24"/>
                <w:szCs w:val="24"/>
              </w:rPr>
            </w:pPr>
            <w:r w:rsidRPr="0053059F">
              <w:rPr>
                <w:rFonts w:eastAsia="Times New Roman"/>
                <w:sz w:val="24"/>
                <w:szCs w:val="24"/>
              </w:rPr>
              <w:t>Major themes are clearly illustrated</w:t>
            </w:r>
          </w:p>
        </w:tc>
        <w:tc>
          <w:tcPr>
            <w:tcW w:w="1921" w:type="dxa"/>
          </w:tcPr>
          <w:p w14:paraId="200EE0C9" w14:textId="77777777" w:rsidR="00C425EA" w:rsidRPr="0053059F" w:rsidRDefault="00000000">
            <w:pPr>
              <w:jc w:val="center"/>
              <w:rPr>
                <w:rFonts w:eastAsia="Times New Roman"/>
                <w:sz w:val="24"/>
                <w:szCs w:val="24"/>
              </w:rPr>
            </w:pPr>
            <w:r w:rsidRPr="0053059F">
              <w:rPr>
                <w:rFonts w:eastAsia="Times New Roman"/>
                <w:sz w:val="24"/>
                <w:szCs w:val="24"/>
              </w:rPr>
              <w:t>Results</w:t>
            </w:r>
          </w:p>
        </w:tc>
      </w:tr>
      <w:tr w:rsidR="00C425EA" w:rsidRPr="0053059F" w14:paraId="7DD4DA36" w14:textId="77777777">
        <w:tc>
          <w:tcPr>
            <w:tcW w:w="2547" w:type="dxa"/>
          </w:tcPr>
          <w:p w14:paraId="1BBFC59F" w14:textId="77777777" w:rsidR="00C425EA" w:rsidRPr="0053059F" w:rsidRDefault="00000000">
            <w:pPr>
              <w:rPr>
                <w:rFonts w:eastAsia="Times New Roman"/>
                <w:sz w:val="24"/>
                <w:szCs w:val="24"/>
              </w:rPr>
            </w:pPr>
            <w:r w:rsidRPr="0053059F">
              <w:rPr>
                <w:rFonts w:eastAsia="Times New Roman"/>
                <w:sz w:val="24"/>
                <w:szCs w:val="24"/>
              </w:rPr>
              <w:t>32. Clarity of minor themes</w:t>
            </w:r>
          </w:p>
        </w:tc>
        <w:tc>
          <w:tcPr>
            <w:tcW w:w="4883" w:type="dxa"/>
          </w:tcPr>
          <w:p w14:paraId="270D2B1F" w14:textId="77777777" w:rsidR="00C425EA" w:rsidRPr="0053059F" w:rsidRDefault="00000000">
            <w:pPr>
              <w:rPr>
                <w:rFonts w:eastAsia="Times New Roman"/>
                <w:sz w:val="24"/>
                <w:szCs w:val="24"/>
              </w:rPr>
            </w:pPr>
            <w:r w:rsidRPr="0053059F">
              <w:rPr>
                <w:rFonts w:eastAsia="Times New Roman"/>
                <w:sz w:val="24"/>
                <w:szCs w:val="24"/>
              </w:rPr>
              <w:t>Minor themes are also highlighted</w:t>
            </w:r>
          </w:p>
        </w:tc>
        <w:tc>
          <w:tcPr>
            <w:tcW w:w="1921" w:type="dxa"/>
          </w:tcPr>
          <w:p w14:paraId="3F3C0D3E" w14:textId="77777777" w:rsidR="00C425EA" w:rsidRPr="0053059F" w:rsidRDefault="00000000">
            <w:pPr>
              <w:jc w:val="center"/>
              <w:rPr>
                <w:rFonts w:eastAsia="Times New Roman"/>
                <w:sz w:val="24"/>
                <w:szCs w:val="24"/>
              </w:rPr>
            </w:pPr>
            <w:r w:rsidRPr="0053059F">
              <w:rPr>
                <w:rFonts w:eastAsia="Times New Roman"/>
                <w:sz w:val="24"/>
                <w:szCs w:val="24"/>
              </w:rPr>
              <w:t>Results</w:t>
            </w:r>
          </w:p>
        </w:tc>
      </w:tr>
    </w:tbl>
    <w:p w14:paraId="69C44FE3" w14:textId="77777777" w:rsidR="00C425EA" w:rsidRPr="0053059F" w:rsidRDefault="00C425EA">
      <w:pPr>
        <w:rPr>
          <w:rFonts w:eastAsia="Times New Roman"/>
          <w:sz w:val="24"/>
          <w:szCs w:val="24"/>
        </w:rPr>
      </w:pPr>
    </w:p>
    <w:sectPr w:rsidR="00C425EA" w:rsidRPr="0053059F">
      <w:headerReference w:type="default" r:id="rId7"/>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1F8D87" w14:textId="77777777" w:rsidR="00D21EEB" w:rsidRDefault="00D21EEB">
      <w:pPr>
        <w:spacing w:after="0" w:line="240" w:lineRule="auto"/>
      </w:pPr>
      <w:r>
        <w:separator/>
      </w:r>
    </w:p>
  </w:endnote>
  <w:endnote w:type="continuationSeparator" w:id="0">
    <w:p w14:paraId="2114FCC0" w14:textId="77777777" w:rsidR="00D21EEB" w:rsidRDefault="00D21E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D0E7A9" w14:textId="77777777" w:rsidR="00D21EEB" w:rsidRDefault="00D21EEB">
      <w:pPr>
        <w:spacing w:after="0" w:line="240" w:lineRule="auto"/>
      </w:pPr>
      <w:r>
        <w:separator/>
      </w:r>
    </w:p>
  </w:footnote>
  <w:footnote w:type="continuationSeparator" w:id="0">
    <w:p w14:paraId="2E744D7A" w14:textId="77777777" w:rsidR="00D21EEB" w:rsidRDefault="00D21E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271177" w14:textId="77777777" w:rsidR="00C425EA"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A</w:t>
    </w:r>
    <w:r>
      <w:t>DDITIONAL FILE</w:t>
    </w:r>
    <w:r>
      <w:rPr>
        <w:color w:val="000000"/>
      </w:rPr>
      <w:t xml:space="preserve"> 1</w:t>
    </w:r>
  </w:p>
  <w:p w14:paraId="77D5EF66" w14:textId="77777777" w:rsidR="00C425EA" w:rsidRDefault="00C425EA">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5EA"/>
    <w:rsid w:val="0053059F"/>
    <w:rsid w:val="00C425EA"/>
    <w:rsid w:val="00D21E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BDCBC"/>
  <w15:docId w15:val="{EBBB264D-67D7-4923-892B-9AD05B8F8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link w:val="Heading4Char"/>
    <w:uiPriority w:val="9"/>
    <w:unhideWhenUsed/>
    <w:qFormat/>
    <w:rsid w:val="00816761"/>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8856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816761"/>
    <w:rPr>
      <w:rFonts w:ascii="Times New Roman" w:eastAsia="Times New Roman" w:hAnsi="Times New Roman" w:cs="Times New Roman"/>
      <w:b/>
      <w:bCs/>
      <w:sz w:val="24"/>
      <w:szCs w:val="24"/>
      <w:lang w:eastAsia="en-GB"/>
    </w:rPr>
  </w:style>
  <w:style w:type="character" w:styleId="CommentReference">
    <w:name w:val="annotation reference"/>
    <w:basedOn w:val="DefaultParagraphFont"/>
    <w:uiPriority w:val="99"/>
    <w:semiHidden/>
    <w:unhideWhenUsed/>
    <w:rsid w:val="00447E3B"/>
    <w:rPr>
      <w:sz w:val="16"/>
      <w:szCs w:val="16"/>
    </w:rPr>
  </w:style>
  <w:style w:type="paragraph" w:styleId="CommentText">
    <w:name w:val="annotation text"/>
    <w:basedOn w:val="Normal"/>
    <w:link w:val="CommentTextChar"/>
    <w:uiPriority w:val="99"/>
    <w:unhideWhenUsed/>
    <w:rsid w:val="00447E3B"/>
    <w:pPr>
      <w:spacing w:line="240" w:lineRule="auto"/>
    </w:pPr>
    <w:rPr>
      <w:sz w:val="20"/>
      <w:szCs w:val="20"/>
    </w:rPr>
  </w:style>
  <w:style w:type="character" w:customStyle="1" w:styleId="CommentTextChar">
    <w:name w:val="Comment Text Char"/>
    <w:basedOn w:val="DefaultParagraphFont"/>
    <w:link w:val="CommentText"/>
    <w:uiPriority w:val="99"/>
    <w:rsid w:val="00447E3B"/>
    <w:rPr>
      <w:sz w:val="20"/>
      <w:szCs w:val="20"/>
    </w:rPr>
  </w:style>
  <w:style w:type="paragraph" w:styleId="BalloonText">
    <w:name w:val="Balloon Text"/>
    <w:basedOn w:val="Normal"/>
    <w:link w:val="BalloonTextChar"/>
    <w:uiPriority w:val="99"/>
    <w:semiHidden/>
    <w:unhideWhenUsed/>
    <w:rsid w:val="00447E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7E3B"/>
    <w:rPr>
      <w:rFonts w:ascii="Segoe UI" w:hAnsi="Segoe UI" w:cs="Segoe UI"/>
      <w:sz w:val="18"/>
      <w:szCs w:val="18"/>
    </w:rPr>
  </w:style>
  <w:style w:type="paragraph" w:styleId="Header">
    <w:name w:val="header"/>
    <w:basedOn w:val="Normal"/>
    <w:link w:val="HeaderChar"/>
    <w:uiPriority w:val="99"/>
    <w:unhideWhenUsed/>
    <w:rsid w:val="009A18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806"/>
  </w:style>
  <w:style w:type="paragraph" w:styleId="Footer">
    <w:name w:val="footer"/>
    <w:basedOn w:val="Normal"/>
    <w:link w:val="FooterChar"/>
    <w:uiPriority w:val="99"/>
    <w:unhideWhenUsed/>
    <w:rsid w:val="009A18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806"/>
  </w:style>
  <w:style w:type="paragraph" w:styleId="CommentSubject">
    <w:name w:val="annotation subject"/>
    <w:basedOn w:val="CommentText"/>
    <w:next w:val="CommentText"/>
    <w:link w:val="CommentSubjectChar"/>
    <w:uiPriority w:val="99"/>
    <w:semiHidden/>
    <w:unhideWhenUsed/>
    <w:rsid w:val="00677D66"/>
    <w:rPr>
      <w:b/>
      <w:bCs/>
    </w:rPr>
  </w:style>
  <w:style w:type="character" w:customStyle="1" w:styleId="CommentSubjectChar">
    <w:name w:val="Comment Subject Char"/>
    <w:basedOn w:val="CommentTextChar"/>
    <w:link w:val="CommentSubject"/>
    <w:uiPriority w:val="99"/>
    <w:semiHidden/>
    <w:rsid w:val="00677D66"/>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HfPHTTpfU9j5kfysxVDePTk+8w==">CgMxLjA4AGoqChRzdWdnZXN0LmpueWd6dTd1MTBiNRISdW1hZGV2aSBwYWxhbmlzYW15aioKFHN1Z2dlc3QucDZvaTU4dXY1ZzhmEhJ1bWFkZXZpIHBhbGFuaXNhbXlqKgoUc3VnZ2VzdC5vem92dHNuaXhhcm4SEnVtYWRldmkgcGFsYW5pc2FteWoqChRzdWdnZXN0Lmw2cWJxNGpmN2hhbBISdW1hZGV2aSBwYWxhbmlzYW15ajcKFHN1Z2dlc3QuNnYwNjF1bnR0b2V1Eh9BbnRob255IEFsZXhhbmRlciBWZWUgWWVlIENob25naiMKFHN1Z2dlc3Qub3Nwb2ZyMXpnNGtvEgtKZW5uaWZlciBOZ3IhMUlBVGpab1ZBV0lrMkFucVEyMThocUVTZkxRallNSVN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709</Words>
  <Characters>4044</Characters>
  <Application>Microsoft Office Word</Application>
  <DocSecurity>0</DocSecurity>
  <Lines>33</Lines>
  <Paragraphs>9</Paragraphs>
  <ScaleCrop>false</ScaleCrop>
  <Company/>
  <LinksUpToDate>false</LinksUpToDate>
  <CharactersWithSpaces>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 Jacob</dc:creator>
  <cp:lastModifiedBy>SABRINA ANNE JACOB</cp:lastModifiedBy>
  <cp:revision>2</cp:revision>
  <dcterms:created xsi:type="dcterms:W3CDTF">2024-04-15T07:20:00Z</dcterms:created>
  <dcterms:modified xsi:type="dcterms:W3CDTF">2024-05-05T13:24:00Z</dcterms:modified>
</cp:coreProperties>
</file>