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A2DE9" w14:textId="77777777" w:rsidR="00D87CFE" w:rsidRDefault="00D87CFE" w:rsidP="00D87CFE">
      <w:pPr>
        <w:rPr>
          <w:rFonts w:ascii="Times New Roman" w:hAnsi="Times New Roman" w:cs="Times New Roman"/>
          <w:b/>
          <w:bCs/>
          <w:lang w:val="en-US"/>
        </w:rPr>
      </w:pPr>
      <w:r w:rsidRPr="005B0E88">
        <w:rPr>
          <w:rFonts w:ascii="Times New Roman" w:hAnsi="Times New Roman" w:cs="Times New Roman"/>
          <w:b/>
          <w:bCs/>
          <w:lang w:val="en-US"/>
        </w:rPr>
        <w:t>Energy partitioning under different spectral quality light conditions in soybean</w:t>
      </w:r>
      <w:r>
        <w:rPr>
          <w:rFonts w:ascii="Times New Roman" w:hAnsi="Times New Roman" w:cs="Times New Roman"/>
          <w:b/>
          <w:bCs/>
          <w:lang w:val="en-US"/>
        </w:rPr>
        <w:t>.</w:t>
      </w:r>
    </w:p>
    <w:p w14:paraId="2D366D3D" w14:textId="76F5F11F" w:rsidR="003E76A9" w:rsidRPr="003E76A9" w:rsidRDefault="003E76A9" w:rsidP="003E76A9">
      <w:pPr>
        <w:shd w:val="clear" w:color="auto" w:fill="FFFFFF"/>
        <w:spacing w:after="0" w:line="240" w:lineRule="auto"/>
        <w:rPr>
          <w:rFonts w:ascii="Times New Roman" w:eastAsia="Times New Roman" w:hAnsi="Times New Roman" w:cs="Times New Roman"/>
          <w:color w:val="222222"/>
          <w:lang w:val="en-US"/>
        </w:rPr>
      </w:pPr>
      <w:r w:rsidRPr="0010296D">
        <w:rPr>
          <w:rFonts w:ascii="Times New Roman" w:eastAsia="Times New Roman" w:hAnsi="Times New Roman" w:cs="Times New Roman"/>
          <w:color w:val="222222"/>
          <w:lang w:val="en-US"/>
        </w:rPr>
        <w:t xml:space="preserve">Corresponding author. </w:t>
      </w:r>
      <w:r w:rsidRPr="003E76A9">
        <w:rPr>
          <w:rFonts w:ascii="Times New Roman" w:eastAsia="Times New Roman" w:hAnsi="Times New Roman" w:cs="Times New Roman"/>
          <w:color w:val="222222"/>
          <w:lang w:val="en-US"/>
        </w:rPr>
        <w:t>Phone: +598-23597191. Email: </w:t>
      </w:r>
      <w:hyperlink r:id="rId4" w:tgtFrame="_blank" w:history="1">
        <w:r w:rsidRPr="003E76A9">
          <w:rPr>
            <w:rFonts w:ascii="Times New Roman" w:eastAsia="Times New Roman" w:hAnsi="Times New Roman" w:cs="Times New Roman"/>
            <w:color w:val="1155CC"/>
            <w:u w:val="single"/>
            <w:lang w:val="en-US"/>
          </w:rPr>
          <w:t>gastonquero@fagro.edu.uy</w:t>
        </w:r>
      </w:hyperlink>
    </w:p>
    <w:p w14:paraId="59DF1157" w14:textId="77777777" w:rsidR="003E76A9" w:rsidRDefault="003E76A9" w:rsidP="003E76A9">
      <w:pPr>
        <w:pStyle w:val="Descripcin"/>
        <w:keepNext/>
        <w:rPr>
          <w:rFonts w:ascii="Times New Roman" w:hAnsi="Times New Roman" w:cs="Times New Roman"/>
          <w:lang w:val="en-US"/>
        </w:rPr>
      </w:pPr>
    </w:p>
    <w:p w14:paraId="3E2807CA" w14:textId="64D0C02C" w:rsidR="007B237B" w:rsidRPr="008F7C23" w:rsidRDefault="001D2885" w:rsidP="0017349C">
      <w:pPr>
        <w:jc w:val="both"/>
        <w:rPr>
          <w:rFonts w:ascii="Times New Roman" w:hAnsi="Times New Roman" w:cs="Times New Roman"/>
          <w:b/>
          <w:bCs/>
          <w:lang w:val="en-US"/>
        </w:rPr>
      </w:pPr>
      <w:r w:rsidRPr="001D2885">
        <w:rPr>
          <w:rFonts w:ascii="Times New Roman" w:hAnsi="Times New Roman" w:cs="Times New Roman"/>
          <w:b/>
          <w:bCs/>
          <w:lang w:val="en-US"/>
        </w:rPr>
        <w:t>Fig. S</w:t>
      </w:r>
      <w:r>
        <w:rPr>
          <w:rFonts w:ascii="Times New Roman" w:hAnsi="Times New Roman" w:cs="Times New Roman"/>
          <w:b/>
          <w:bCs/>
          <w:lang w:val="en-US"/>
        </w:rPr>
        <w:t xml:space="preserve">1 </w:t>
      </w:r>
      <w:r w:rsidR="00C55FAC" w:rsidRPr="000034D8">
        <w:rPr>
          <w:rFonts w:ascii="Times New Roman" w:hAnsi="Times New Roman" w:cs="Times New Roman"/>
          <w:lang w:val="en-US"/>
        </w:rPr>
        <w:t>Light</w:t>
      </w:r>
      <w:r w:rsidR="008F7C23" w:rsidRPr="000034D8">
        <w:rPr>
          <w:rFonts w:ascii="Times New Roman" w:hAnsi="Times New Roman" w:cs="Times New Roman"/>
          <w:lang w:val="en-US"/>
        </w:rPr>
        <w:t xml:space="preserve">s </w:t>
      </w:r>
      <w:r w:rsidR="00C55FAC" w:rsidRPr="000034D8">
        <w:rPr>
          <w:rFonts w:ascii="Times New Roman" w:hAnsi="Times New Roman" w:cs="Times New Roman"/>
          <w:lang w:val="en-US"/>
        </w:rPr>
        <w:t>description</w:t>
      </w:r>
      <w:r w:rsidR="000034D8">
        <w:rPr>
          <w:rFonts w:ascii="Times New Roman" w:hAnsi="Times New Roman" w:cs="Times New Roman"/>
          <w:lang w:val="en-US"/>
        </w:rPr>
        <w:t>.</w:t>
      </w:r>
    </w:p>
    <w:p w14:paraId="73DDFF48" w14:textId="2243BDBB" w:rsidR="007B237B" w:rsidRDefault="00C55FAC" w:rsidP="00CB5354">
      <w:pPr>
        <w:jc w:val="center"/>
        <w:rPr>
          <w:lang w:val="en-US"/>
        </w:rPr>
      </w:pPr>
      <w:r>
        <w:rPr>
          <w:noProof/>
          <w:lang w:val="en-US"/>
        </w:rPr>
        <w:drawing>
          <wp:inline distT="0" distB="0" distL="0" distR="0" wp14:anchorId="1BD26B7A" wp14:editId="55C81856">
            <wp:extent cx="4678690" cy="3959360"/>
            <wp:effectExtent l="0" t="0" r="762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78690" cy="3959360"/>
                    </a:xfrm>
                    <a:prstGeom prst="rect">
                      <a:avLst/>
                    </a:prstGeom>
                  </pic:spPr>
                </pic:pic>
              </a:graphicData>
            </a:graphic>
          </wp:inline>
        </w:drawing>
      </w:r>
    </w:p>
    <w:p w14:paraId="4F901126" w14:textId="5E15CA5E" w:rsidR="00C55FAC" w:rsidRDefault="001D2885" w:rsidP="00C55FAC">
      <w:pPr>
        <w:jc w:val="both"/>
        <w:rPr>
          <w:rFonts w:ascii="Times New Roman" w:eastAsia="SimSun" w:hAnsi="Times New Roman" w:cs="Times New Roman"/>
          <w:bCs/>
          <w:iCs/>
          <w:kern w:val="3"/>
          <w:sz w:val="20"/>
          <w:szCs w:val="16"/>
          <w:lang w:val="en-GB" w:eastAsia="zh-CN" w:bidi="hi-IN"/>
        </w:rPr>
      </w:pPr>
      <w:r w:rsidRPr="001D2885">
        <w:rPr>
          <w:rFonts w:ascii="Times New Roman" w:hAnsi="Times New Roman" w:cs="Times New Roman"/>
          <w:b/>
          <w:bCs/>
          <w:lang w:val="en-US"/>
        </w:rPr>
        <w:t>Fig. S</w:t>
      </w:r>
      <w:r>
        <w:rPr>
          <w:rFonts w:ascii="Times New Roman" w:hAnsi="Times New Roman" w:cs="Times New Roman"/>
          <w:b/>
          <w:bCs/>
          <w:lang w:val="en-US"/>
        </w:rPr>
        <w:t>1</w:t>
      </w:r>
      <w:r>
        <w:rPr>
          <w:rFonts w:ascii="Times New Roman" w:hAnsi="Times New Roman" w:cs="Times New Roman"/>
          <w:b/>
          <w:bCs/>
          <w:lang w:val="en-US"/>
        </w:rPr>
        <w:t xml:space="preserve">.1 </w:t>
      </w:r>
      <w:r w:rsidR="0017349C" w:rsidRPr="000034D8">
        <w:rPr>
          <w:rFonts w:ascii="Times New Roman" w:eastAsia="SimSun" w:hAnsi="Times New Roman" w:cs="Times New Roman"/>
          <w:bCs/>
          <w:iCs/>
          <w:kern w:val="3"/>
          <w:sz w:val="20"/>
          <w:szCs w:val="16"/>
          <w:lang w:val="en-GB" w:eastAsia="zh-CN" w:bidi="hi-IN"/>
        </w:rPr>
        <w:t xml:space="preserve">LED modules Samsung Horticulture Module which has white LEDs Samsung LM301H and some red (630nm) Samsung LH351H which was used to generate the </w:t>
      </w:r>
      <w:proofErr w:type="gramStart"/>
      <w:r w:rsidR="0017349C" w:rsidRPr="000034D8">
        <w:rPr>
          <w:rFonts w:ascii="Times New Roman" w:eastAsia="SimSun" w:hAnsi="Times New Roman" w:cs="Times New Roman"/>
          <w:bCs/>
          <w:iCs/>
          <w:kern w:val="3"/>
          <w:sz w:val="20"/>
          <w:szCs w:val="16"/>
          <w:lang w:val="en-GB" w:eastAsia="zh-CN" w:bidi="hi-IN"/>
        </w:rPr>
        <w:t>Red</w:t>
      </w:r>
      <w:proofErr w:type="gramEnd"/>
      <w:r w:rsidR="0017349C" w:rsidRPr="000034D8">
        <w:rPr>
          <w:rFonts w:ascii="Times New Roman" w:eastAsia="SimSun" w:hAnsi="Times New Roman" w:cs="Times New Roman"/>
          <w:bCs/>
          <w:iCs/>
          <w:kern w:val="3"/>
          <w:sz w:val="20"/>
          <w:szCs w:val="16"/>
          <w:lang w:val="en-GB" w:eastAsia="zh-CN" w:bidi="hi-IN"/>
        </w:rPr>
        <w:t xml:space="preserve"> light-enriched White Light (RWL) light treatment. a. General view of the LED assembly. b. Detail of the LED assembly. c. Screen shot of the spectroradiometer (USB2000 + spectrometer, Ocean Optics, </w:t>
      </w:r>
      <w:proofErr w:type="spellStart"/>
      <w:r w:rsidR="0017349C" w:rsidRPr="000034D8">
        <w:rPr>
          <w:rFonts w:ascii="Times New Roman" w:eastAsia="SimSun" w:hAnsi="Times New Roman" w:cs="Times New Roman"/>
          <w:bCs/>
          <w:iCs/>
          <w:kern w:val="3"/>
          <w:sz w:val="20"/>
          <w:szCs w:val="16"/>
          <w:lang w:val="en-GB" w:eastAsia="zh-CN" w:bidi="hi-IN"/>
        </w:rPr>
        <w:t>Duiven</w:t>
      </w:r>
      <w:proofErr w:type="spellEnd"/>
      <w:r w:rsidR="0017349C" w:rsidRPr="000034D8">
        <w:rPr>
          <w:rFonts w:ascii="Times New Roman" w:eastAsia="SimSun" w:hAnsi="Times New Roman" w:cs="Times New Roman"/>
          <w:bCs/>
          <w:iCs/>
          <w:kern w:val="3"/>
          <w:sz w:val="20"/>
          <w:szCs w:val="16"/>
          <w:lang w:val="en-GB" w:eastAsia="zh-CN" w:bidi="hi-IN"/>
        </w:rPr>
        <w:t>, The Netherlands).</w:t>
      </w:r>
    </w:p>
    <w:p w14:paraId="2A0C83B1" w14:textId="3D24F1BF" w:rsidR="00C55FAC" w:rsidRDefault="00C55FAC" w:rsidP="00C55FAC">
      <w:pPr>
        <w:jc w:val="both"/>
        <w:rPr>
          <w:rFonts w:ascii="Times New Roman" w:eastAsia="SimSun" w:hAnsi="Times New Roman" w:cs="Times New Roman"/>
          <w:bCs/>
          <w:iCs/>
          <w:kern w:val="3"/>
          <w:sz w:val="20"/>
          <w:szCs w:val="16"/>
          <w:lang w:val="en-GB" w:eastAsia="zh-CN" w:bidi="hi-IN"/>
        </w:rPr>
      </w:pPr>
    </w:p>
    <w:p w14:paraId="4D5AFB10" w14:textId="365E6403" w:rsidR="00C55FAC" w:rsidRDefault="00C55FAC" w:rsidP="00C55FAC">
      <w:pPr>
        <w:jc w:val="both"/>
        <w:rPr>
          <w:rFonts w:ascii="Times New Roman" w:eastAsia="SimSun" w:hAnsi="Times New Roman" w:cs="Times New Roman"/>
          <w:bCs/>
          <w:iCs/>
          <w:kern w:val="3"/>
          <w:sz w:val="20"/>
          <w:szCs w:val="16"/>
          <w:lang w:val="en-GB" w:eastAsia="zh-CN" w:bidi="hi-IN"/>
        </w:rPr>
      </w:pPr>
    </w:p>
    <w:p w14:paraId="5E2FA0B4" w14:textId="6434FC85" w:rsidR="00C55FAC" w:rsidRDefault="00C55FAC" w:rsidP="00C55FAC">
      <w:pPr>
        <w:jc w:val="both"/>
        <w:rPr>
          <w:rFonts w:ascii="Times New Roman" w:eastAsia="SimSun" w:hAnsi="Times New Roman" w:cs="Times New Roman"/>
          <w:bCs/>
          <w:iCs/>
          <w:kern w:val="3"/>
          <w:sz w:val="20"/>
          <w:szCs w:val="16"/>
          <w:lang w:val="en-GB" w:eastAsia="zh-CN" w:bidi="hi-IN"/>
        </w:rPr>
      </w:pPr>
    </w:p>
    <w:p w14:paraId="5FC86011" w14:textId="251A5FA4" w:rsidR="00C55FAC" w:rsidRDefault="00C55FAC" w:rsidP="00C55FAC">
      <w:pPr>
        <w:jc w:val="both"/>
        <w:rPr>
          <w:rFonts w:ascii="Times New Roman" w:eastAsia="SimSun" w:hAnsi="Times New Roman" w:cs="Times New Roman"/>
          <w:bCs/>
          <w:iCs/>
          <w:kern w:val="3"/>
          <w:sz w:val="20"/>
          <w:szCs w:val="16"/>
          <w:lang w:val="en-GB" w:eastAsia="zh-CN" w:bidi="hi-IN"/>
        </w:rPr>
      </w:pPr>
    </w:p>
    <w:p w14:paraId="7FD3ECE4" w14:textId="0033F0A0" w:rsidR="00C55FAC" w:rsidRDefault="00C55FAC" w:rsidP="00C55FAC">
      <w:pPr>
        <w:jc w:val="both"/>
        <w:rPr>
          <w:rFonts w:ascii="Times New Roman" w:eastAsia="SimSun" w:hAnsi="Times New Roman" w:cs="Times New Roman"/>
          <w:bCs/>
          <w:iCs/>
          <w:kern w:val="3"/>
          <w:sz w:val="20"/>
          <w:szCs w:val="16"/>
          <w:lang w:val="en-GB" w:eastAsia="zh-CN" w:bidi="hi-IN"/>
        </w:rPr>
      </w:pPr>
    </w:p>
    <w:p w14:paraId="63A2DF19" w14:textId="7A55AC07" w:rsidR="00C55FAC" w:rsidRDefault="00C55FAC" w:rsidP="00C55FAC">
      <w:pPr>
        <w:jc w:val="both"/>
        <w:rPr>
          <w:rFonts w:ascii="Times New Roman" w:eastAsia="SimSun" w:hAnsi="Times New Roman" w:cs="Times New Roman"/>
          <w:bCs/>
          <w:iCs/>
          <w:kern w:val="3"/>
          <w:sz w:val="20"/>
          <w:szCs w:val="16"/>
          <w:lang w:val="en-GB" w:eastAsia="zh-CN" w:bidi="hi-IN"/>
        </w:rPr>
      </w:pPr>
    </w:p>
    <w:p w14:paraId="43B590FD" w14:textId="5A32525E" w:rsidR="00C55FAC" w:rsidRPr="00C55FAC" w:rsidRDefault="00C55FAC" w:rsidP="00C55FAC">
      <w:pPr>
        <w:jc w:val="center"/>
        <w:rPr>
          <w:rFonts w:ascii="Times New Roman" w:eastAsia="SimSun" w:hAnsi="Times New Roman" w:cs="Times New Roman"/>
          <w:bCs/>
          <w:iCs/>
          <w:kern w:val="3"/>
          <w:sz w:val="20"/>
          <w:szCs w:val="16"/>
          <w:lang w:val="en-GB" w:eastAsia="zh-CN" w:bidi="hi-IN"/>
        </w:rPr>
      </w:pPr>
      <w:r>
        <w:rPr>
          <w:rFonts w:ascii="Times New Roman" w:eastAsia="SimSun" w:hAnsi="Times New Roman" w:cs="Times New Roman"/>
          <w:bCs/>
          <w:iCs/>
          <w:noProof/>
          <w:kern w:val="3"/>
          <w:sz w:val="20"/>
          <w:szCs w:val="16"/>
          <w:lang w:val="en-GB" w:eastAsia="zh-CN" w:bidi="hi-IN"/>
        </w:rPr>
        <w:lastRenderedPageBreak/>
        <w:drawing>
          <wp:inline distT="0" distB="0" distL="0" distR="0" wp14:anchorId="7E0BFF86" wp14:editId="28E02A97">
            <wp:extent cx="4678690" cy="3959360"/>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6" cstate="print">
                      <a:extLst>
                        <a:ext uri="{28A0092B-C50C-407E-A947-70E740481C1C}">
                          <a14:useLocalDpi xmlns:a14="http://schemas.microsoft.com/office/drawing/2010/main" val="0"/>
                        </a:ext>
                      </a:extLst>
                    </a:blip>
                    <a:stretch>
                      <a:fillRect/>
                    </a:stretch>
                  </pic:blipFill>
                  <pic:spPr>
                    <a:xfrm>
                      <a:off x="0" y="0"/>
                      <a:ext cx="4678690" cy="3959360"/>
                    </a:xfrm>
                    <a:prstGeom prst="rect">
                      <a:avLst/>
                    </a:prstGeom>
                  </pic:spPr>
                </pic:pic>
              </a:graphicData>
            </a:graphic>
          </wp:inline>
        </w:drawing>
      </w:r>
    </w:p>
    <w:p w14:paraId="1258F4EB" w14:textId="77777777" w:rsidR="0017349C" w:rsidRDefault="0017349C" w:rsidP="0017349C">
      <w:pPr>
        <w:jc w:val="both"/>
        <w:rPr>
          <w:rFonts w:ascii="Times New Roman" w:hAnsi="Times New Roman" w:cs="Times New Roman"/>
          <w:lang w:val="en-US"/>
        </w:rPr>
      </w:pPr>
    </w:p>
    <w:p w14:paraId="070B68CE" w14:textId="22847C9D" w:rsidR="00F31D31" w:rsidRPr="00845ED3" w:rsidRDefault="001D2885" w:rsidP="00845ED3">
      <w:pPr>
        <w:jc w:val="both"/>
        <w:rPr>
          <w:rFonts w:ascii="Times New Roman" w:hAnsi="Times New Roman" w:cs="Times New Roman"/>
          <w:lang w:val="en-US"/>
        </w:rPr>
      </w:pPr>
      <w:r w:rsidRPr="001D2885">
        <w:rPr>
          <w:rFonts w:ascii="Times New Roman" w:hAnsi="Times New Roman" w:cs="Times New Roman"/>
          <w:b/>
          <w:bCs/>
          <w:lang w:val="en-US"/>
        </w:rPr>
        <w:t>Fig. S</w:t>
      </w:r>
      <w:r>
        <w:rPr>
          <w:rFonts w:ascii="Times New Roman" w:hAnsi="Times New Roman" w:cs="Times New Roman"/>
          <w:b/>
          <w:bCs/>
          <w:lang w:val="en-US"/>
        </w:rPr>
        <w:t>1</w:t>
      </w:r>
      <w:r>
        <w:rPr>
          <w:rFonts w:ascii="Times New Roman" w:hAnsi="Times New Roman" w:cs="Times New Roman"/>
          <w:b/>
          <w:bCs/>
          <w:lang w:val="en-US"/>
        </w:rPr>
        <w:t>.</w:t>
      </w:r>
      <w:r>
        <w:rPr>
          <w:rFonts w:ascii="Times New Roman" w:hAnsi="Times New Roman" w:cs="Times New Roman"/>
          <w:b/>
          <w:bCs/>
          <w:lang w:val="en-US"/>
        </w:rPr>
        <w:t>2</w:t>
      </w:r>
      <w:r>
        <w:rPr>
          <w:rFonts w:ascii="Times New Roman" w:hAnsi="Times New Roman" w:cs="Times New Roman"/>
          <w:b/>
          <w:bCs/>
          <w:lang w:val="en-US"/>
        </w:rPr>
        <w:t xml:space="preserve"> </w:t>
      </w:r>
      <w:r w:rsidR="0017349C" w:rsidRPr="0017349C">
        <w:rPr>
          <w:rFonts w:ascii="Times New Roman" w:hAnsi="Times New Roman" w:cs="Times New Roman"/>
          <w:lang w:val="en-US"/>
        </w:rPr>
        <w:t xml:space="preserve">Custom LED modules populated with seven Osram OSLON SSL single color LEDs that were used to generate the Blue Light (BL) d. Red Light (RL) light treatment. a. Overview of the LED assembly. b. Detail of the LED assembly. c. Deep Blue (455nm) and Blue (470nm) LEDs was on. d RL Spectrum Amber (617nm), Red (623nm) and Hyper Red (640nm) was on. c and d are Screenshots of the spectroradiometer (USB2000 + spectrometer, Ocean Optics, </w:t>
      </w:r>
      <w:proofErr w:type="spellStart"/>
      <w:r w:rsidR="0017349C" w:rsidRPr="0017349C">
        <w:rPr>
          <w:rFonts w:ascii="Times New Roman" w:hAnsi="Times New Roman" w:cs="Times New Roman"/>
          <w:lang w:val="en-US"/>
        </w:rPr>
        <w:t>Duiven</w:t>
      </w:r>
      <w:proofErr w:type="spellEnd"/>
      <w:r w:rsidR="0017349C" w:rsidRPr="0017349C">
        <w:rPr>
          <w:rFonts w:ascii="Times New Roman" w:hAnsi="Times New Roman" w:cs="Times New Roman"/>
          <w:lang w:val="en-US"/>
        </w:rPr>
        <w:t>, The Netherlands).</w:t>
      </w:r>
    </w:p>
    <w:sectPr w:rsidR="00F31D31" w:rsidRPr="00845ED3" w:rsidSect="00F043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6A9"/>
    <w:rsid w:val="000034D8"/>
    <w:rsid w:val="00003B59"/>
    <w:rsid w:val="00083762"/>
    <w:rsid w:val="0010296D"/>
    <w:rsid w:val="0017349C"/>
    <w:rsid w:val="001D2885"/>
    <w:rsid w:val="00216330"/>
    <w:rsid w:val="00217C6B"/>
    <w:rsid w:val="0023228D"/>
    <w:rsid w:val="002B2E31"/>
    <w:rsid w:val="002B6A74"/>
    <w:rsid w:val="002D5AEA"/>
    <w:rsid w:val="002F4E19"/>
    <w:rsid w:val="003D04EC"/>
    <w:rsid w:val="003E76A9"/>
    <w:rsid w:val="004348AA"/>
    <w:rsid w:val="004D215C"/>
    <w:rsid w:val="004E4597"/>
    <w:rsid w:val="004F1620"/>
    <w:rsid w:val="00507E81"/>
    <w:rsid w:val="005E4B19"/>
    <w:rsid w:val="00650344"/>
    <w:rsid w:val="00661364"/>
    <w:rsid w:val="006858D9"/>
    <w:rsid w:val="00694EF5"/>
    <w:rsid w:val="006B0FA6"/>
    <w:rsid w:val="006D598A"/>
    <w:rsid w:val="00761875"/>
    <w:rsid w:val="007B237B"/>
    <w:rsid w:val="007C7F23"/>
    <w:rsid w:val="00845ED3"/>
    <w:rsid w:val="008F7C23"/>
    <w:rsid w:val="00B23987"/>
    <w:rsid w:val="00BC52EB"/>
    <w:rsid w:val="00BE7417"/>
    <w:rsid w:val="00C55FAC"/>
    <w:rsid w:val="00CB5354"/>
    <w:rsid w:val="00CF50CD"/>
    <w:rsid w:val="00D87CFE"/>
    <w:rsid w:val="00DA2DAB"/>
    <w:rsid w:val="00DF55B4"/>
    <w:rsid w:val="00E333BC"/>
    <w:rsid w:val="00E96688"/>
    <w:rsid w:val="00E97571"/>
    <w:rsid w:val="00F04382"/>
    <w:rsid w:val="00F31D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8AE89"/>
  <w15:chartTrackingRefBased/>
  <w15:docId w15:val="{4B379F47-C059-429E-8AC9-295CC2C73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U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FA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Descripcin">
    <w:name w:val="caption"/>
    <w:basedOn w:val="Normal"/>
    <w:next w:val="Normal"/>
    <w:uiPriority w:val="35"/>
    <w:unhideWhenUsed/>
    <w:qFormat/>
    <w:rsid w:val="003E76A9"/>
    <w:pPr>
      <w:widowControl w:val="0"/>
      <w:suppressAutoHyphens/>
      <w:autoSpaceDN w:val="0"/>
      <w:spacing w:after="200" w:line="240" w:lineRule="auto"/>
      <w:textAlignment w:val="baseline"/>
    </w:pPr>
    <w:rPr>
      <w:rFonts w:ascii="Arial" w:eastAsia="SimSun" w:hAnsi="Arial" w:cs="Mangal"/>
      <w:b/>
      <w:iCs/>
      <w:kern w:val="3"/>
      <w:sz w:val="20"/>
      <w:szCs w:val="16"/>
      <w:lang w:val="es-MX" w:eastAsia="zh-CN" w:bidi="hi-IN"/>
    </w:rPr>
  </w:style>
  <w:style w:type="paragraph" w:styleId="Textodeglobo">
    <w:name w:val="Balloon Text"/>
    <w:basedOn w:val="Normal"/>
    <w:link w:val="TextodegloboCar"/>
    <w:uiPriority w:val="99"/>
    <w:semiHidden/>
    <w:unhideWhenUsed/>
    <w:rsid w:val="00217C6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17C6B"/>
    <w:rPr>
      <w:rFonts w:ascii="Segoe UI" w:hAnsi="Segoe UI" w:cs="Segoe UI"/>
      <w:sz w:val="18"/>
      <w:szCs w:val="18"/>
    </w:rPr>
  </w:style>
  <w:style w:type="character" w:styleId="Refdecomentario">
    <w:name w:val="annotation reference"/>
    <w:basedOn w:val="Fuentedeprrafopredeter"/>
    <w:uiPriority w:val="99"/>
    <w:semiHidden/>
    <w:unhideWhenUsed/>
    <w:rsid w:val="004D215C"/>
    <w:rPr>
      <w:sz w:val="16"/>
      <w:szCs w:val="16"/>
    </w:rPr>
  </w:style>
  <w:style w:type="paragraph" w:styleId="Textocomentario">
    <w:name w:val="annotation text"/>
    <w:basedOn w:val="Normal"/>
    <w:link w:val="TextocomentarioCar"/>
    <w:uiPriority w:val="99"/>
    <w:semiHidden/>
    <w:unhideWhenUsed/>
    <w:rsid w:val="004D215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D215C"/>
    <w:rPr>
      <w:sz w:val="20"/>
      <w:szCs w:val="20"/>
    </w:rPr>
  </w:style>
  <w:style w:type="paragraph" w:styleId="Asuntodelcomentario">
    <w:name w:val="annotation subject"/>
    <w:basedOn w:val="Textocomentario"/>
    <w:next w:val="Textocomentario"/>
    <w:link w:val="AsuntodelcomentarioCar"/>
    <w:uiPriority w:val="99"/>
    <w:semiHidden/>
    <w:unhideWhenUsed/>
    <w:rsid w:val="004D215C"/>
    <w:rPr>
      <w:b/>
      <w:bCs/>
    </w:rPr>
  </w:style>
  <w:style w:type="character" w:customStyle="1" w:styleId="AsuntodelcomentarioCar">
    <w:name w:val="Asunto del comentario Car"/>
    <w:basedOn w:val="TextocomentarioCar"/>
    <w:link w:val="Asuntodelcomentario"/>
    <w:uiPriority w:val="99"/>
    <w:semiHidden/>
    <w:rsid w:val="004D215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169922">
      <w:bodyDiv w:val="1"/>
      <w:marLeft w:val="0"/>
      <w:marRight w:val="0"/>
      <w:marTop w:val="0"/>
      <w:marBottom w:val="0"/>
      <w:divBdr>
        <w:top w:val="none" w:sz="0" w:space="0" w:color="auto"/>
        <w:left w:val="none" w:sz="0" w:space="0" w:color="auto"/>
        <w:bottom w:val="none" w:sz="0" w:space="0" w:color="auto"/>
        <w:right w:val="none" w:sz="0" w:space="0" w:color="auto"/>
      </w:divBdr>
    </w:div>
    <w:div w:id="575627979">
      <w:bodyDiv w:val="1"/>
      <w:marLeft w:val="0"/>
      <w:marRight w:val="0"/>
      <w:marTop w:val="0"/>
      <w:marBottom w:val="0"/>
      <w:divBdr>
        <w:top w:val="none" w:sz="0" w:space="0" w:color="auto"/>
        <w:left w:val="none" w:sz="0" w:space="0" w:color="auto"/>
        <w:bottom w:val="none" w:sz="0" w:space="0" w:color="auto"/>
        <w:right w:val="none" w:sz="0" w:space="0" w:color="auto"/>
      </w:divBdr>
    </w:div>
    <w:div w:id="602156333">
      <w:bodyDiv w:val="1"/>
      <w:marLeft w:val="0"/>
      <w:marRight w:val="0"/>
      <w:marTop w:val="0"/>
      <w:marBottom w:val="0"/>
      <w:divBdr>
        <w:top w:val="none" w:sz="0" w:space="0" w:color="auto"/>
        <w:left w:val="none" w:sz="0" w:space="0" w:color="auto"/>
        <w:bottom w:val="none" w:sz="0" w:space="0" w:color="auto"/>
        <w:right w:val="none" w:sz="0" w:space="0" w:color="auto"/>
      </w:divBdr>
    </w:div>
    <w:div w:id="638992828">
      <w:bodyDiv w:val="1"/>
      <w:marLeft w:val="0"/>
      <w:marRight w:val="0"/>
      <w:marTop w:val="0"/>
      <w:marBottom w:val="0"/>
      <w:divBdr>
        <w:top w:val="none" w:sz="0" w:space="0" w:color="auto"/>
        <w:left w:val="none" w:sz="0" w:space="0" w:color="auto"/>
        <w:bottom w:val="none" w:sz="0" w:space="0" w:color="auto"/>
        <w:right w:val="none" w:sz="0" w:space="0" w:color="auto"/>
      </w:divBdr>
    </w:div>
    <w:div w:id="691996857">
      <w:bodyDiv w:val="1"/>
      <w:marLeft w:val="0"/>
      <w:marRight w:val="0"/>
      <w:marTop w:val="0"/>
      <w:marBottom w:val="0"/>
      <w:divBdr>
        <w:top w:val="none" w:sz="0" w:space="0" w:color="auto"/>
        <w:left w:val="none" w:sz="0" w:space="0" w:color="auto"/>
        <w:bottom w:val="none" w:sz="0" w:space="0" w:color="auto"/>
        <w:right w:val="none" w:sz="0" w:space="0" w:color="auto"/>
      </w:divBdr>
    </w:div>
    <w:div w:id="777866989">
      <w:bodyDiv w:val="1"/>
      <w:marLeft w:val="0"/>
      <w:marRight w:val="0"/>
      <w:marTop w:val="0"/>
      <w:marBottom w:val="0"/>
      <w:divBdr>
        <w:top w:val="none" w:sz="0" w:space="0" w:color="auto"/>
        <w:left w:val="none" w:sz="0" w:space="0" w:color="auto"/>
        <w:bottom w:val="none" w:sz="0" w:space="0" w:color="auto"/>
        <w:right w:val="none" w:sz="0" w:space="0" w:color="auto"/>
      </w:divBdr>
    </w:div>
    <w:div w:id="866064801">
      <w:bodyDiv w:val="1"/>
      <w:marLeft w:val="0"/>
      <w:marRight w:val="0"/>
      <w:marTop w:val="0"/>
      <w:marBottom w:val="0"/>
      <w:divBdr>
        <w:top w:val="none" w:sz="0" w:space="0" w:color="auto"/>
        <w:left w:val="none" w:sz="0" w:space="0" w:color="auto"/>
        <w:bottom w:val="none" w:sz="0" w:space="0" w:color="auto"/>
        <w:right w:val="none" w:sz="0" w:space="0" w:color="auto"/>
      </w:divBdr>
    </w:div>
    <w:div w:id="866871297">
      <w:bodyDiv w:val="1"/>
      <w:marLeft w:val="0"/>
      <w:marRight w:val="0"/>
      <w:marTop w:val="0"/>
      <w:marBottom w:val="0"/>
      <w:divBdr>
        <w:top w:val="none" w:sz="0" w:space="0" w:color="auto"/>
        <w:left w:val="none" w:sz="0" w:space="0" w:color="auto"/>
        <w:bottom w:val="none" w:sz="0" w:space="0" w:color="auto"/>
        <w:right w:val="none" w:sz="0" w:space="0" w:color="auto"/>
      </w:divBdr>
    </w:div>
    <w:div w:id="992101824">
      <w:bodyDiv w:val="1"/>
      <w:marLeft w:val="0"/>
      <w:marRight w:val="0"/>
      <w:marTop w:val="0"/>
      <w:marBottom w:val="0"/>
      <w:divBdr>
        <w:top w:val="none" w:sz="0" w:space="0" w:color="auto"/>
        <w:left w:val="none" w:sz="0" w:space="0" w:color="auto"/>
        <w:bottom w:val="none" w:sz="0" w:space="0" w:color="auto"/>
        <w:right w:val="none" w:sz="0" w:space="0" w:color="auto"/>
      </w:divBdr>
    </w:div>
    <w:div w:id="1337272530">
      <w:bodyDiv w:val="1"/>
      <w:marLeft w:val="0"/>
      <w:marRight w:val="0"/>
      <w:marTop w:val="0"/>
      <w:marBottom w:val="0"/>
      <w:divBdr>
        <w:top w:val="none" w:sz="0" w:space="0" w:color="auto"/>
        <w:left w:val="none" w:sz="0" w:space="0" w:color="auto"/>
        <w:bottom w:val="none" w:sz="0" w:space="0" w:color="auto"/>
        <w:right w:val="none" w:sz="0" w:space="0" w:color="auto"/>
      </w:divBdr>
    </w:div>
    <w:div w:id="1455447551">
      <w:bodyDiv w:val="1"/>
      <w:marLeft w:val="0"/>
      <w:marRight w:val="0"/>
      <w:marTop w:val="0"/>
      <w:marBottom w:val="0"/>
      <w:divBdr>
        <w:top w:val="none" w:sz="0" w:space="0" w:color="auto"/>
        <w:left w:val="none" w:sz="0" w:space="0" w:color="auto"/>
        <w:bottom w:val="none" w:sz="0" w:space="0" w:color="auto"/>
        <w:right w:val="none" w:sz="0" w:space="0" w:color="auto"/>
      </w:divBdr>
    </w:div>
    <w:div w:id="1555658544">
      <w:bodyDiv w:val="1"/>
      <w:marLeft w:val="0"/>
      <w:marRight w:val="0"/>
      <w:marTop w:val="0"/>
      <w:marBottom w:val="0"/>
      <w:divBdr>
        <w:top w:val="none" w:sz="0" w:space="0" w:color="auto"/>
        <w:left w:val="none" w:sz="0" w:space="0" w:color="auto"/>
        <w:bottom w:val="none" w:sz="0" w:space="0" w:color="auto"/>
        <w:right w:val="none" w:sz="0" w:space="0" w:color="auto"/>
      </w:divBdr>
    </w:div>
    <w:div w:id="1935823682">
      <w:bodyDiv w:val="1"/>
      <w:marLeft w:val="0"/>
      <w:marRight w:val="0"/>
      <w:marTop w:val="0"/>
      <w:marBottom w:val="0"/>
      <w:divBdr>
        <w:top w:val="none" w:sz="0" w:space="0" w:color="auto"/>
        <w:left w:val="none" w:sz="0" w:space="0" w:color="auto"/>
        <w:bottom w:val="none" w:sz="0" w:space="0" w:color="auto"/>
        <w:right w:val="none" w:sz="0" w:space="0" w:color="auto"/>
      </w:divBdr>
    </w:div>
    <w:div w:id="2006855321">
      <w:bodyDiv w:val="1"/>
      <w:marLeft w:val="0"/>
      <w:marRight w:val="0"/>
      <w:marTop w:val="0"/>
      <w:marBottom w:val="0"/>
      <w:divBdr>
        <w:top w:val="none" w:sz="0" w:space="0" w:color="auto"/>
        <w:left w:val="none" w:sz="0" w:space="0" w:color="auto"/>
        <w:bottom w:val="none" w:sz="0" w:space="0" w:color="auto"/>
        <w:right w:val="none" w:sz="0" w:space="0" w:color="auto"/>
      </w:divBdr>
    </w:div>
    <w:div w:id="2118407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hyperlink" Target="mailto:gastonquero@fagro.edu.u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169</Words>
  <Characters>935</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Mauro Martínez Moré</dc:creator>
  <cp:keywords/>
  <dc:description/>
  <cp:lastModifiedBy>Gaston Quero</cp:lastModifiedBy>
  <cp:revision>4</cp:revision>
  <dcterms:created xsi:type="dcterms:W3CDTF">2024-02-27T14:51:00Z</dcterms:created>
  <dcterms:modified xsi:type="dcterms:W3CDTF">2024-05-08T14:58:00Z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