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6979B" w14:textId="2DEBE6B3" w:rsidR="00E80809" w:rsidRDefault="007969AA">
      <w:r>
        <w:rPr>
          <w:noProof/>
        </w:rPr>
        <w:drawing>
          <wp:inline distT="0" distB="0" distL="0" distR="0" wp14:anchorId="4DFE21FD" wp14:editId="18BA6170">
            <wp:extent cx="5943600" cy="3373755"/>
            <wp:effectExtent l="0" t="0" r="0" b="0"/>
            <wp:docPr id="2089944190" name="Picture 1" descr="A close-up of a microsco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944190" name="Picture 1" descr="A close-up of a microscop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7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956D3C" w14:textId="77777777" w:rsidR="007969AA" w:rsidRDefault="007969AA" w:rsidP="007969AA">
      <w:pPr>
        <w:jc w:val="both"/>
        <w:rPr>
          <w:rFonts w:ascii="Arial" w:hAnsi="Arial" w:cs="Arial"/>
          <w:szCs w:val="24"/>
        </w:rPr>
      </w:pPr>
      <w:r w:rsidRPr="00A3354A">
        <w:rPr>
          <w:rFonts w:ascii="Arial" w:hAnsi="Arial" w:cs="Arial"/>
          <w:b/>
          <w:bCs/>
          <w:szCs w:val="24"/>
        </w:rPr>
        <w:t>Supplementary Figure 1:</w:t>
      </w:r>
      <w:r>
        <w:rPr>
          <w:rFonts w:ascii="Arial" w:hAnsi="Arial" w:cs="Arial"/>
          <w:szCs w:val="24"/>
        </w:rPr>
        <w:t xml:space="preserve"> </w:t>
      </w:r>
      <w:r w:rsidRPr="00D46853">
        <w:rPr>
          <w:rFonts w:ascii="Arial" w:hAnsi="Arial" w:cs="Arial"/>
          <w:b/>
          <w:bCs/>
          <w:szCs w:val="24"/>
        </w:rPr>
        <w:t>Low dose irradiation allowed long term and titratable engraftment</w:t>
      </w:r>
      <w:r>
        <w:rPr>
          <w:rFonts w:ascii="Arial" w:hAnsi="Arial" w:cs="Arial"/>
          <w:szCs w:val="24"/>
        </w:rPr>
        <w:t xml:space="preserve">. (a) Cellular engraftment 10-months after low-dose 0.5 </w:t>
      </w:r>
      <w:proofErr w:type="spellStart"/>
      <w:r>
        <w:rPr>
          <w:rFonts w:ascii="Arial" w:hAnsi="Arial" w:cs="Arial"/>
          <w:szCs w:val="24"/>
        </w:rPr>
        <w:t>Gy</w:t>
      </w:r>
      <w:proofErr w:type="spellEnd"/>
      <w:r>
        <w:rPr>
          <w:rFonts w:ascii="Arial" w:hAnsi="Arial" w:cs="Arial"/>
          <w:szCs w:val="24"/>
        </w:rPr>
        <w:t xml:space="preserve"> whole body irradiation.  An intravital z-section image of the mouse calvaria bone marrow (black) and bone (white) 10 months after transplantation containing transplanted normal UBI-GFP (green) cells. (b) Engraftment analysis of the transplanted UBI-GFP</w:t>
      </w:r>
      <w:r w:rsidRPr="006F7189">
        <w:rPr>
          <w:rFonts w:ascii="Arial" w:hAnsi="Arial" w:cs="Arial"/>
          <w:szCs w:val="24"/>
          <w:vertAlign w:val="superscript"/>
        </w:rPr>
        <w:t>+</w:t>
      </w:r>
      <w:r>
        <w:rPr>
          <w:rFonts w:ascii="Arial" w:hAnsi="Arial" w:cs="Arial"/>
          <w:szCs w:val="24"/>
        </w:rPr>
        <w:t xml:space="preserve"> cells in peripheral blood. The recipient mice received 1 </w:t>
      </w:r>
      <w:proofErr w:type="spellStart"/>
      <w:r>
        <w:rPr>
          <w:rFonts w:ascii="Arial" w:hAnsi="Arial" w:cs="Arial"/>
          <w:szCs w:val="24"/>
        </w:rPr>
        <w:t>Gy</w:t>
      </w:r>
      <w:proofErr w:type="spellEnd"/>
      <w:r>
        <w:rPr>
          <w:rFonts w:ascii="Arial" w:hAnsi="Arial" w:cs="Arial"/>
          <w:szCs w:val="24"/>
        </w:rPr>
        <w:t xml:space="preserve"> whole body irradiation. N=3 Mice for weeks 4-16, N=2 mice for week 22. </w:t>
      </w:r>
    </w:p>
    <w:p w14:paraId="6C8C738E" w14:textId="77777777" w:rsidR="007969AA" w:rsidRDefault="007969AA" w:rsidP="007969AA">
      <w:pPr>
        <w:jc w:val="both"/>
        <w:rPr>
          <w:rFonts w:ascii="Arial" w:hAnsi="Arial" w:cs="Arial"/>
          <w:szCs w:val="24"/>
        </w:rPr>
      </w:pPr>
    </w:p>
    <w:p w14:paraId="633A09D7" w14:textId="77777777" w:rsidR="007969AA" w:rsidRDefault="007969AA" w:rsidP="007969AA">
      <w:pPr>
        <w:jc w:val="both"/>
        <w:rPr>
          <w:rFonts w:ascii="Arial" w:hAnsi="Arial" w:cs="Arial"/>
          <w:szCs w:val="24"/>
        </w:rPr>
      </w:pPr>
      <w:r w:rsidRPr="00A3354A">
        <w:rPr>
          <w:rFonts w:ascii="Arial" w:hAnsi="Arial" w:cs="Arial"/>
          <w:b/>
          <w:bCs/>
          <w:szCs w:val="24"/>
        </w:rPr>
        <w:t>Supplementary Movie 1: Intravital timelapse video demonstrates UBIGFP cells remain in circulation 10-months after transplantation.</w:t>
      </w:r>
      <w:r>
        <w:rPr>
          <w:rFonts w:ascii="Arial" w:hAnsi="Arial" w:cs="Arial"/>
          <w:szCs w:val="24"/>
        </w:rPr>
        <w:t xml:space="preserve"> (Uploaded MOV MovieS1.mov)</w:t>
      </w:r>
    </w:p>
    <w:p w14:paraId="449875AA" w14:textId="77777777" w:rsidR="007969AA" w:rsidRDefault="007969AA" w:rsidP="007969AA">
      <w:pPr>
        <w:jc w:val="both"/>
        <w:rPr>
          <w:rFonts w:ascii="Arial" w:hAnsi="Arial" w:cs="Arial"/>
          <w:szCs w:val="24"/>
        </w:rPr>
      </w:pPr>
    </w:p>
    <w:p w14:paraId="27E6DE90" w14:textId="77777777" w:rsidR="007969AA" w:rsidRDefault="007969AA" w:rsidP="007969AA">
      <w:pPr>
        <w:jc w:val="both"/>
        <w:rPr>
          <w:rFonts w:ascii="Arial" w:hAnsi="Arial" w:cs="Arial"/>
          <w:szCs w:val="24"/>
        </w:rPr>
      </w:pPr>
      <w:r w:rsidRPr="00A3354A">
        <w:rPr>
          <w:rFonts w:ascii="Arial" w:hAnsi="Arial" w:cs="Arial"/>
          <w:b/>
          <w:bCs/>
          <w:szCs w:val="24"/>
        </w:rPr>
        <w:t xml:space="preserve">Supplementary Movie 2: Real-time tracking of Rhodamine dextran (70 </w:t>
      </w:r>
      <w:proofErr w:type="spellStart"/>
      <w:r w:rsidRPr="00A3354A">
        <w:rPr>
          <w:rFonts w:ascii="Arial" w:hAnsi="Arial" w:cs="Arial"/>
          <w:b/>
          <w:bCs/>
          <w:szCs w:val="24"/>
        </w:rPr>
        <w:t>kDa</w:t>
      </w:r>
      <w:proofErr w:type="spellEnd"/>
      <w:r w:rsidRPr="00A3354A">
        <w:rPr>
          <w:rFonts w:ascii="Arial" w:hAnsi="Arial" w:cs="Arial"/>
          <w:b/>
          <w:bCs/>
          <w:szCs w:val="24"/>
        </w:rPr>
        <w:t>) perfused into interstitial space.</w:t>
      </w:r>
      <w:r>
        <w:rPr>
          <w:rFonts w:ascii="Arial" w:hAnsi="Arial" w:cs="Arial"/>
          <w:szCs w:val="24"/>
        </w:rPr>
        <w:t xml:space="preserve"> (Uploaded MOV MovieS2.mov)</w:t>
      </w:r>
    </w:p>
    <w:p w14:paraId="5EF5120D" w14:textId="77777777" w:rsidR="007969AA" w:rsidRDefault="007969AA" w:rsidP="007969AA">
      <w:pPr>
        <w:jc w:val="both"/>
        <w:rPr>
          <w:rFonts w:ascii="Arial" w:hAnsi="Arial" w:cs="Arial"/>
          <w:szCs w:val="24"/>
        </w:rPr>
      </w:pPr>
    </w:p>
    <w:p w14:paraId="7AC27175" w14:textId="77777777" w:rsidR="007969AA" w:rsidRDefault="007969AA" w:rsidP="007969AA">
      <w:pPr>
        <w:jc w:val="both"/>
        <w:rPr>
          <w:rFonts w:ascii="Arial" w:hAnsi="Arial" w:cs="Arial"/>
          <w:szCs w:val="24"/>
        </w:rPr>
      </w:pPr>
      <w:r w:rsidRPr="00A3354A">
        <w:rPr>
          <w:rFonts w:ascii="Arial" w:hAnsi="Arial" w:cs="Arial"/>
          <w:b/>
          <w:bCs/>
          <w:szCs w:val="24"/>
        </w:rPr>
        <w:t>Supplementary Movie 3: Subsets of Tet2</w:t>
      </w:r>
      <w:r w:rsidRPr="00A3354A">
        <w:rPr>
          <w:rFonts w:ascii="Arial" w:hAnsi="Arial" w:cs="Arial"/>
          <w:b/>
          <w:bCs/>
          <w:szCs w:val="24"/>
          <w:vertAlign w:val="superscript"/>
        </w:rPr>
        <w:t>+/-</w:t>
      </w:r>
      <w:r w:rsidRPr="00A3354A">
        <w:rPr>
          <w:rFonts w:ascii="Arial" w:hAnsi="Arial" w:cs="Arial"/>
          <w:b/>
          <w:bCs/>
          <w:szCs w:val="24"/>
        </w:rPr>
        <w:t xml:space="preserve"> and WT cells form discrete, stable association with the microenvironment whereas a substantial fraction of cells are highly motile over the course of a 1-hour timelapse period.</w:t>
      </w:r>
      <w:r>
        <w:rPr>
          <w:rFonts w:ascii="Arial" w:hAnsi="Arial" w:cs="Arial"/>
          <w:szCs w:val="24"/>
        </w:rPr>
        <w:t xml:space="preserve"> (Uploaded MOV MovieS3.mov)</w:t>
      </w:r>
    </w:p>
    <w:p w14:paraId="36F78AD2" w14:textId="77777777" w:rsidR="007969AA" w:rsidRDefault="007969AA"/>
    <w:sectPr w:rsidR="007969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398"/>
    <w:rsid w:val="00314FB0"/>
    <w:rsid w:val="007969AA"/>
    <w:rsid w:val="00820398"/>
    <w:rsid w:val="00E8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56204"/>
  <w15:chartTrackingRefBased/>
  <w15:docId w15:val="{C4785765-6F60-49EA-B662-FA1CDDF34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Lee</dc:creator>
  <cp:keywords/>
  <dc:description/>
  <cp:lastModifiedBy>Kevin Lee</cp:lastModifiedBy>
  <cp:revision>2</cp:revision>
  <dcterms:created xsi:type="dcterms:W3CDTF">2024-05-10T16:12:00Z</dcterms:created>
  <dcterms:modified xsi:type="dcterms:W3CDTF">2024-05-10T16:13:00Z</dcterms:modified>
</cp:coreProperties>
</file>