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76C59" w14:textId="77777777" w:rsidR="008062BD" w:rsidRDefault="008062BD" w:rsidP="008062BD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B77D09">
        <w:rPr>
          <w:rFonts w:ascii="Times New Roman" w:hAnsi="Times New Roman" w:cs="Times New Roman"/>
          <w:b/>
          <w:bCs/>
          <w:noProof/>
          <w:sz w:val="20"/>
          <w:szCs w:val="20"/>
        </w:rPr>
        <w:drawing>
          <wp:inline distT="0" distB="0" distL="0" distR="0" wp14:anchorId="6B31CB90" wp14:editId="705B3385">
            <wp:extent cx="5943600" cy="2286000"/>
            <wp:effectExtent l="0" t="0" r="0" b="0"/>
            <wp:docPr id="4264098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40982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34528B" w14:textId="77777777" w:rsidR="008062BD" w:rsidRPr="00E10663" w:rsidRDefault="008062BD" w:rsidP="008062BD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24F91E4" w14:textId="77777777" w:rsidR="008062BD" w:rsidRDefault="008062BD" w:rsidP="00DD6000">
      <w:pPr>
        <w:spacing w:line="480" w:lineRule="auto"/>
        <w:rPr>
          <w:rFonts w:ascii="Times New Roman" w:hAnsi="Times New Roman" w:cs="Times New Roman"/>
        </w:rPr>
      </w:pPr>
      <w:r w:rsidRPr="00A72D60">
        <w:rPr>
          <w:rFonts w:ascii="Times New Roman" w:hAnsi="Times New Roman" w:cs="Times New Roman"/>
          <w:b/>
          <w:bCs/>
        </w:rPr>
        <w:t>Supplemental Figure 1.</w:t>
      </w:r>
      <w:r>
        <w:rPr>
          <w:rFonts w:ascii="Times New Roman" w:hAnsi="Times New Roman" w:cs="Times New Roman"/>
        </w:rPr>
        <w:t xml:space="preserve"> </w:t>
      </w:r>
      <w:r w:rsidRPr="00592E73">
        <w:rPr>
          <w:rFonts w:ascii="Times New Roman" w:hAnsi="Times New Roman" w:cs="Times New Roman"/>
        </w:rPr>
        <w:t xml:space="preserve">Sample </w:t>
      </w:r>
      <w:r>
        <w:rPr>
          <w:rFonts w:ascii="Times New Roman" w:hAnsi="Times New Roman" w:cs="Times New Roman"/>
        </w:rPr>
        <w:t>s</w:t>
      </w:r>
      <w:r w:rsidRPr="00592E73">
        <w:rPr>
          <w:rFonts w:ascii="Times New Roman" w:hAnsi="Times New Roman" w:cs="Times New Roman"/>
        </w:rPr>
        <w:t xml:space="preserve">ize </w:t>
      </w:r>
      <w:r>
        <w:rPr>
          <w:rFonts w:ascii="Times New Roman" w:hAnsi="Times New Roman" w:cs="Times New Roman"/>
        </w:rPr>
        <w:t>f</w:t>
      </w:r>
      <w:r w:rsidRPr="00592E73">
        <w:rPr>
          <w:rFonts w:ascii="Times New Roman" w:hAnsi="Times New Roman" w:cs="Times New Roman"/>
        </w:rPr>
        <w:t xml:space="preserve">lowchart and modeling breakdown into training and testing sets. </w:t>
      </w:r>
    </w:p>
    <w:p w14:paraId="419C80D0" w14:textId="77777777" w:rsidR="008062BD" w:rsidRDefault="008062BD" w:rsidP="008062B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C06931E" w14:textId="77777777" w:rsidR="008062BD" w:rsidRDefault="008062BD" w:rsidP="008062BD">
      <w:pPr>
        <w:rPr>
          <w:rFonts w:ascii="Times New Roman" w:hAnsi="Times New Roman" w:cs="Times New Roman"/>
          <w:b/>
          <w:bCs/>
        </w:rPr>
      </w:pPr>
    </w:p>
    <w:p w14:paraId="1346B16E" w14:textId="77777777" w:rsidR="008062BD" w:rsidRDefault="008062BD" w:rsidP="008062BD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  <w14:ligatures w14:val="none"/>
        </w:rPr>
        <w:drawing>
          <wp:inline distT="0" distB="0" distL="0" distR="0" wp14:anchorId="75D457D8" wp14:editId="6E3AF446">
            <wp:extent cx="5943600" cy="3484880"/>
            <wp:effectExtent l="0" t="0" r="0" b="0"/>
            <wp:docPr id="1643342108" name="Picture 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3342108" name="Picture 1" descr="A screenshot of a computer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8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18009" w14:textId="77777777" w:rsidR="008062BD" w:rsidRDefault="008062BD" w:rsidP="008062BD">
      <w:pPr>
        <w:rPr>
          <w:rFonts w:ascii="Times New Roman" w:hAnsi="Times New Roman" w:cs="Times New Roman"/>
          <w:b/>
          <w:bCs/>
        </w:rPr>
      </w:pPr>
    </w:p>
    <w:p w14:paraId="418A2CAE" w14:textId="2C69A027" w:rsidR="00245BCC" w:rsidRDefault="008062BD" w:rsidP="00DD6000">
      <w:pPr>
        <w:spacing w:line="480" w:lineRule="auto"/>
      </w:pPr>
      <w:r w:rsidRPr="00D303E5">
        <w:rPr>
          <w:rFonts w:ascii="Times New Roman" w:hAnsi="Times New Roman" w:cs="Times New Roman"/>
          <w:b/>
          <w:bCs/>
        </w:rPr>
        <w:t>Supplemental Figure 2.</w:t>
      </w:r>
      <w:r>
        <w:rPr>
          <w:rFonts w:ascii="Times New Roman" w:hAnsi="Times New Roman" w:cs="Times New Roman"/>
        </w:rPr>
        <w:t xml:space="preserve"> Screen shot of PREDICT-AVF web app predicting primary and secondary patency. Users can switch between models using baseline characteristics, 4-6 weeks ,and 12 post-operative weeks ultrasound data.</w:t>
      </w:r>
    </w:p>
    <w:sectPr w:rsidR="00245BC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3802"/>
    <w:rsid w:val="00173802"/>
    <w:rsid w:val="00195FEE"/>
    <w:rsid w:val="00245BCC"/>
    <w:rsid w:val="002A07D9"/>
    <w:rsid w:val="00604A9C"/>
    <w:rsid w:val="008062BD"/>
    <w:rsid w:val="00902A73"/>
    <w:rsid w:val="00D82558"/>
    <w:rsid w:val="00DD6000"/>
    <w:rsid w:val="00EE468B"/>
    <w:rsid w:val="00FD0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4CC9E4"/>
  <w15:chartTrackingRefBased/>
  <w15:docId w15:val="{DB75B344-EA09-0642-8A46-317CBBDCD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62BD"/>
    <w:rPr>
      <w:kern w:val="2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7380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0"/>
      <w:sz w:val="40"/>
      <w:szCs w:val="40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738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0"/>
      <w:sz w:val="32"/>
      <w:szCs w:val="32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7380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0"/>
      <w:sz w:val="28"/>
      <w:szCs w:val="28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7380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0"/>
      <w14:ligatures w14:val="none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7380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0"/>
      <w14:ligatures w14:val="none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73802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  <w:kern w:val="0"/>
      <w14:ligatures w14:val="none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73802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  <w:kern w:val="0"/>
      <w14:ligatures w14:val="none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73802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  <w:kern w:val="0"/>
      <w14:ligatures w14:val="none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73802"/>
    <w:pPr>
      <w:keepNext/>
      <w:keepLines/>
      <w:outlineLvl w:val="8"/>
    </w:pPr>
    <w:rPr>
      <w:rFonts w:eastAsiaTheme="majorEastAsia" w:cstheme="majorBidi"/>
      <w:color w:val="272727" w:themeColor="text1" w:themeTint="D8"/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380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7380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7380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7380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7380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7380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7380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7380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7380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7380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TitleChar">
    <w:name w:val="Title Char"/>
    <w:basedOn w:val="DefaultParagraphFont"/>
    <w:link w:val="Title"/>
    <w:uiPriority w:val="10"/>
    <w:rsid w:val="001738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73802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kern w:val="0"/>
      <w:sz w:val="28"/>
      <w:szCs w:val="28"/>
      <w14:ligatures w14:val="none"/>
    </w:rPr>
  </w:style>
  <w:style w:type="character" w:customStyle="1" w:styleId="SubtitleChar">
    <w:name w:val="Subtitle Char"/>
    <w:basedOn w:val="DefaultParagraphFont"/>
    <w:link w:val="Subtitle"/>
    <w:uiPriority w:val="11"/>
    <w:rsid w:val="0017380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73802"/>
    <w:pPr>
      <w:spacing w:before="160" w:after="160"/>
      <w:jc w:val="center"/>
    </w:pPr>
    <w:rPr>
      <w:i/>
      <w:iCs/>
      <w:color w:val="404040" w:themeColor="text1" w:themeTint="BF"/>
      <w:kern w:val="0"/>
      <w14:ligatures w14:val="none"/>
    </w:rPr>
  </w:style>
  <w:style w:type="character" w:customStyle="1" w:styleId="QuoteChar">
    <w:name w:val="Quote Char"/>
    <w:basedOn w:val="DefaultParagraphFont"/>
    <w:link w:val="Quote"/>
    <w:uiPriority w:val="29"/>
    <w:rsid w:val="0017380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73802"/>
    <w:pPr>
      <w:ind w:left="720"/>
      <w:contextualSpacing/>
    </w:pPr>
    <w:rPr>
      <w:kern w:val="0"/>
      <w14:ligatures w14:val="none"/>
    </w:rPr>
  </w:style>
  <w:style w:type="character" w:styleId="IntenseEmphasis">
    <w:name w:val="Intense Emphasis"/>
    <w:basedOn w:val="DefaultParagraphFont"/>
    <w:uiPriority w:val="21"/>
    <w:qFormat/>
    <w:rsid w:val="0017380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7380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0"/>
      <w14:ligatures w14:val="none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7380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7380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Fitzgibbon, James J.,MD</dc:creator>
  <cp:keywords/>
  <dc:description/>
  <cp:lastModifiedBy>Fitzgibbon, James J.,MD</cp:lastModifiedBy>
  <cp:revision>3</cp:revision>
  <cp:lastPrinted>2024-05-07T19:49:00Z</cp:lastPrinted>
  <dcterms:created xsi:type="dcterms:W3CDTF">2024-05-07T19:49:00Z</dcterms:created>
  <dcterms:modified xsi:type="dcterms:W3CDTF">2024-05-07T19:49:00Z</dcterms:modified>
</cp:coreProperties>
</file>