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604A9" w14:textId="7C043251" w:rsidR="00234AA8" w:rsidRPr="00033557" w:rsidRDefault="00033557" w:rsidP="00033557">
      <w:pPr>
        <w:spacing w:line="480" w:lineRule="auto"/>
        <w:jc w:val="center"/>
        <w:rPr>
          <w:rFonts w:ascii="Times New Roman" w:hAnsi="Times New Roman" w:cs="Times New Roman"/>
          <w:b/>
          <w:bCs/>
          <w:sz w:val="32"/>
          <w:szCs w:val="32"/>
        </w:rPr>
      </w:pPr>
      <w:r w:rsidRPr="00033557">
        <w:rPr>
          <w:rFonts w:ascii="Times New Roman" w:hAnsi="Times New Roman" w:cs="Times New Roman"/>
          <w:b/>
          <w:bCs/>
          <w:sz w:val="32"/>
          <w:szCs w:val="32"/>
        </w:rPr>
        <w:t>Supplementary Material</w:t>
      </w:r>
    </w:p>
    <w:p w14:paraId="349EDCCC" w14:textId="77777777" w:rsidR="00033557" w:rsidRDefault="00033557" w:rsidP="00033557">
      <w:pPr>
        <w:widowControl/>
        <w:spacing w:line="480" w:lineRule="auto"/>
        <w:rPr>
          <w:rFonts w:ascii="Times New Roman" w:hAnsi="Times New Roman" w:cs="Times New Roman"/>
          <w:b/>
          <w:bCs/>
          <w:i/>
          <w:sz w:val="24"/>
          <w:szCs w:val="24"/>
        </w:rPr>
      </w:pPr>
    </w:p>
    <w:p w14:paraId="479C5733" w14:textId="5691DB82" w:rsidR="00033557" w:rsidRPr="00033557" w:rsidRDefault="00033557" w:rsidP="00033557">
      <w:pPr>
        <w:widowControl/>
        <w:spacing w:line="480" w:lineRule="auto"/>
        <w:rPr>
          <w:rFonts w:ascii="Times New Roman" w:hAnsi="Times New Roman" w:cs="Times New Roman"/>
          <w:b/>
          <w:bCs/>
          <w:i/>
          <w:sz w:val="24"/>
          <w:szCs w:val="24"/>
        </w:rPr>
      </w:pPr>
      <w:r w:rsidRPr="00B30B44">
        <w:rPr>
          <w:rFonts w:ascii="Times New Roman" w:hAnsi="Times New Roman" w:cs="Times New Roman"/>
          <w:b/>
          <w:bCs/>
          <w:i/>
          <w:sz w:val="24"/>
          <w:szCs w:val="24"/>
        </w:rPr>
        <w:t>Metabolomics and Lipidomics Measurements</w:t>
      </w:r>
    </w:p>
    <w:p w14:paraId="3BF7F4C5" w14:textId="591D62CE" w:rsidR="00234AA8" w:rsidRPr="00F37BE7" w:rsidRDefault="00F37BE7" w:rsidP="001E473F">
      <w:pPr>
        <w:spacing w:line="480" w:lineRule="auto"/>
        <w:rPr>
          <w:rFonts w:ascii="Times New Roman" w:hAnsi="Times New Roman" w:cs="Times New Roman"/>
          <w:sz w:val="24"/>
          <w:szCs w:val="24"/>
        </w:rPr>
      </w:pPr>
      <w:r w:rsidRPr="00F37BE7">
        <w:rPr>
          <w:rFonts w:ascii="Times New Roman" w:hAnsi="Times New Roman" w:cs="Times New Roman"/>
          <w:sz w:val="24"/>
          <w:szCs w:val="24"/>
        </w:rPr>
        <w:t>Metabolomics and lipidomics analyses were conducted utilizing the Ultimate 3000 UHPLC system coupled with the Q-Exactive HF MS instrument. To separate the aqueous phase (metabolomics), an Xbridge Amide column (100 × 2.1 mm i.d, 3.5 μm; Mindfulness Waters) was employed at a temperature of 30°C. Compound separation was achieved by using a mobile phase composed of 5% acetonitrile in water (solvent A) and 5% water in acetonitrile (solvent B), both containing 10 mM ammonium acetate and 0.1% ammonia. The separation process was carried out with a flow rate of 0.35 mL/min, employing a linear gradient: 95% B at 0 min, 95% B at 0.5 min, 50% B at 14 min, 50% B at 15.5 min, 95% B at 16 min, and 95% B at 19 min. For sample preparation, the samples were suspended in a 100 μL acetonitrile/water solution (1:1, v/v), and subsequently, 10 μL of the resulting solution was injected for analysis.</w:t>
      </w:r>
    </w:p>
    <w:p w14:paraId="03D78483" w14:textId="77777777" w:rsidR="00234AA8" w:rsidRDefault="00234AA8" w:rsidP="001E473F">
      <w:pPr>
        <w:spacing w:line="480" w:lineRule="auto"/>
        <w:rPr>
          <w:rFonts w:ascii="Times New Roman" w:hAnsi="Times New Roman" w:cs="Times New Roman"/>
          <w:b/>
          <w:bCs/>
          <w:sz w:val="24"/>
          <w:szCs w:val="24"/>
        </w:rPr>
      </w:pPr>
    </w:p>
    <w:p w14:paraId="5DE9106D" w14:textId="14616504" w:rsidR="00234AA8" w:rsidRPr="00BB2FE8" w:rsidRDefault="00BB2FE8" w:rsidP="001E473F">
      <w:pPr>
        <w:spacing w:line="480" w:lineRule="auto"/>
        <w:rPr>
          <w:rFonts w:ascii="Times New Roman" w:hAnsi="Times New Roman" w:cs="Times New Roman"/>
          <w:sz w:val="24"/>
          <w:szCs w:val="24"/>
        </w:rPr>
      </w:pPr>
      <w:r w:rsidRPr="00BB2FE8">
        <w:rPr>
          <w:rFonts w:ascii="Times New Roman" w:hAnsi="Times New Roman" w:cs="Times New Roman"/>
          <w:sz w:val="24"/>
          <w:szCs w:val="24"/>
        </w:rPr>
        <w:t xml:space="preserve">The lipid sample was subjected to chromatographic separation using a reversed-phase X-select CSH C18 column (2.1 mm × 100 mm, 2.5 μm, Waters, USA) at a temperature of 40°C. Gradient elution was accomplished utilizing two solvents, both containing 10 mM ammonium formate and 0.1% formic acid: ACN/water (3:2, v/v) and IPA/ACN (9:1, v/v). The gradient program entailed the following steps: 0 min, 40% B; 2 min, 43% B; 12 min, 60% B; 12.1 min, 75% B; 18 min, 99% B; 19 min, 99% B; 20 min, 40% B; and 23 min, 40% B. A flow rate of 0.4 mL/min was employed, and the samples were </w:t>
      </w:r>
      <w:r w:rsidRPr="00BB2FE8">
        <w:rPr>
          <w:rFonts w:ascii="Times New Roman" w:hAnsi="Times New Roman" w:cs="Times New Roman"/>
          <w:sz w:val="24"/>
          <w:szCs w:val="24"/>
        </w:rPr>
        <w:lastRenderedPageBreak/>
        <w:t>prepared by reconstituting them in a chloroform/methanol (1:1, v/v) solution, followed by a threefold dilution with an isopropanol/acetonitrile/H2O (2:1:1, v/v) solution. The injection volume for analysis was 10 μL.</w:t>
      </w:r>
    </w:p>
    <w:p w14:paraId="080BEB84" w14:textId="77777777" w:rsidR="00234AA8" w:rsidRDefault="00234AA8" w:rsidP="001E473F">
      <w:pPr>
        <w:spacing w:line="480" w:lineRule="auto"/>
        <w:rPr>
          <w:rFonts w:ascii="Times New Roman" w:hAnsi="Times New Roman" w:cs="Times New Roman"/>
          <w:b/>
          <w:bCs/>
          <w:sz w:val="24"/>
          <w:szCs w:val="24"/>
        </w:rPr>
      </w:pPr>
    </w:p>
    <w:p w14:paraId="7A67880C" w14:textId="49907758" w:rsidR="00234AA8" w:rsidRDefault="00FE4576" w:rsidP="001E473F">
      <w:pPr>
        <w:spacing w:line="480" w:lineRule="auto"/>
        <w:rPr>
          <w:rFonts w:ascii="Times New Roman" w:hAnsi="Times New Roman" w:cs="Times New Roman"/>
          <w:sz w:val="24"/>
          <w:szCs w:val="24"/>
        </w:rPr>
      </w:pPr>
      <w:r w:rsidRPr="00FE4576">
        <w:rPr>
          <w:rFonts w:ascii="Times New Roman" w:hAnsi="Times New Roman" w:cs="Times New Roman"/>
          <w:sz w:val="24"/>
          <w:szCs w:val="24"/>
        </w:rPr>
        <w:t>The Q-Exactive HF MS instrument from Thermo Scientific was utilized to perform data-dependent acquisition (DDA) in positive-negative ion switching mode. Each acquisition cycle encompassed a survey scan (MS1 scan) with a resolution of 60,000, ranging from 60 to 900 m/z for hydrophilic metabolites and from m/z 240 to 1200 for lipids. This was followed by 10 MS/MS scans in HCD mode with a resolution of 15,000 and stepped normalized collision energy (step-NCE) settings of 15, 30, and 45. A dynamic exclusion time of 10 seconds was implemented. The automatic gain control (AGC) target for the MS1 scan was set to 5e6, with a maximum injection time of 30 ms, while for the MS/MS scan, it was set to 2e5 with a maximum injection time of 80 ms. The ion source parameters were configured as follows: a spray voltage of 3.3 kV for positive ion mode and 3.0 kV for negative ion mode, an ion source sheath gas flow rate of 40, an auxiliary gas flow rate of 10, a capillary temperature of 320 °C, a probe heater temperature of 300 °C, and an Slens RF level of 55. The 2019 blood samples (n=468) were analyzed in a randomized order.</w:t>
      </w:r>
    </w:p>
    <w:p w14:paraId="23FDCFC0" w14:textId="77777777" w:rsidR="00234AA8" w:rsidRDefault="00234AA8" w:rsidP="001E473F">
      <w:pPr>
        <w:spacing w:line="480" w:lineRule="auto"/>
        <w:rPr>
          <w:rFonts w:ascii="Times New Roman" w:hAnsi="Times New Roman" w:cs="Times New Roman"/>
          <w:sz w:val="24"/>
          <w:szCs w:val="24"/>
        </w:rPr>
      </w:pPr>
    </w:p>
    <w:p w14:paraId="3B614341" w14:textId="42371A46" w:rsidR="00234AA8" w:rsidRDefault="001C1704" w:rsidP="001E473F">
      <w:pPr>
        <w:spacing w:line="480" w:lineRule="auto"/>
        <w:rPr>
          <w:rFonts w:ascii="Times New Roman" w:hAnsi="Times New Roman" w:cs="Times New Roman"/>
          <w:sz w:val="24"/>
          <w:szCs w:val="24"/>
        </w:rPr>
      </w:pPr>
      <w:r w:rsidRPr="001C1704">
        <w:rPr>
          <w:rFonts w:ascii="Times New Roman" w:hAnsi="Times New Roman" w:cs="Times New Roman"/>
          <w:sz w:val="24"/>
          <w:szCs w:val="24"/>
        </w:rPr>
        <w:t xml:space="preserve">As previously outlined, we implemented data-dependent acquisition (DDA) using the Q-Exactive HF MS (Thermo Fisher Scientific, Waltham, MA, USA). Each acquisition cycle comprised one survey scan (MS1) with a resolution of 60,000, ranging from 60 </w:t>
      </w:r>
      <w:r w:rsidRPr="001C1704">
        <w:rPr>
          <w:rFonts w:ascii="Times New Roman" w:hAnsi="Times New Roman" w:cs="Times New Roman"/>
          <w:sz w:val="24"/>
          <w:szCs w:val="24"/>
        </w:rPr>
        <w:lastRenderedPageBreak/>
        <w:t>to 900 m/z for hydrophilic metabolites and 300 to 1200 m/z for lipids, followed by ten MS/MS scans in HCD mode. To ensure analytical robustness, quality control (QC) samples were generated by combining equal volumes of all plasma samples, and were analyzed every 15 samples during the course of the metabolomic and lipidomic analyses.</w:t>
      </w:r>
    </w:p>
    <w:p w14:paraId="351F0602" w14:textId="77777777" w:rsidR="00234AA8" w:rsidRDefault="00234AA8" w:rsidP="001E473F">
      <w:pPr>
        <w:spacing w:line="480" w:lineRule="auto"/>
        <w:rPr>
          <w:rFonts w:ascii="Times New Roman" w:hAnsi="Times New Roman" w:cs="Times New Roman"/>
          <w:sz w:val="24"/>
          <w:szCs w:val="24"/>
        </w:rPr>
      </w:pPr>
    </w:p>
    <w:p w14:paraId="75ED37A9" w14:textId="65DB151E" w:rsidR="00234AA8" w:rsidRDefault="001C1704" w:rsidP="001E473F">
      <w:pPr>
        <w:spacing w:line="480" w:lineRule="auto"/>
        <w:rPr>
          <w:rFonts w:ascii="Times New Roman" w:hAnsi="Times New Roman" w:cs="Times New Roman"/>
          <w:sz w:val="24"/>
          <w:szCs w:val="24"/>
        </w:rPr>
      </w:pPr>
      <w:r w:rsidRPr="004A7D9B">
        <w:rPr>
          <w:rFonts w:ascii="Times New Roman" w:hAnsi="Times New Roman" w:cs="Times New Roman"/>
          <w:b/>
          <w:bCs/>
          <w:sz w:val="24"/>
          <w:szCs w:val="24"/>
        </w:rPr>
        <w:t xml:space="preserve">Table </w:t>
      </w:r>
      <w:r>
        <w:rPr>
          <w:rFonts w:ascii="Times New Roman" w:hAnsi="Times New Roman" w:cs="Times New Roman"/>
          <w:b/>
          <w:bCs/>
          <w:sz w:val="24"/>
          <w:szCs w:val="24"/>
        </w:rPr>
        <w:t>S1</w:t>
      </w:r>
      <w:r w:rsidRPr="004A7D9B">
        <w:rPr>
          <w:rFonts w:ascii="Times New Roman" w:hAnsi="Times New Roman" w:cs="Times New Roman"/>
          <w:sz w:val="24"/>
          <w:szCs w:val="24"/>
        </w:rPr>
        <w:t xml:space="preserve">. </w:t>
      </w:r>
      <w:r>
        <w:rPr>
          <w:rFonts w:ascii="Times New Roman" w:hAnsi="Times New Roman" w:cs="Times New Roman"/>
          <w:sz w:val="24"/>
          <w:szCs w:val="24"/>
        </w:rPr>
        <w:t>The description of PHQ-9 scores in</w:t>
      </w:r>
      <w:r w:rsidRPr="00E95AC2">
        <w:rPr>
          <w:rFonts w:ascii="Times New Roman" w:hAnsi="Times New Roman" w:cs="Times New Roman"/>
          <w:sz w:val="24"/>
          <w:szCs w:val="24"/>
        </w:rPr>
        <w:t xml:space="preserve"> different blood mercury </w:t>
      </w:r>
      <w:r>
        <w:rPr>
          <w:rFonts w:ascii="Times New Roman" w:hAnsi="Times New Roman" w:cs="Times New Roman"/>
          <w:sz w:val="24"/>
          <w:szCs w:val="24"/>
        </w:rPr>
        <w:t>level</w:t>
      </w:r>
      <w:r w:rsidRPr="00E95AC2">
        <w:rPr>
          <w:rFonts w:ascii="Times New Roman" w:hAnsi="Times New Roman" w:cs="Times New Roman"/>
          <w:sz w:val="24"/>
          <w:szCs w:val="24"/>
        </w:rPr>
        <w:t>s</w:t>
      </w:r>
    </w:p>
    <w:p w14:paraId="680C7D74" w14:textId="4714039A" w:rsidR="00234AA8" w:rsidRDefault="00234AA8" w:rsidP="001E473F">
      <w:pPr>
        <w:spacing w:line="480" w:lineRule="auto"/>
        <w:rPr>
          <w:rFonts w:ascii="Times New Roman" w:hAnsi="Times New Roman" w:cs="Times New Roman"/>
          <w:sz w:val="24"/>
          <w:szCs w:val="24"/>
        </w:rPr>
      </w:pPr>
    </w:p>
    <w:tbl>
      <w:tblPr>
        <w:tblStyle w:val="2"/>
        <w:tblpPr w:leftFromText="180" w:rightFromText="180" w:vertAnchor="page" w:horzAnchor="margin" w:tblpY="5788"/>
        <w:tblW w:w="8211"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35"/>
        <w:gridCol w:w="2088"/>
        <w:gridCol w:w="417"/>
        <w:gridCol w:w="696"/>
        <w:gridCol w:w="2366"/>
      </w:tblGrid>
      <w:tr w:rsidR="001C1704" w:rsidRPr="00E95AC2" w14:paraId="0A229AA3" w14:textId="77777777" w:rsidTr="001C1704">
        <w:trPr>
          <w:trHeight w:val="105"/>
        </w:trPr>
        <w:tc>
          <w:tcPr>
            <w:tcW w:w="1809" w:type="dxa"/>
            <w:vMerge w:val="restart"/>
            <w:tcBorders>
              <w:top w:val="single" w:sz="4" w:space="0" w:color="auto"/>
              <w:left w:val="nil"/>
              <w:right w:val="nil"/>
            </w:tcBorders>
            <w:vAlign w:val="center"/>
          </w:tcPr>
          <w:p w14:paraId="337A5679" w14:textId="77777777" w:rsidR="001C1704" w:rsidRPr="001E473F" w:rsidRDefault="001C1704" w:rsidP="001C1704">
            <w:pPr>
              <w:rPr>
                <w:rFonts w:ascii="Times New Roman" w:hAnsi="Times New Roman"/>
                <w:sz w:val="24"/>
                <w:szCs w:val="24"/>
              </w:rPr>
            </w:pPr>
            <w:r w:rsidRPr="001E473F">
              <w:rPr>
                <w:rFonts w:ascii="Times New Roman" w:eastAsia="宋体" w:hAnsi="Times New Roman"/>
                <w:kern w:val="0"/>
                <w:sz w:val="24"/>
                <w:szCs w:val="24"/>
              </w:rPr>
              <w:t>Blood mercury levels</w:t>
            </w:r>
            <w:r w:rsidRPr="001E473F">
              <w:rPr>
                <w:rFonts w:ascii="Times New Roman" w:eastAsia="宋体" w:hAnsi="Times New Roman"/>
                <w:kern w:val="0"/>
                <w:sz w:val="24"/>
                <w:szCs w:val="24"/>
              </w:rPr>
              <w:t>（</w:t>
            </w:r>
            <w:r w:rsidRPr="001E473F">
              <w:rPr>
                <w:rFonts w:ascii="Times New Roman" w:eastAsia="宋体" w:hAnsi="Times New Roman"/>
                <w:kern w:val="0"/>
                <w:sz w:val="24"/>
                <w:szCs w:val="24"/>
              </w:rPr>
              <w:t>ng/ml</w:t>
            </w:r>
            <w:r w:rsidRPr="001E473F">
              <w:rPr>
                <w:rFonts w:ascii="Times New Roman" w:eastAsia="宋体" w:hAnsi="Times New Roman"/>
                <w:kern w:val="0"/>
                <w:sz w:val="24"/>
                <w:szCs w:val="24"/>
              </w:rPr>
              <w:t>）</w:t>
            </w:r>
          </w:p>
        </w:tc>
        <w:tc>
          <w:tcPr>
            <w:tcW w:w="2923" w:type="dxa"/>
            <w:gridSpan w:val="2"/>
            <w:tcBorders>
              <w:top w:val="single" w:sz="4" w:space="0" w:color="auto"/>
              <w:left w:val="nil"/>
              <w:bottom w:val="single" w:sz="4" w:space="0" w:color="auto"/>
              <w:right w:val="nil"/>
            </w:tcBorders>
            <w:hideMark/>
          </w:tcPr>
          <w:p w14:paraId="7754390B"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2019</w:t>
            </w:r>
          </w:p>
        </w:tc>
        <w:tc>
          <w:tcPr>
            <w:tcW w:w="417" w:type="dxa"/>
            <w:tcBorders>
              <w:top w:val="single" w:sz="4" w:space="0" w:color="auto"/>
              <w:left w:val="nil"/>
              <w:bottom w:val="nil"/>
              <w:right w:val="nil"/>
            </w:tcBorders>
          </w:tcPr>
          <w:p w14:paraId="751D5A12" w14:textId="77777777" w:rsidR="001C1704" w:rsidRPr="001E473F" w:rsidRDefault="001C1704" w:rsidP="001C1704">
            <w:pPr>
              <w:rPr>
                <w:rFonts w:ascii="Times New Roman" w:eastAsia="宋体" w:hAnsi="Times New Roman"/>
                <w:kern w:val="0"/>
                <w:sz w:val="24"/>
                <w:szCs w:val="24"/>
              </w:rPr>
            </w:pPr>
          </w:p>
        </w:tc>
        <w:tc>
          <w:tcPr>
            <w:tcW w:w="3062" w:type="dxa"/>
            <w:gridSpan w:val="2"/>
            <w:tcBorders>
              <w:top w:val="single" w:sz="4" w:space="0" w:color="auto"/>
              <w:left w:val="nil"/>
              <w:bottom w:val="single" w:sz="4" w:space="0" w:color="auto"/>
              <w:right w:val="nil"/>
            </w:tcBorders>
            <w:hideMark/>
          </w:tcPr>
          <w:p w14:paraId="02156725"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2021</w:t>
            </w:r>
          </w:p>
        </w:tc>
      </w:tr>
      <w:tr w:rsidR="001C1704" w:rsidRPr="00E95AC2" w14:paraId="4C4EADD6" w14:textId="77777777" w:rsidTr="001C1704">
        <w:trPr>
          <w:trHeight w:val="318"/>
        </w:trPr>
        <w:tc>
          <w:tcPr>
            <w:tcW w:w="1809" w:type="dxa"/>
            <w:vMerge/>
            <w:tcBorders>
              <w:left w:val="nil"/>
              <w:bottom w:val="single" w:sz="4" w:space="0" w:color="auto"/>
              <w:right w:val="nil"/>
            </w:tcBorders>
            <w:vAlign w:val="center"/>
            <w:hideMark/>
          </w:tcPr>
          <w:p w14:paraId="6C93086D" w14:textId="77777777" w:rsidR="001C1704" w:rsidRPr="00E95AC2" w:rsidRDefault="001C1704" w:rsidP="001C1704">
            <w:pPr>
              <w:widowControl/>
              <w:spacing w:line="480" w:lineRule="auto"/>
              <w:jc w:val="left"/>
              <w:textAlignment w:val="center"/>
              <w:rPr>
                <w:rFonts w:ascii="Times New Roman" w:hAnsi="Times New Roman"/>
                <w:sz w:val="24"/>
                <w:szCs w:val="24"/>
              </w:rPr>
            </w:pPr>
          </w:p>
        </w:tc>
        <w:tc>
          <w:tcPr>
            <w:tcW w:w="835" w:type="dxa"/>
            <w:tcBorders>
              <w:top w:val="single" w:sz="4" w:space="0" w:color="auto"/>
              <w:left w:val="nil"/>
              <w:bottom w:val="single" w:sz="4" w:space="0" w:color="auto"/>
              <w:right w:val="nil"/>
            </w:tcBorders>
            <w:vAlign w:val="center"/>
            <w:hideMark/>
          </w:tcPr>
          <w:p w14:paraId="5FB72AAF" w14:textId="77777777" w:rsidR="001C1704" w:rsidRPr="00E95AC2" w:rsidRDefault="001C1704" w:rsidP="001C1704">
            <w:pPr>
              <w:rPr>
                <w:rFonts w:ascii="Times New Roman" w:hAnsi="Times New Roman"/>
                <w:sz w:val="24"/>
                <w:szCs w:val="24"/>
              </w:rPr>
            </w:pPr>
            <w:r w:rsidRPr="001E473F">
              <w:rPr>
                <w:rFonts w:ascii="Times New Roman" w:eastAsia="宋体" w:hAnsi="Times New Roman"/>
                <w:kern w:val="0"/>
                <w:sz w:val="24"/>
                <w:szCs w:val="24"/>
              </w:rPr>
              <w:t>N</w:t>
            </w:r>
          </w:p>
        </w:tc>
        <w:tc>
          <w:tcPr>
            <w:tcW w:w="2088" w:type="dxa"/>
            <w:tcBorders>
              <w:top w:val="single" w:sz="4" w:space="0" w:color="auto"/>
              <w:left w:val="nil"/>
              <w:bottom w:val="single" w:sz="4" w:space="0" w:color="auto"/>
              <w:right w:val="nil"/>
            </w:tcBorders>
            <w:hideMark/>
          </w:tcPr>
          <w:p w14:paraId="10ED5844"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PHQ-9 score</w:t>
            </w:r>
          </w:p>
          <w:p w14:paraId="7C5FD043"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(Mean ± SD)</w:t>
            </w:r>
          </w:p>
        </w:tc>
        <w:tc>
          <w:tcPr>
            <w:tcW w:w="417" w:type="dxa"/>
            <w:tcBorders>
              <w:top w:val="nil"/>
              <w:left w:val="nil"/>
              <w:bottom w:val="single" w:sz="4" w:space="0" w:color="auto"/>
              <w:right w:val="nil"/>
            </w:tcBorders>
          </w:tcPr>
          <w:p w14:paraId="02C596F3" w14:textId="77777777" w:rsidR="001C1704" w:rsidRPr="001E473F" w:rsidRDefault="001C1704" w:rsidP="001C1704">
            <w:pPr>
              <w:rPr>
                <w:rFonts w:ascii="Times New Roman" w:eastAsia="宋体" w:hAnsi="Times New Roman"/>
                <w:kern w:val="0"/>
                <w:sz w:val="24"/>
                <w:szCs w:val="24"/>
              </w:rPr>
            </w:pPr>
          </w:p>
        </w:tc>
        <w:tc>
          <w:tcPr>
            <w:tcW w:w="696" w:type="dxa"/>
            <w:tcBorders>
              <w:top w:val="single" w:sz="4" w:space="0" w:color="auto"/>
              <w:left w:val="nil"/>
              <w:bottom w:val="single" w:sz="4" w:space="0" w:color="auto"/>
              <w:right w:val="nil"/>
            </w:tcBorders>
            <w:hideMark/>
          </w:tcPr>
          <w:p w14:paraId="713C9E73"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N</w:t>
            </w:r>
          </w:p>
        </w:tc>
        <w:tc>
          <w:tcPr>
            <w:tcW w:w="2366" w:type="dxa"/>
            <w:tcBorders>
              <w:top w:val="single" w:sz="4" w:space="0" w:color="auto"/>
              <w:left w:val="nil"/>
              <w:bottom w:val="single" w:sz="4" w:space="0" w:color="auto"/>
              <w:right w:val="nil"/>
            </w:tcBorders>
            <w:hideMark/>
          </w:tcPr>
          <w:p w14:paraId="3D978822"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PHQ-9 score</w:t>
            </w:r>
          </w:p>
          <w:p w14:paraId="794E4F8C" w14:textId="77777777" w:rsidR="001C1704" w:rsidRPr="001E473F" w:rsidRDefault="001C1704" w:rsidP="001C1704">
            <w:pPr>
              <w:rPr>
                <w:rFonts w:ascii="Times New Roman" w:eastAsia="宋体" w:hAnsi="Times New Roman"/>
                <w:kern w:val="0"/>
                <w:sz w:val="24"/>
                <w:szCs w:val="24"/>
              </w:rPr>
            </w:pPr>
            <w:r w:rsidRPr="001E473F">
              <w:rPr>
                <w:rFonts w:ascii="Times New Roman" w:eastAsia="宋体" w:hAnsi="Times New Roman"/>
                <w:kern w:val="0"/>
                <w:sz w:val="24"/>
                <w:szCs w:val="24"/>
              </w:rPr>
              <w:t>(Mean ± SD)</w:t>
            </w:r>
          </w:p>
        </w:tc>
      </w:tr>
      <w:tr w:rsidR="001C1704" w:rsidRPr="00E95AC2" w14:paraId="01CEB6DE" w14:textId="77777777" w:rsidTr="001C1704">
        <w:trPr>
          <w:trHeight w:val="212"/>
        </w:trPr>
        <w:tc>
          <w:tcPr>
            <w:tcW w:w="1809" w:type="dxa"/>
            <w:tcBorders>
              <w:top w:val="single" w:sz="4" w:space="0" w:color="auto"/>
              <w:left w:val="nil"/>
              <w:bottom w:val="nil"/>
              <w:right w:val="nil"/>
            </w:tcBorders>
            <w:hideMark/>
          </w:tcPr>
          <w:p w14:paraId="016FCDE0" w14:textId="77777777" w:rsidR="001C1704" w:rsidRPr="00E95AC2" w:rsidRDefault="001C1704" w:rsidP="001C1704">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Total</w:t>
            </w:r>
          </w:p>
        </w:tc>
        <w:tc>
          <w:tcPr>
            <w:tcW w:w="835" w:type="dxa"/>
            <w:tcBorders>
              <w:top w:val="single" w:sz="4" w:space="0" w:color="auto"/>
              <w:left w:val="nil"/>
              <w:bottom w:val="nil"/>
              <w:right w:val="nil"/>
            </w:tcBorders>
            <w:hideMark/>
          </w:tcPr>
          <w:p w14:paraId="3939C9C4"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4</w:t>
            </w:r>
            <w:r>
              <w:rPr>
                <w:rFonts w:ascii="Times New Roman" w:hAnsi="Times New Roman"/>
                <w:sz w:val="24"/>
                <w:szCs w:val="24"/>
              </w:rPr>
              <w:t>77</w:t>
            </w:r>
          </w:p>
        </w:tc>
        <w:tc>
          <w:tcPr>
            <w:tcW w:w="2088" w:type="dxa"/>
            <w:tcBorders>
              <w:top w:val="single" w:sz="4" w:space="0" w:color="auto"/>
              <w:left w:val="nil"/>
              <w:bottom w:val="nil"/>
              <w:right w:val="nil"/>
            </w:tcBorders>
            <w:hideMark/>
          </w:tcPr>
          <w:p w14:paraId="78FE314D"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2.</w:t>
            </w:r>
            <w:r>
              <w:rPr>
                <w:rFonts w:ascii="Times New Roman" w:hAnsi="Times New Roman"/>
                <w:sz w:val="24"/>
                <w:szCs w:val="24"/>
              </w:rPr>
              <w:t>81±3.65</w:t>
            </w:r>
          </w:p>
        </w:tc>
        <w:tc>
          <w:tcPr>
            <w:tcW w:w="417" w:type="dxa"/>
            <w:tcBorders>
              <w:top w:val="single" w:sz="4" w:space="0" w:color="auto"/>
              <w:left w:val="nil"/>
              <w:bottom w:val="nil"/>
              <w:right w:val="nil"/>
            </w:tcBorders>
          </w:tcPr>
          <w:p w14:paraId="4AB65F1E" w14:textId="77777777" w:rsidR="001C1704" w:rsidRPr="00E95AC2" w:rsidRDefault="001C1704" w:rsidP="001C1704">
            <w:pPr>
              <w:widowControl/>
              <w:spacing w:line="480" w:lineRule="auto"/>
              <w:textAlignment w:val="center"/>
              <w:rPr>
                <w:rFonts w:ascii="Times New Roman" w:hAnsi="Times New Roman"/>
                <w:sz w:val="24"/>
                <w:szCs w:val="24"/>
              </w:rPr>
            </w:pPr>
          </w:p>
        </w:tc>
        <w:tc>
          <w:tcPr>
            <w:tcW w:w="696" w:type="dxa"/>
            <w:tcBorders>
              <w:top w:val="single" w:sz="4" w:space="0" w:color="auto"/>
              <w:left w:val="nil"/>
              <w:bottom w:val="nil"/>
              <w:right w:val="nil"/>
            </w:tcBorders>
            <w:hideMark/>
          </w:tcPr>
          <w:p w14:paraId="516BDD63"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477</w:t>
            </w:r>
          </w:p>
        </w:tc>
        <w:tc>
          <w:tcPr>
            <w:tcW w:w="2366" w:type="dxa"/>
            <w:tcBorders>
              <w:top w:val="single" w:sz="4" w:space="0" w:color="auto"/>
              <w:left w:val="nil"/>
              <w:bottom w:val="nil"/>
              <w:right w:val="nil"/>
            </w:tcBorders>
            <w:hideMark/>
          </w:tcPr>
          <w:p w14:paraId="3218F07D"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2.79</w:t>
            </w:r>
            <w:r w:rsidRPr="00E95AC2">
              <w:rPr>
                <w:rFonts w:ascii="Times New Roman" w:hAnsi="Times New Roman"/>
                <w:sz w:val="24"/>
                <w:szCs w:val="24"/>
              </w:rPr>
              <w:t>±4.</w:t>
            </w:r>
            <w:r>
              <w:rPr>
                <w:rFonts w:ascii="Times New Roman" w:hAnsi="Times New Roman"/>
                <w:sz w:val="24"/>
                <w:szCs w:val="24"/>
              </w:rPr>
              <w:t>10</w:t>
            </w:r>
          </w:p>
        </w:tc>
      </w:tr>
      <w:tr w:rsidR="001C1704" w:rsidRPr="00E95AC2" w14:paraId="55E5B0B3" w14:textId="77777777" w:rsidTr="001C1704">
        <w:trPr>
          <w:trHeight w:val="212"/>
        </w:trPr>
        <w:tc>
          <w:tcPr>
            <w:tcW w:w="1809" w:type="dxa"/>
            <w:tcBorders>
              <w:top w:val="nil"/>
              <w:left w:val="nil"/>
              <w:bottom w:val="nil"/>
              <w:right w:val="nil"/>
            </w:tcBorders>
            <w:hideMark/>
          </w:tcPr>
          <w:p w14:paraId="724A12C0" w14:textId="77777777" w:rsidR="001C1704" w:rsidRPr="001E473F" w:rsidRDefault="001C1704" w:rsidP="001C1704">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 xml:space="preserve">&lt;0.5 </w:t>
            </w:r>
          </w:p>
        </w:tc>
        <w:tc>
          <w:tcPr>
            <w:tcW w:w="835" w:type="dxa"/>
            <w:tcBorders>
              <w:top w:val="nil"/>
              <w:left w:val="nil"/>
              <w:bottom w:val="nil"/>
              <w:right w:val="nil"/>
            </w:tcBorders>
            <w:hideMark/>
          </w:tcPr>
          <w:p w14:paraId="1EBE411F"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91</w:t>
            </w:r>
          </w:p>
        </w:tc>
        <w:tc>
          <w:tcPr>
            <w:tcW w:w="2088" w:type="dxa"/>
            <w:tcBorders>
              <w:top w:val="nil"/>
              <w:left w:val="nil"/>
              <w:bottom w:val="nil"/>
              <w:right w:val="nil"/>
            </w:tcBorders>
            <w:hideMark/>
          </w:tcPr>
          <w:p w14:paraId="03D505ED"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2.54±3.05</w:t>
            </w:r>
          </w:p>
        </w:tc>
        <w:tc>
          <w:tcPr>
            <w:tcW w:w="417" w:type="dxa"/>
            <w:tcBorders>
              <w:top w:val="nil"/>
              <w:left w:val="nil"/>
              <w:bottom w:val="nil"/>
              <w:right w:val="nil"/>
            </w:tcBorders>
          </w:tcPr>
          <w:p w14:paraId="1E510966" w14:textId="77777777" w:rsidR="001C1704" w:rsidRPr="00E95AC2" w:rsidRDefault="001C1704" w:rsidP="001C1704">
            <w:pPr>
              <w:widowControl/>
              <w:spacing w:line="480" w:lineRule="auto"/>
              <w:textAlignment w:val="center"/>
              <w:rPr>
                <w:rFonts w:ascii="Times New Roman" w:hAnsi="Times New Roman"/>
                <w:sz w:val="24"/>
                <w:szCs w:val="24"/>
              </w:rPr>
            </w:pPr>
          </w:p>
        </w:tc>
        <w:tc>
          <w:tcPr>
            <w:tcW w:w="696" w:type="dxa"/>
            <w:tcBorders>
              <w:top w:val="nil"/>
              <w:left w:val="nil"/>
              <w:bottom w:val="nil"/>
              <w:right w:val="nil"/>
            </w:tcBorders>
            <w:hideMark/>
          </w:tcPr>
          <w:p w14:paraId="25E25FA7"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7</w:t>
            </w:r>
            <w:r>
              <w:rPr>
                <w:rFonts w:ascii="Times New Roman" w:hAnsi="Times New Roman"/>
                <w:sz w:val="24"/>
                <w:szCs w:val="24"/>
              </w:rPr>
              <w:t>5</w:t>
            </w:r>
          </w:p>
        </w:tc>
        <w:tc>
          <w:tcPr>
            <w:tcW w:w="2366" w:type="dxa"/>
            <w:tcBorders>
              <w:top w:val="nil"/>
              <w:left w:val="nil"/>
              <w:bottom w:val="nil"/>
              <w:right w:val="nil"/>
            </w:tcBorders>
            <w:hideMark/>
          </w:tcPr>
          <w:p w14:paraId="787C5C16"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2.</w:t>
            </w:r>
            <w:r>
              <w:rPr>
                <w:rFonts w:ascii="Times New Roman" w:hAnsi="Times New Roman"/>
                <w:sz w:val="24"/>
                <w:szCs w:val="24"/>
              </w:rPr>
              <w:t>45±3.69</w:t>
            </w:r>
          </w:p>
        </w:tc>
      </w:tr>
      <w:tr w:rsidR="001C1704" w:rsidRPr="00E95AC2" w14:paraId="0D94EB5B" w14:textId="77777777" w:rsidTr="001C1704">
        <w:trPr>
          <w:trHeight w:val="208"/>
        </w:trPr>
        <w:tc>
          <w:tcPr>
            <w:tcW w:w="1809" w:type="dxa"/>
            <w:tcBorders>
              <w:top w:val="nil"/>
              <w:left w:val="nil"/>
              <w:bottom w:val="nil"/>
              <w:right w:val="nil"/>
            </w:tcBorders>
            <w:hideMark/>
          </w:tcPr>
          <w:p w14:paraId="67B8B4D7" w14:textId="77777777" w:rsidR="001C1704" w:rsidRPr="001E473F" w:rsidRDefault="001C1704" w:rsidP="001C1704">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 xml:space="preserve">0.5~1.0 </w:t>
            </w:r>
          </w:p>
        </w:tc>
        <w:tc>
          <w:tcPr>
            <w:tcW w:w="835" w:type="dxa"/>
            <w:tcBorders>
              <w:top w:val="nil"/>
              <w:left w:val="nil"/>
              <w:bottom w:val="nil"/>
              <w:right w:val="nil"/>
            </w:tcBorders>
            <w:hideMark/>
          </w:tcPr>
          <w:p w14:paraId="33FE98F0"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252</w:t>
            </w:r>
          </w:p>
        </w:tc>
        <w:tc>
          <w:tcPr>
            <w:tcW w:w="2088" w:type="dxa"/>
            <w:tcBorders>
              <w:top w:val="nil"/>
              <w:left w:val="nil"/>
              <w:bottom w:val="nil"/>
              <w:right w:val="nil"/>
            </w:tcBorders>
            <w:hideMark/>
          </w:tcPr>
          <w:p w14:paraId="493DFA31"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2.85±3.97</w:t>
            </w:r>
          </w:p>
        </w:tc>
        <w:tc>
          <w:tcPr>
            <w:tcW w:w="417" w:type="dxa"/>
            <w:tcBorders>
              <w:top w:val="nil"/>
              <w:left w:val="nil"/>
              <w:bottom w:val="nil"/>
              <w:right w:val="nil"/>
            </w:tcBorders>
          </w:tcPr>
          <w:p w14:paraId="69B3FCD2" w14:textId="77777777" w:rsidR="001C1704" w:rsidRPr="00E95AC2" w:rsidRDefault="001C1704" w:rsidP="001C1704">
            <w:pPr>
              <w:widowControl/>
              <w:spacing w:line="480" w:lineRule="auto"/>
              <w:textAlignment w:val="center"/>
              <w:rPr>
                <w:rFonts w:ascii="Times New Roman" w:hAnsi="Times New Roman"/>
                <w:sz w:val="24"/>
                <w:szCs w:val="24"/>
              </w:rPr>
            </w:pPr>
          </w:p>
        </w:tc>
        <w:tc>
          <w:tcPr>
            <w:tcW w:w="696" w:type="dxa"/>
            <w:tcBorders>
              <w:top w:val="nil"/>
              <w:left w:val="nil"/>
              <w:bottom w:val="nil"/>
              <w:right w:val="nil"/>
            </w:tcBorders>
            <w:hideMark/>
          </w:tcPr>
          <w:p w14:paraId="38F6E805"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285</w:t>
            </w:r>
          </w:p>
        </w:tc>
        <w:tc>
          <w:tcPr>
            <w:tcW w:w="2366" w:type="dxa"/>
            <w:tcBorders>
              <w:top w:val="nil"/>
              <w:left w:val="nil"/>
              <w:bottom w:val="nil"/>
              <w:right w:val="nil"/>
            </w:tcBorders>
            <w:hideMark/>
          </w:tcPr>
          <w:p w14:paraId="732FD896"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2.</w:t>
            </w:r>
            <w:r>
              <w:rPr>
                <w:rFonts w:ascii="Times New Roman" w:hAnsi="Times New Roman"/>
                <w:sz w:val="24"/>
                <w:szCs w:val="24"/>
              </w:rPr>
              <w:t>64±3.68</w:t>
            </w:r>
          </w:p>
        </w:tc>
      </w:tr>
      <w:tr w:rsidR="001C1704" w:rsidRPr="00E95AC2" w14:paraId="08247192" w14:textId="77777777" w:rsidTr="001C1704">
        <w:trPr>
          <w:trHeight w:val="212"/>
        </w:trPr>
        <w:tc>
          <w:tcPr>
            <w:tcW w:w="1809" w:type="dxa"/>
            <w:tcBorders>
              <w:top w:val="nil"/>
              <w:left w:val="nil"/>
              <w:bottom w:val="nil"/>
              <w:right w:val="nil"/>
            </w:tcBorders>
            <w:hideMark/>
          </w:tcPr>
          <w:p w14:paraId="2515B516" w14:textId="77777777" w:rsidR="001C1704" w:rsidRPr="001E473F" w:rsidRDefault="001C1704" w:rsidP="001C1704">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 xml:space="preserve">1.0~1.5 </w:t>
            </w:r>
          </w:p>
        </w:tc>
        <w:tc>
          <w:tcPr>
            <w:tcW w:w="835" w:type="dxa"/>
            <w:tcBorders>
              <w:top w:val="nil"/>
              <w:left w:val="nil"/>
              <w:bottom w:val="nil"/>
              <w:right w:val="nil"/>
            </w:tcBorders>
            <w:hideMark/>
          </w:tcPr>
          <w:p w14:paraId="4CD0DB38"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89</w:t>
            </w:r>
          </w:p>
        </w:tc>
        <w:tc>
          <w:tcPr>
            <w:tcW w:w="2088" w:type="dxa"/>
            <w:tcBorders>
              <w:top w:val="nil"/>
              <w:left w:val="nil"/>
              <w:bottom w:val="nil"/>
              <w:right w:val="nil"/>
            </w:tcBorders>
            <w:hideMark/>
          </w:tcPr>
          <w:p w14:paraId="0376BF1A"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3.</w:t>
            </w:r>
            <w:r>
              <w:rPr>
                <w:rFonts w:ascii="Times New Roman" w:hAnsi="Times New Roman"/>
                <w:sz w:val="24"/>
                <w:szCs w:val="24"/>
              </w:rPr>
              <w:t>16±3.69</w:t>
            </w:r>
          </w:p>
        </w:tc>
        <w:tc>
          <w:tcPr>
            <w:tcW w:w="417" w:type="dxa"/>
            <w:tcBorders>
              <w:top w:val="nil"/>
              <w:left w:val="nil"/>
              <w:bottom w:val="nil"/>
              <w:right w:val="nil"/>
            </w:tcBorders>
          </w:tcPr>
          <w:p w14:paraId="7D8DEE0E" w14:textId="77777777" w:rsidR="001C1704" w:rsidRPr="00E95AC2" w:rsidRDefault="001C1704" w:rsidP="001C1704">
            <w:pPr>
              <w:widowControl/>
              <w:spacing w:line="480" w:lineRule="auto"/>
              <w:textAlignment w:val="center"/>
              <w:rPr>
                <w:rFonts w:ascii="Times New Roman" w:hAnsi="Times New Roman"/>
                <w:sz w:val="24"/>
                <w:szCs w:val="24"/>
              </w:rPr>
            </w:pPr>
          </w:p>
        </w:tc>
        <w:tc>
          <w:tcPr>
            <w:tcW w:w="696" w:type="dxa"/>
            <w:tcBorders>
              <w:top w:val="nil"/>
              <w:left w:val="nil"/>
              <w:bottom w:val="nil"/>
              <w:right w:val="nil"/>
            </w:tcBorders>
            <w:hideMark/>
          </w:tcPr>
          <w:p w14:paraId="48F29655"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98</w:t>
            </w:r>
          </w:p>
        </w:tc>
        <w:tc>
          <w:tcPr>
            <w:tcW w:w="2366" w:type="dxa"/>
            <w:tcBorders>
              <w:top w:val="nil"/>
              <w:left w:val="nil"/>
              <w:bottom w:val="nil"/>
              <w:right w:val="nil"/>
            </w:tcBorders>
            <w:hideMark/>
          </w:tcPr>
          <w:p w14:paraId="1D7E0F7A"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3.10±4.86</w:t>
            </w:r>
          </w:p>
        </w:tc>
      </w:tr>
      <w:tr w:rsidR="001C1704" w:rsidRPr="00E95AC2" w14:paraId="3BA3E509" w14:textId="77777777" w:rsidTr="001C1704">
        <w:trPr>
          <w:trHeight w:val="208"/>
        </w:trPr>
        <w:tc>
          <w:tcPr>
            <w:tcW w:w="1809" w:type="dxa"/>
            <w:tcBorders>
              <w:top w:val="nil"/>
              <w:left w:val="nil"/>
              <w:bottom w:val="single" w:sz="4" w:space="0" w:color="auto"/>
              <w:right w:val="nil"/>
            </w:tcBorders>
            <w:hideMark/>
          </w:tcPr>
          <w:p w14:paraId="7925B4FE" w14:textId="77777777" w:rsidR="001C1704" w:rsidRPr="001E473F" w:rsidRDefault="001C1704" w:rsidP="001C1704">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 xml:space="preserve">≥1.5 </w:t>
            </w:r>
          </w:p>
        </w:tc>
        <w:tc>
          <w:tcPr>
            <w:tcW w:w="835" w:type="dxa"/>
            <w:tcBorders>
              <w:top w:val="nil"/>
              <w:left w:val="nil"/>
              <w:bottom w:val="single" w:sz="4" w:space="0" w:color="auto"/>
              <w:right w:val="nil"/>
            </w:tcBorders>
            <w:hideMark/>
          </w:tcPr>
          <w:p w14:paraId="369D7500"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45</w:t>
            </w:r>
          </w:p>
        </w:tc>
        <w:tc>
          <w:tcPr>
            <w:tcW w:w="2088" w:type="dxa"/>
            <w:tcBorders>
              <w:top w:val="nil"/>
              <w:left w:val="nil"/>
              <w:bottom w:val="single" w:sz="4" w:space="0" w:color="auto"/>
              <w:right w:val="nil"/>
            </w:tcBorders>
            <w:hideMark/>
          </w:tcPr>
          <w:p w14:paraId="519E5D3C"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2.</w:t>
            </w:r>
            <w:r>
              <w:rPr>
                <w:rFonts w:ascii="Times New Roman" w:hAnsi="Times New Roman"/>
                <w:sz w:val="24"/>
                <w:szCs w:val="24"/>
              </w:rPr>
              <w:t>38±2.73</w:t>
            </w:r>
          </w:p>
        </w:tc>
        <w:tc>
          <w:tcPr>
            <w:tcW w:w="417" w:type="dxa"/>
            <w:tcBorders>
              <w:top w:val="nil"/>
              <w:left w:val="nil"/>
              <w:bottom w:val="single" w:sz="4" w:space="0" w:color="auto"/>
              <w:right w:val="nil"/>
            </w:tcBorders>
          </w:tcPr>
          <w:p w14:paraId="436BB7A4" w14:textId="77777777" w:rsidR="001C1704" w:rsidRPr="00E95AC2" w:rsidRDefault="001C1704" w:rsidP="001C1704">
            <w:pPr>
              <w:widowControl/>
              <w:spacing w:line="480" w:lineRule="auto"/>
              <w:textAlignment w:val="center"/>
              <w:rPr>
                <w:rFonts w:ascii="Times New Roman" w:hAnsi="Times New Roman"/>
                <w:sz w:val="24"/>
                <w:szCs w:val="24"/>
              </w:rPr>
            </w:pPr>
          </w:p>
        </w:tc>
        <w:tc>
          <w:tcPr>
            <w:tcW w:w="696" w:type="dxa"/>
            <w:tcBorders>
              <w:top w:val="nil"/>
              <w:left w:val="nil"/>
              <w:bottom w:val="single" w:sz="4" w:space="0" w:color="auto"/>
              <w:right w:val="nil"/>
            </w:tcBorders>
            <w:hideMark/>
          </w:tcPr>
          <w:p w14:paraId="1670D730" w14:textId="77777777" w:rsidR="001C1704" w:rsidRPr="00E95AC2" w:rsidRDefault="001C1704" w:rsidP="001C1704">
            <w:pPr>
              <w:widowControl/>
              <w:spacing w:line="480" w:lineRule="auto"/>
              <w:textAlignment w:val="center"/>
              <w:rPr>
                <w:rFonts w:ascii="Times New Roman" w:hAnsi="Times New Roman"/>
                <w:sz w:val="24"/>
                <w:szCs w:val="24"/>
              </w:rPr>
            </w:pPr>
            <w:r>
              <w:rPr>
                <w:rFonts w:ascii="Times New Roman" w:hAnsi="Times New Roman"/>
                <w:sz w:val="24"/>
                <w:szCs w:val="24"/>
              </w:rPr>
              <w:t>19</w:t>
            </w:r>
          </w:p>
        </w:tc>
        <w:tc>
          <w:tcPr>
            <w:tcW w:w="2366" w:type="dxa"/>
            <w:tcBorders>
              <w:top w:val="nil"/>
              <w:left w:val="nil"/>
              <w:bottom w:val="single" w:sz="4" w:space="0" w:color="auto"/>
              <w:right w:val="nil"/>
            </w:tcBorders>
            <w:hideMark/>
          </w:tcPr>
          <w:p w14:paraId="01FC004B" w14:textId="77777777" w:rsidR="001C1704" w:rsidRPr="00E95AC2" w:rsidRDefault="001C1704" w:rsidP="001C1704">
            <w:pPr>
              <w:widowControl/>
              <w:spacing w:line="480" w:lineRule="auto"/>
              <w:textAlignment w:val="center"/>
              <w:rPr>
                <w:rFonts w:ascii="Times New Roman" w:hAnsi="Times New Roman"/>
                <w:sz w:val="24"/>
                <w:szCs w:val="24"/>
              </w:rPr>
            </w:pPr>
            <w:r w:rsidRPr="00E95AC2">
              <w:rPr>
                <w:rFonts w:ascii="Times New Roman" w:hAnsi="Times New Roman"/>
                <w:sz w:val="24"/>
                <w:szCs w:val="24"/>
              </w:rPr>
              <w:t>4.79±6.43</w:t>
            </w:r>
          </w:p>
        </w:tc>
      </w:tr>
    </w:tbl>
    <w:p w14:paraId="0ACB345B" w14:textId="77777777" w:rsidR="00234AA8" w:rsidRDefault="00234AA8" w:rsidP="00234AA8">
      <w:pPr>
        <w:spacing w:line="480" w:lineRule="auto"/>
        <w:rPr>
          <w:rFonts w:ascii="Times New Roman" w:hAnsi="Times New Roman" w:cs="Times New Roman"/>
          <w:sz w:val="24"/>
          <w:szCs w:val="24"/>
        </w:rPr>
      </w:pPr>
      <w:r>
        <w:rPr>
          <w:rFonts w:ascii="Times New Roman" w:hAnsi="Times New Roman" w:cs="Times New Roman"/>
          <w:sz w:val="24"/>
          <w:szCs w:val="24"/>
        </w:rPr>
        <w:t xml:space="preserve">Note: </w:t>
      </w:r>
      <w:r w:rsidRPr="003427E2">
        <w:rPr>
          <w:rFonts w:ascii="Times New Roman" w:hAnsi="Times New Roman" w:cs="Times New Roman"/>
          <w:sz w:val="24"/>
          <w:szCs w:val="24"/>
        </w:rPr>
        <w:t xml:space="preserve">Blood mercury </w:t>
      </w:r>
      <w:r>
        <w:rPr>
          <w:rFonts w:ascii="Times New Roman" w:hAnsi="Times New Roman" w:cs="Times New Roman"/>
          <w:sz w:val="24"/>
          <w:szCs w:val="24"/>
        </w:rPr>
        <w:t>levels</w:t>
      </w:r>
      <w:r w:rsidRPr="003427E2">
        <w:rPr>
          <w:rFonts w:ascii="Times New Roman" w:hAnsi="Times New Roman" w:cs="Times New Roman"/>
          <w:sz w:val="24"/>
          <w:szCs w:val="24"/>
        </w:rPr>
        <w:t xml:space="preserve"> was presented in 5 ng/mL units in the Table, the current reference </w:t>
      </w:r>
      <w:r>
        <w:rPr>
          <w:rFonts w:ascii="Times New Roman" w:hAnsi="Times New Roman" w:cs="Times New Roman"/>
          <w:sz w:val="24"/>
          <w:szCs w:val="24"/>
        </w:rPr>
        <w:t>levels</w:t>
      </w:r>
      <w:r w:rsidRPr="003427E2">
        <w:rPr>
          <w:rFonts w:ascii="Times New Roman" w:hAnsi="Times New Roman" w:cs="Times New Roman"/>
          <w:sz w:val="24"/>
          <w:szCs w:val="24"/>
        </w:rPr>
        <w:t xml:space="preserve"> for clinical attention and therefore a measure that is meaningful to clinicians and policymakers.</w:t>
      </w:r>
    </w:p>
    <w:p w14:paraId="3FA29183" w14:textId="20C60880" w:rsidR="00726F55" w:rsidRPr="00E95AC2" w:rsidRDefault="001E473F" w:rsidP="001C1704">
      <w:pPr>
        <w:widowControl/>
        <w:jc w:val="left"/>
        <w:rPr>
          <w:rFonts w:ascii="Times New Roman" w:hAnsi="Times New Roman" w:cs="Times New Roman"/>
          <w:sz w:val="24"/>
          <w:szCs w:val="24"/>
        </w:rPr>
      </w:pPr>
      <w:r>
        <w:rPr>
          <w:rFonts w:ascii="Times New Roman" w:eastAsia="宋体" w:hAnsi="Times New Roman" w:cs="Times New Roman"/>
          <w:b/>
          <w:kern w:val="0"/>
          <w:sz w:val="24"/>
          <w:szCs w:val="20"/>
        </w:rPr>
        <w:br w:type="page"/>
      </w:r>
      <w:r w:rsidRPr="004A7D9B">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S2</w:t>
      </w:r>
      <w:r w:rsidRPr="004A7D9B">
        <w:rPr>
          <w:rFonts w:ascii="Times New Roman" w:hAnsi="Times New Roman" w:cs="Times New Roman"/>
          <w:sz w:val="24"/>
          <w:szCs w:val="24"/>
        </w:rPr>
        <w:t>.</w:t>
      </w:r>
      <w:r w:rsidR="00726F55" w:rsidRPr="00494767">
        <w:rPr>
          <w:rFonts w:ascii="Times New Roman" w:eastAsia="宋体" w:hAnsi="Times New Roman" w:cs="Times New Roman"/>
          <w:b/>
          <w:kern w:val="0"/>
          <w:sz w:val="24"/>
          <w:szCs w:val="24"/>
        </w:rPr>
        <w:t xml:space="preserve"> </w:t>
      </w:r>
      <w:r w:rsidR="00E30DDF" w:rsidRPr="00E30DDF">
        <w:rPr>
          <w:rFonts w:ascii="Times New Roman" w:hAnsi="Times New Roman" w:cs="Times New Roman"/>
          <w:sz w:val="24"/>
          <w:szCs w:val="24"/>
        </w:rPr>
        <w:t xml:space="preserve">Results of linear mixed-effects models for PHQ-9 scores and blood mercury levels and stratification </w:t>
      </w:r>
      <w:r w:rsidR="00726F55" w:rsidRPr="00494767">
        <w:rPr>
          <w:rFonts w:ascii="Times New Roman" w:hAnsi="Times New Roman" w:cs="Times New Roman"/>
          <w:sz w:val="24"/>
          <w:szCs w:val="24"/>
        </w:rPr>
        <w:t xml:space="preserve">analysis </w:t>
      </w:r>
    </w:p>
    <w:tbl>
      <w:tblPr>
        <w:tblStyle w:val="3"/>
        <w:tblpPr w:leftFromText="180" w:rightFromText="180" w:vertAnchor="page" w:horzAnchor="margin" w:tblpY="2931"/>
        <w:tblW w:w="8464"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512"/>
        <w:gridCol w:w="1832"/>
      </w:tblGrid>
      <w:tr w:rsidR="000A2832" w:rsidRPr="00E95AC2" w14:paraId="7AEFF355" w14:textId="77777777" w:rsidTr="00E30DDF">
        <w:trPr>
          <w:trHeight w:val="193"/>
        </w:trPr>
        <w:tc>
          <w:tcPr>
            <w:tcW w:w="3120" w:type="dxa"/>
            <w:tcBorders>
              <w:top w:val="single" w:sz="4" w:space="0" w:color="auto"/>
              <w:left w:val="nil"/>
              <w:bottom w:val="single" w:sz="4" w:space="0" w:color="auto"/>
              <w:right w:val="nil"/>
            </w:tcBorders>
            <w:noWrap/>
            <w:hideMark/>
          </w:tcPr>
          <w:p w14:paraId="5AB52D73" w14:textId="77777777" w:rsidR="000A2832" w:rsidRPr="00E95AC2" w:rsidRDefault="000A2832" w:rsidP="001E473F">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Variables</w:t>
            </w:r>
          </w:p>
        </w:tc>
        <w:tc>
          <w:tcPr>
            <w:tcW w:w="3512" w:type="dxa"/>
            <w:tcBorders>
              <w:top w:val="single" w:sz="4" w:space="0" w:color="auto"/>
              <w:left w:val="nil"/>
              <w:bottom w:val="single" w:sz="4" w:space="0" w:color="auto"/>
              <w:right w:val="nil"/>
            </w:tcBorders>
            <w:noWrap/>
            <w:hideMark/>
          </w:tcPr>
          <w:p w14:paraId="739D6CF7" w14:textId="77777777" w:rsidR="000A2832" w:rsidRPr="00E95AC2" w:rsidRDefault="000A2832" w:rsidP="001E473F">
            <w:pPr>
              <w:widowControl/>
              <w:spacing w:line="480" w:lineRule="auto"/>
              <w:jc w:val="left"/>
              <w:textAlignment w:val="center"/>
              <w:rPr>
                <w:rFonts w:ascii="Times New Roman" w:hAnsi="Times New Roman"/>
                <w:sz w:val="24"/>
                <w:szCs w:val="24"/>
              </w:rPr>
            </w:pPr>
            <w:r w:rsidRPr="00462833">
              <w:rPr>
                <w:rFonts w:ascii="Times New Roman" w:hAnsi="Times New Roman"/>
                <w:sz w:val="24"/>
                <w:szCs w:val="24"/>
              </w:rPr>
              <w:t>Difference (95% CI)</w:t>
            </w:r>
          </w:p>
        </w:tc>
        <w:tc>
          <w:tcPr>
            <w:tcW w:w="1832" w:type="dxa"/>
            <w:tcBorders>
              <w:top w:val="single" w:sz="4" w:space="0" w:color="auto"/>
              <w:left w:val="nil"/>
              <w:bottom w:val="single" w:sz="4" w:space="0" w:color="auto"/>
              <w:right w:val="nil"/>
            </w:tcBorders>
            <w:noWrap/>
            <w:hideMark/>
          </w:tcPr>
          <w:p w14:paraId="796A37EA" w14:textId="77777777" w:rsidR="000A2832" w:rsidRPr="00E95AC2" w:rsidRDefault="000A2832" w:rsidP="001E473F">
            <w:pPr>
              <w:widowControl/>
              <w:spacing w:line="480" w:lineRule="auto"/>
              <w:jc w:val="left"/>
              <w:textAlignment w:val="center"/>
              <w:rPr>
                <w:rFonts w:ascii="Times New Roman" w:hAnsi="Times New Roman"/>
                <w:sz w:val="24"/>
                <w:szCs w:val="24"/>
              </w:rPr>
            </w:pPr>
            <w:r w:rsidRPr="00462833">
              <w:rPr>
                <w:rFonts w:ascii="Times New Roman" w:hAnsi="Times New Roman"/>
                <w:i/>
                <w:sz w:val="24"/>
                <w:szCs w:val="24"/>
              </w:rPr>
              <w:t>P</w:t>
            </w:r>
            <w:r w:rsidRPr="00462833">
              <w:rPr>
                <w:rFonts w:ascii="Times New Roman" w:hAnsi="Times New Roman"/>
                <w:sz w:val="24"/>
                <w:szCs w:val="24"/>
              </w:rPr>
              <w:t>-value</w:t>
            </w:r>
          </w:p>
        </w:tc>
      </w:tr>
      <w:tr w:rsidR="00E30DDF" w:rsidRPr="00E95AC2" w14:paraId="1DF36C5F" w14:textId="77777777" w:rsidTr="00E30DDF">
        <w:trPr>
          <w:trHeight w:val="193"/>
        </w:trPr>
        <w:tc>
          <w:tcPr>
            <w:tcW w:w="3120" w:type="dxa"/>
            <w:tcBorders>
              <w:top w:val="single" w:sz="4" w:space="0" w:color="auto"/>
              <w:left w:val="nil"/>
              <w:bottom w:val="nil"/>
              <w:right w:val="nil"/>
            </w:tcBorders>
            <w:noWrap/>
          </w:tcPr>
          <w:p w14:paraId="6256F04C" w14:textId="77777777" w:rsidR="00E30DDF" w:rsidRPr="00E30DDF" w:rsidRDefault="00E30DDF" w:rsidP="001E473F">
            <w:pPr>
              <w:widowControl/>
              <w:spacing w:line="480" w:lineRule="auto"/>
              <w:jc w:val="left"/>
              <w:textAlignment w:val="center"/>
              <w:rPr>
                <w:rFonts w:ascii="Times New Roman" w:eastAsiaTheme="minorEastAsia" w:hAnsi="Times New Roman"/>
                <w:sz w:val="24"/>
                <w:szCs w:val="24"/>
              </w:rPr>
            </w:pPr>
            <w:r>
              <w:rPr>
                <w:rFonts w:ascii="Times New Roman" w:eastAsiaTheme="minorEastAsia" w:hAnsi="Times New Roman" w:hint="eastAsia"/>
                <w:sz w:val="24"/>
                <w:szCs w:val="24"/>
              </w:rPr>
              <w:t>T</w:t>
            </w:r>
            <w:r>
              <w:rPr>
                <w:rFonts w:ascii="Times New Roman" w:eastAsiaTheme="minorEastAsia" w:hAnsi="Times New Roman"/>
                <w:sz w:val="24"/>
                <w:szCs w:val="24"/>
              </w:rPr>
              <w:t>otal</w:t>
            </w:r>
          </w:p>
        </w:tc>
        <w:tc>
          <w:tcPr>
            <w:tcW w:w="3512" w:type="dxa"/>
            <w:tcBorders>
              <w:top w:val="single" w:sz="4" w:space="0" w:color="auto"/>
              <w:left w:val="nil"/>
              <w:bottom w:val="nil"/>
              <w:right w:val="nil"/>
            </w:tcBorders>
            <w:noWrap/>
          </w:tcPr>
          <w:p w14:paraId="3C4D8D85" w14:textId="444AC310" w:rsidR="00E30DDF" w:rsidRPr="00E30DDF" w:rsidRDefault="00E30DDF" w:rsidP="001E473F">
            <w:pPr>
              <w:widowControl/>
              <w:spacing w:line="480" w:lineRule="auto"/>
              <w:jc w:val="left"/>
              <w:textAlignment w:val="center"/>
              <w:rPr>
                <w:rFonts w:ascii="Times New Roman" w:eastAsiaTheme="minorEastAsia" w:hAnsi="Times New Roman"/>
                <w:sz w:val="24"/>
                <w:szCs w:val="24"/>
              </w:rPr>
            </w:pPr>
            <w:r>
              <w:rPr>
                <w:rFonts w:ascii="Times New Roman" w:eastAsiaTheme="minorEastAsia" w:hAnsi="Times New Roman" w:hint="eastAsia"/>
                <w:sz w:val="24"/>
                <w:szCs w:val="24"/>
              </w:rPr>
              <w:t>0</w:t>
            </w:r>
            <w:r w:rsidR="00DB5436">
              <w:rPr>
                <w:rFonts w:ascii="Times New Roman" w:eastAsiaTheme="minorEastAsia" w:hAnsi="Times New Roman" w:hint="eastAsia"/>
                <w:sz w:val="24"/>
                <w:szCs w:val="24"/>
              </w:rPr>
              <w:t>.</w:t>
            </w:r>
            <w:r>
              <w:rPr>
                <w:rFonts w:ascii="Times New Roman" w:eastAsiaTheme="minorEastAsia" w:hAnsi="Times New Roman"/>
                <w:sz w:val="24"/>
                <w:szCs w:val="24"/>
              </w:rPr>
              <w:t>5</w:t>
            </w:r>
            <w:r w:rsidR="00154A7E">
              <w:rPr>
                <w:rFonts w:ascii="Times New Roman" w:eastAsiaTheme="minorEastAsia" w:hAnsi="Times New Roman" w:hint="eastAsia"/>
                <w:sz w:val="24"/>
                <w:szCs w:val="24"/>
              </w:rPr>
              <w:t>0</w:t>
            </w:r>
            <w:r>
              <w:rPr>
                <w:rFonts w:ascii="Times New Roman" w:eastAsiaTheme="minorEastAsia" w:hAnsi="Times New Roman"/>
                <w:sz w:val="24"/>
                <w:szCs w:val="24"/>
              </w:rPr>
              <w:t>(0.1</w:t>
            </w:r>
            <w:r w:rsidR="00154A7E">
              <w:rPr>
                <w:rFonts w:ascii="Times New Roman" w:eastAsiaTheme="minorEastAsia" w:hAnsi="Times New Roman" w:hint="eastAsia"/>
                <w:sz w:val="24"/>
                <w:szCs w:val="24"/>
              </w:rPr>
              <w:t>4</w:t>
            </w:r>
            <w:r>
              <w:rPr>
                <w:rFonts w:ascii="Times New Roman" w:eastAsiaTheme="minorEastAsia" w:hAnsi="Times New Roman"/>
                <w:sz w:val="24"/>
                <w:szCs w:val="24"/>
              </w:rPr>
              <w:t>-0.8</w:t>
            </w:r>
            <w:r w:rsidR="00154A7E">
              <w:rPr>
                <w:rFonts w:ascii="Times New Roman" w:eastAsiaTheme="minorEastAsia" w:hAnsi="Times New Roman" w:hint="eastAsia"/>
                <w:sz w:val="24"/>
                <w:szCs w:val="24"/>
              </w:rPr>
              <w:t>6</w:t>
            </w:r>
            <w:r>
              <w:rPr>
                <w:rFonts w:ascii="Times New Roman" w:eastAsiaTheme="minorEastAsia" w:hAnsi="Times New Roman"/>
                <w:sz w:val="24"/>
                <w:szCs w:val="24"/>
              </w:rPr>
              <w:t>)</w:t>
            </w:r>
          </w:p>
        </w:tc>
        <w:tc>
          <w:tcPr>
            <w:tcW w:w="1832" w:type="dxa"/>
            <w:tcBorders>
              <w:top w:val="single" w:sz="4" w:space="0" w:color="auto"/>
              <w:left w:val="nil"/>
              <w:bottom w:val="nil"/>
              <w:right w:val="nil"/>
            </w:tcBorders>
            <w:noWrap/>
          </w:tcPr>
          <w:p w14:paraId="063AEF1A" w14:textId="77777777" w:rsidR="00E30DDF" w:rsidRPr="00E30DDF" w:rsidRDefault="00E30DDF" w:rsidP="001E473F">
            <w:pPr>
              <w:widowControl/>
              <w:spacing w:line="480" w:lineRule="auto"/>
              <w:jc w:val="left"/>
              <w:textAlignment w:val="center"/>
              <w:rPr>
                <w:rFonts w:ascii="Times New Roman" w:eastAsiaTheme="minorEastAsia" w:hAnsi="Times New Roman"/>
                <w:sz w:val="24"/>
                <w:szCs w:val="24"/>
              </w:rPr>
            </w:pPr>
            <w:r w:rsidRPr="00E30DDF">
              <w:rPr>
                <w:rFonts w:ascii="Times New Roman" w:hAnsi="Times New Roman"/>
                <w:sz w:val="24"/>
                <w:szCs w:val="24"/>
              </w:rPr>
              <w:t>&lt;</w:t>
            </w:r>
            <w:r w:rsidRPr="00E30DDF">
              <w:rPr>
                <w:rFonts w:ascii="Times New Roman" w:eastAsiaTheme="minorEastAsia" w:hAnsi="Times New Roman" w:hint="eastAsia"/>
                <w:sz w:val="24"/>
                <w:szCs w:val="24"/>
              </w:rPr>
              <w:t>0</w:t>
            </w:r>
            <w:r w:rsidRPr="00E30DDF">
              <w:rPr>
                <w:rFonts w:ascii="Times New Roman" w:eastAsiaTheme="minorEastAsia" w:hAnsi="Times New Roman"/>
                <w:sz w:val="24"/>
                <w:szCs w:val="24"/>
              </w:rPr>
              <w:t>.01</w:t>
            </w:r>
          </w:p>
        </w:tc>
      </w:tr>
      <w:tr w:rsidR="000A2832" w:rsidRPr="00E95AC2" w14:paraId="3FC06A96" w14:textId="77777777" w:rsidTr="00E30DDF">
        <w:trPr>
          <w:trHeight w:val="193"/>
        </w:trPr>
        <w:tc>
          <w:tcPr>
            <w:tcW w:w="3120" w:type="dxa"/>
            <w:tcBorders>
              <w:top w:val="nil"/>
              <w:left w:val="nil"/>
              <w:bottom w:val="nil"/>
              <w:right w:val="nil"/>
            </w:tcBorders>
            <w:noWrap/>
            <w:hideMark/>
          </w:tcPr>
          <w:p w14:paraId="1E914DA2" w14:textId="77777777" w:rsidR="000A2832" w:rsidRPr="00E95AC2" w:rsidRDefault="000A2832" w:rsidP="001E473F">
            <w:pPr>
              <w:widowControl/>
              <w:spacing w:line="480" w:lineRule="auto"/>
              <w:jc w:val="left"/>
              <w:textAlignment w:val="center"/>
              <w:rPr>
                <w:rFonts w:ascii="Times New Roman" w:hAnsi="Times New Roman"/>
                <w:sz w:val="24"/>
                <w:szCs w:val="24"/>
              </w:rPr>
            </w:pPr>
            <w:r w:rsidRPr="001E473F">
              <w:rPr>
                <w:rFonts w:ascii="Times New Roman" w:eastAsia="宋体" w:hAnsi="Times New Roman"/>
                <w:kern w:val="0"/>
                <w:sz w:val="24"/>
                <w:szCs w:val="24"/>
              </w:rPr>
              <w:t>Sex</w:t>
            </w:r>
          </w:p>
        </w:tc>
        <w:tc>
          <w:tcPr>
            <w:tcW w:w="3512" w:type="dxa"/>
            <w:tcBorders>
              <w:top w:val="nil"/>
              <w:left w:val="nil"/>
              <w:bottom w:val="nil"/>
              <w:right w:val="nil"/>
            </w:tcBorders>
            <w:noWrap/>
          </w:tcPr>
          <w:p w14:paraId="475C0084" w14:textId="77777777" w:rsidR="000A2832" w:rsidRPr="00E95AC2" w:rsidRDefault="000A2832" w:rsidP="001E473F">
            <w:pPr>
              <w:widowControl/>
              <w:spacing w:line="480" w:lineRule="auto"/>
              <w:jc w:val="left"/>
              <w:textAlignment w:val="center"/>
              <w:rPr>
                <w:rFonts w:ascii="Times New Roman" w:hAnsi="Times New Roman"/>
                <w:sz w:val="24"/>
                <w:szCs w:val="24"/>
              </w:rPr>
            </w:pPr>
          </w:p>
        </w:tc>
        <w:tc>
          <w:tcPr>
            <w:tcW w:w="1832" w:type="dxa"/>
            <w:tcBorders>
              <w:top w:val="nil"/>
              <w:left w:val="nil"/>
              <w:bottom w:val="nil"/>
              <w:right w:val="nil"/>
            </w:tcBorders>
            <w:noWrap/>
          </w:tcPr>
          <w:p w14:paraId="2F8C986D" w14:textId="77777777" w:rsidR="000A2832" w:rsidRPr="00E95AC2" w:rsidRDefault="000A2832" w:rsidP="001E473F">
            <w:pPr>
              <w:widowControl/>
              <w:spacing w:line="480" w:lineRule="auto"/>
              <w:jc w:val="left"/>
              <w:textAlignment w:val="center"/>
              <w:rPr>
                <w:rFonts w:ascii="Times New Roman" w:hAnsi="Times New Roman"/>
                <w:sz w:val="24"/>
                <w:szCs w:val="24"/>
              </w:rPr>
            </w:pPr>
          </w:p>
        </w:tc>
      </w:tr>
      <w:tr w:rsidR="000A2832" w:rsidRPr="00E95AC2" w14:paraId="526A26A2" w14:textId="77777777" w:rsidTr="000A2832">
        <w:trPr>
          <w:trHeight w:val="193"/>
        </w:trPr>
        <w:tc>
          <w:tcPr>
            <w:tcW w:w="3120" w:type="dxa"/>
            <w:tcBorders>
              <w:top w:val="nil"/>
              <w:left w:val="nil"/>
              <w:bottom w:val="nil"/>
              <w:right w:val="nil"/>
            </w:tcBorders>
            <w:noWrap/>
            <w:hideMark/>
          </w:tcPr>
          <w:p w14:paraId="53C5BFED" w14:textId="77777777" w:rsidR="000A2832" w:rsidRPr="001E473F" w:rsidRDefault="000A2832" w:rsidP="001E473F">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Male</w:t>
            </w:r>
          </w:p>
        </w:tc>
        <w:tc>
          <w:tcPr>
            <w:tcW w:w="3512" w:type="dxa"/>
            <w:tcBorders>
              <w:top w:val="nil"/>
              <w:left w:val="nil"/>
              <w:bottom w:val="nil"/>
              <w:right w:val="nil"/>
            </w:tcBorders>
            <w:noWrap/>
            <w:hideMark/>
          </w:tcPr>
          <w:p w14:paraId="6460D338" w14:textId="4F6A6675" w:rsidR="000A2832" w:rsidRPr="00E95AC2" w:rsidRDefault="000A2832" w:rsidP="00280B42">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0.8</w:t>
            </w:r>
            <w:r w:rsidR="00946081">
              <w:rPr>
                <w:rFonts w:asciiTheme="minorEastAsia" w:eastAsiaTheme="minorEastAsia" w:hAnsiTheme="minorEastAsia" w:hint="eastAsia"/>
                <w:sz w:val="24"/>
                <w:szCs w:val="24"/>
              </w:rPr>
              <w:t>7</w:t>
            </w:r>
            <w:r w:rsidRPr="00E95AC2">
              <w:rPr>
                <w:rFonts w:ascii="Times New Roman" w:hAnsi="Times New Roman"/>
                <w:sz w:val="24"/>
                <w:szCs w:val="24"/>
              </w:rPr>
              <w:t xml:space="preserve"> (0.1</w:t>
            </w:r>
            <w:r w:rsidR="00946081">
              <w:rPr>
                <w:rFonts w:asciiTheme="minorEastAsia" w:eastAsiaTheme="minorEastAsia" w:hAnsiTheme="minorEastAsia" w:hint="eastAsia"/>
                <w:sz w:val="24"/>
                <w:szCs w:val="24"/>
              </w:rPr>
              <w:t>2</w:t>
            </w:r>
            <w:r w:rsidRPr="00E95AC2">
              <w:rPr>
                <w:rFonts w:ascii="Times New Roman" w:hAnsi="Times New Roman"/>
                <w:sz w:val="24"/>
                <w:szCs w:val="24"/>
              </w:rPr>
              <w:t>,1.</w:t>
            </w:r>
            <w:r w:rsidR="00280B42">
              <w:rPr>
                <w:rFonts w:ascii="Times New Roman" w:hAnsi="Times New Roman"/>
                <w:sz w:val="24"/>
                <w:szCs w:val="24"/>
              </w:rPr>
              <w:t>61</w:t>
            </w:r>
            <w:r w:rsidRPr="00E95AC2">
              <w:rPr>
                <w:rFonts w:ascii="Times New Roman" w:hAnsi="Times New Roman"/>
                <w:sz w:val="24"/>
                <w:szCs w:val="24"/>
              </w:rPr>
              <w:t>)</w:t>
            </w:r>
          </w:p>
        </w:tc>
        <w:tc>
          <w:tcPr>
            <w:tcW w:w="1832" w:type="dxa"/>
            <w:tcBorders>
              <w:top w:val="nil"/>
              <w:left w:val="nil"/>
              <w:bottom w:val="nil"/>
              <w:right w:val="nil"/>
            </w:tcBorders>
            <w:noWrap/>
            <w:hideMark/>
          </w:tcPr>
          <w:p w14:paraId="7193E94D" w14:textId="77777777" w:rsidR="000A2832" w:rsidRPr="00E95AC2" w:rsidRDefault="000A2832" w:rsidP="00280B42">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0.0</w:t>
            </w:r>
            <w:r w:rsidR="00280B42">
              <w:rPr>
                <w:rFonts w:ascii="Times New Roman" w:hAnsi="Times New Roman"/>
                <w:sz w:val="24"/>
                <w:szCs w:val="24"/>
              </w:rPr>
              <w:t>2</w:t>
            </w:r>
          </w:p>
        </w:tc>
      </w:tr>
      <w:tr w:rsidR="000A2832" w:rsidRPr="00E95AC2" w14:paraId="65CC5592" w14:textId="77777777" w:rsidTr="000A2832">
        <w:trPr>
          <w:trHeight w:val="193"/>
        </w:trPr>
        <w:tc>
          <w:tcPr>
            <w:tcW w:w="3120" w:type="dxa"/>
            <w:tcBorders>
              <w:top w:val="nil"/>
              <w:left w:val="nil"/>
              <w:bottom w:val="nil"/>
              <w:right w:val="nil"/>
            </w:tcBorders>
            <w:noWrap/>
            <w:hideMark/>
          </w:tcPr>
          <w:p w14:paraId="4D58F1D6" w14:textId="77777777" w:rsidR="000A2832" w:rsidRPr="001E473F" w:rsidRDefault="000A2832" w:rsidP="001E473F">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Female</w:t>
            </w:r>
          </w:p>
        </w:tc>
        <w:tc>
          <w:tcPr>
            <w:tcW w:w="3512" w:type="dxa"/>
            <w:tcBorders>
              <w:top w:val="nil"/>
              <w:left w:val="nil"/>
              <w:bottom w:val="nil"/>
              <w:right w:val="nil"/>
            </w:tcBorders>
            <w:noWrap/>
            <w:hideMark/>
          </w:tcPr>
          <w:p w14:paraId="6842888A" w14:textId="7B2ACBC5" w:rsidR="000A2832" w:rsidRPr="00E95AC2" w:rsidRDefault="000A2832" w:rsidP="00280B42">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0.</w:t>
            </w:r>
            <w:r w:rsidR="00280B42">
              <w:rPr>
                <w:rFonts w:ascii="Times New Roman" w:hAnsi="Times New Roman"/>
                <w:sz w:val="24"/>
                <w:szCs w:val="24"/>
              </w:rPr>
              <w:t>2</w:t>
            </w:r>
            <w:r w:rsidR="00380B79">
              <w:rPr>
                <w:rFonts w:asciiTheme="minorEastAsia" w:eastAsiaTheme="minorEastAsia" w:hAnsiTheme="minorEastAsia" w:hint="eastAsia"/>
                <w:sz w:val="24"/>
                <w:szCs w:val="24"/>
              </w:rPr>
              <w:t>6</w:t>
            </w:r>
            <w:r w:rsidRPr="00E95AC2">
              <w:rPr>
                <w:rFonts w:ascii="Times New Roman" w:hAnsi="Times New Roman"/>
                <w:sz w:val="24"/>
                <w:szCs w:val="24"/>
              </w:rPr>
              <w:t xml:space="preserve"> (-0.</w:t>
            </w:r>
            <w:r w:rsidR="00280B42">
              <w:rPr>
                <w:rFonts w:ascii="Times New Roman" w:hAnsi="Times New Roman"/>
                <w:sz w:val="24"/>
                <w:szCs w:val="24"/>
              </w:rPr>
              <w:t>1</w:t>
            </w:r>
            <w:r w:rsidR="00380B79">
              <w:rPr>
                <w:rFonts w:asciiTheme="minorEastAsia" w:eastAsiaTheme="minorEastAsia" w:hAnsiTheme="minorEastAsia" w:hint="eastAsia"/>
                <w:sz w:val="24"/>
                <w:szCs w:val="24"/>
              </w:rPr>
              <w:t>4</w:t>
            </w:r>
            <w:r w:rsidR="00280B42">
              <w:rPr>
                <w:rFonts w:ascii="Times New Roman" w:hAnsi="Times New Roman"/>
                <w:sz w:val="24"/>
                <w:szCs w:val="24"/>
              </w:rPr>
              <w:t>,0.6</w:t>
            </w:r>
            <w:r w:rsidR="00380B79">
              <w:rPr>
                <w:rFonts w:asciiTheme="minorEastAsia" w:eastAsiaTheme="minorEastAsia" w:hAnsiTheme="minorEastAsia" w:hint="eastAsia"/>
                <w:sz w:val="24"/>
                <w:szCs w:val="24"/>
              </w:rPr>
              <w:t>6</w:t>
            </w:r>
            <w:r w:rsidRPr="00E95AC2">
              <w:rPr>
                <w:rFonts w:ascii="Times New Roman" w:hAnsi="Times New Roman"/>
                <w:sz w:val="24"/>
                <w:szCs w:val="24"/>
              </w:rPr>
              <w:t>)</w:t>
            </w:r>
          </w:p>
        </w:tc>
        <w:tc>
          <w:tcPr>
            <w:tcW w:w="1832" w:type="dxa"/>
            <w:tcBorders>
              <w:top w:val="nil"/>
              <w:left w:val="nil"/>
              <w:bottom w:val="nil"/>
              <w:right w:val="nil"/>
            </w:tcBorders>
            <w:noWrap/>
            <w:hideMark/>
          </w:tcPr>
          <w:p w14:paraId="5B7D0241" w14:textId="7B052AFA" w:rsidR="000A2832" w:rsidRPr="00E95AC2" w:rsidRDefault="000A2832" w:rsidP="00280B42">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0.</w:t>
            </w:r>
            <w:r w:rsidR="00380B79">
              <w:rPr>
                <w:rFonts w:asciiTheme="minorEastAsia" w:eastAsiaTheme="minorEastAsia" w:hAnsiTheme="minorEastAsia" w:hint="eastAsia"/>
                <w:sz w:val="24"/>
                <w:szCs w:val="24"/>
              </w:rPr>
              <w:t>21</w:t>
            </w:r>
          </w:p>
        </w:tc>
      </w:tr>
      <w:tr w:rsidR="000A2832" w:rsidRPr="00E95AC2" w14:paraId="319A4F03" w14:textId="77777777" w:rsidTr="000A2832">
        <w:trPr>
          <w:trHeight w:val="193"/>
        </w:trPr>
        <w:tc>
          <w:tcPr>
            <w:tcW w:w="3120" w:type="dxa"/>
            <w:tcBorders>
              <w:top w:val="nil"/>
              <w:left w:val="nil"/>
              <w:bottom w:val="nil"/>
              <w:right w:val="nil"/>
            </w:tcBorders>
            <w:noWrap/>
            <w:hideMark/>
          </w:tcPr>
          <w:p w14:paraId="0290A8A7" w14:textId="77777777" w:rsidR="000A2832" w:rsidRPr="00E95AC2" w:rsidRDefault="000A2832" w:rsidP="001E473F">
            <w:pPr>
              <w:widowControl/>
              <w:spacing w:line="480" w:lineRule="auto"/>
              <w:jc w:val="left"/>
              <w:textAlignment w:val="center"/>
              <w:rPr>
                <w:rFonts w:ascii="Times New Roman" w:hAnsi="Times New Roman"/>
                <w:sz w:val="24"/>
                <w:szCs w:val="24"/>
              </w:rPr>
            </w:pPr>
            <w:r w:rsidRPr="001E473F">
              <w:rPr>
                <w:rFonts w:ascii="Times New Roman" w:eastAsia="宋体" w:hAnsi="Times New Roman"/>
                <w:kern w:val="0"/>
                <w:sz w:val="24"/>
                <w:szCs w:val="24"/>
              </w:rPr>
              <w:t>Fish consumption</w:t>
            </w:r>
          </w:p>
        </w:tc>
        <w:tc>
          <w:tcPr>
            <w:tcW w:w="3512" w:type="dxa"/>
            <w:tcBorders>
              <w:top w:val="nil"/>
              <w:left w:val="nil"/>
              <w:bottom w:val="nil"/>
              <w:right w:val="nil"/>
            </w:tcBorders>
            <w:noWrap/>
          </w:tcPr>
          <w:p w14:paraId="02A2B7CF" w14:textId="77777777" w:rsidR="000A2832" w:rsidRPr="00E95AC2" w:rsidRDefault="000A2832" w:rsidP="001E473F">
            <w:pPr>
              <w:widowControl/>
              <w:spacing w:line="480" w:lineRule="auto"/>
              <w:jc w:val="left"/>
              <w:textAlignment w:val="center"/>
              <w:rPr>
                <w:rFonts w:ascii="Times New Roman" w:hAnsi="Times New Roman"/>
                <w:sz w:val="24"/>
                <w:szCs w:val="24"/>
              </w:rPr>
            </w:pPr>
          </w:p>
        </w:tc>
        <w:tc>
          <w:tcPr>
            <w:tcW w:w="1832" w:type="dxa"/>
            <w:tcBorders>
              <w:top w:val="nil"/>
              <w:left w:val="nil"/>
              <w:bottom w:val="nil"/>
              <w:right w:val="nil"/>
            </w:tcBorders>
            <w:noWrap/>
          </w:tcPr>
          <w:p w14:paraId="377228F7" w14:textId="77777777" w:rsidR="000A2832" w:rsidRPr="00E95AC2" w:rsidRDefault="000A2832" w:rsidP="001E473F">
            <w:pPr>
              <w:widowControl/>
              <w:spacing w:line="480" w:lineRule="auto"/>
              <w:jc w:val="left"/>
              <w:textAlignment w:val="center"/>
              <w:rPr>
                <w:rFonts w:ascii="Times New Roman" w:hAnsi="Times New Roman"/>
                <w:sz w:val="24"/>
                <w:szCs w:val="24"/>
              </w:rPr>
            </w:pPr>
          </w:p>
        </w:tc>
      </w:tr>
      <w:tr w:rsidR="000A2832" w:rsidRPr="00E95AC2" w14:paraId="35596254" w14:textId="77777777" w:rsidTr="000A2832">
        <w:trPr>
          <w:trHeight w:val="193"/>
        </w:trPr>
        <w:tc>
          <w:tcPr>
            <w:tcW w:w="3120" w:type="dxa"/>
            <w:tcBorders>
              <w:top w:val="nil"/>
              <w:left w:val="nil"/>
              <w:bottom w:val="nil"/>
              <w:right w:val="nil"/>
            </w:tcBorders>
            <w:noWrap/>
          </w:tcPr>
          <w:p w14:paraId="07D5FCA3" w14:textId="77777777" w:rsidR="000A2832" w:rsidRPr="001E473F" w:rsidRDefault="000A2832" w:rsidP="001E473F">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&lt;Once a month</w:t>
            </w:r>
          </w:p>
        </w:tc>
        <w:tc>
          <w:tcPr>
            <w:tcW w:w="3512" w:type="dxa"/>
            <w:tcBorders>
              <w:top w:val="nil"/>
              <w:left w:val="nil"/>
              <w:bottom w:val="nil"/>
              <w:right w:val="nil"/>
            </w:tcBorders>
            <w:noWrap/>
          </w:tcPr>
          <w:p w14:paraId="3749A4D3" w14:textId="5D55C716" w:rsidR="000A2832" w:rsidRPr="00E95AC2" w:rsidRDefault="00280B42" w:rsidP="00280B42">
            <w:pPr>
              <w:widowControl/>
              <w:spacing w:line="480" w:lineRule="auto"/>
              <w:jc w:val="left"/>
              <w:textAlignment w:val="center"/>
              <w:rPr>
                <w:rFonts w:ascii="Times New Roman" w:hAnsi="Times New Roman"/>
                <w:sz w:val="24"/>
                <w:szCs w:val="24"/>
              </w:rPr>
            </w:pPr>
            <w:r>
              <w:rPr>
                <w:rFonts w:ascii="Times New Roman" w:hAnsi="Times New Roman"/>
                <w:sz w:val="24"/>
                <w:szCs w:val="24"/>
              </w:rPr>
              <w:t>0.23</w:t>
            </w:r>
            <w:r w:rsidR="000A2832" w:rsidRPr="00E95AC2">
              <w:rPr>
                <w:rFonts w:ascii="Times New Roman" w:hAnsi="Times New Roman"/>
                <w:sz w:val="24"/>
                <w:szCs w:val="24"/>
              </w:rPr>
              <w:t xml:space="preserve"> (-</w:t>
            </w:r>
            <w:r>
              <w:rPr>
                <w:rFonts w:ascii="Times New Roman" w:hAnsi="Times New Roman"/>
                <w:sz w:val="24"/>
                <w:szCs w:val="24"/>
              </w:rPr>
              <w:t>0.</w:t>
            </w:r>
            <w:r w:rsidR="008E55F1">
              <w:rPr>
                <w:rFonts w:asciiTheme="minorEastAsia" w:eastAsiaTheme="minorEastAsia" w:hAnsiTheme="minorEastAsia" w:hint="eastAsia"/>
                <w:sz w:val="24"/>
                <w:szCs w:val="24"/>
              </w:rPr>
              <w:t>42</w:t>
            </w:r>
            <w:r w:rsidR="000A2832" w:rsidRPr="00E95AC2">
              <w:rPr>
                <w:rFonts w:ascii="Times New Roman" w:hAnsi="Times New Roman"/>
                <w:sz w:val="24"/>
                <w:szCs w:val="24"/>
              </w:rPr>
              <w:t>,</w:t>
            </w:r>
            <w:r>
              <w:rPr>
                <w:rFonts w:ascii="Times New Roman" w:hAnsi="Times New Roman"/>
                <w:sz w:val="24"/>
                <w:szCs w:val="24"/>
              </w:rPr>
              <w:t>0.8</w:t>
            </w:r>
            <w:r w:rsidR="008E55F1">
              <w:rPr>
                <w:rFonts w:asciiTheme="minorEastAsia" w:eastAsiaTheme="minorEastAsia" w:hAnsiTheme="minorEastAsia" w:hint="eastAsia"/>
                <w:sz w:val="24"/>
                <w:szCs w:val="24"/>
              </w:rPr>
              <w:t>8</w:t>
            </w:r>
            <w:r w:rsidR="000A2832" w:rsidRPr="00E95AC2">
              <w:rPr>
                <w:rFonts w:ascii="Times New Roman" w:hAnsi="Times New Roman"/>
                <w:sz w:val="24"/>
                <w:szCs w:val="24"/>
              </w:rPr>
              <w:t>)</w:t>
            </w:r>
          </w:p>
        </w:tc>
        <w:tc>
          <w:tcPr>
            <w:tcW w:w="1832" w:type="dxa"/>
            <w:tcBorders>
              <w:top w:val="nil"/>
              <w:left w:val="nil"/>
              <w:bottom w:val="nil"/>
              <w:right w:val="nil"/>
            </w:tcBorders>
            <w:noWrap/>
          </w:tcPr>
          <w:p w14:paraId="1F45018E" w14:textId="01CD3242" w:rsidR="000A2832" w:rsidRPr="00E95AC2" w:rsidRDefault="000A2832" w:rsidP="00280B42">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0.</w:t>
            </w:r>
            <w:r w:rsidR="00280B42">
              <w:rPr>
                <w:rFonts w:ascii="Times New Roman" w:hAnsi="Times New Roman"/>
                <w:sz w:val="24"/>
                <w:szCs w:val="24"/>
              </w:rPr>
              <w:t>4</w:t>
            </w:r>
            <w:r w:rsidR="008E55F1">
              <w:rPr>
                <w:rFonts w:asciiTheme="minorEastAsia" w:eastAsiaTheme="minorEastAsia" w:hAnsiTheme="minorEastAsia" w:hint="eastAsia"/>
                <w:sz w:val="24"/>
                <w:szCs w:val="24"/>
              </w:rPr>
              <w:t>8</w:t>
            </w:r>
          </w:p>
        </w:tc>
      </w:tr>
      <w:tr w:rsidR="000A2832" w:rsidRPr="00E95AC2" w14:paraId="36C6E550" w14:textId="77777777" w:rsidTr="000A2832">
        <w:trPr>
          <w:trHeight w:val="193"/>
        </w:trPr>
        <w:tc>
          <w:tcPr>
            <w:tcW w:w="3120" w:type="dxa"/>
            <w:tcBorders>
              <w:top w:val="nil"/>
              <w:left w:val="nil"/>
              <w:bottom w:val="single" w:sz="4" w:space="0" w:color="auto"/>
              <w:right w:val="nil"/>
            </w:tcBorders>
            <w:noWrap/>
          </w:tcPr>
          <w:p w14:paraId="411DFDC4" w14:textId="77777777" w:rsidR="000A2832" w:rsidRPr="001E473F" w:rsidRDefault="000A2832" w:rsidP="001E473F">
            <w:pPr>
              <w:ind w:firstLineChars="100" w:firstLine="240"/>
              <w:rPr>
                <w:rFonts w:ascii="Times New Roman" w:eastAsia="宋体" w:hAnsi="Times New Roman"/>
                <w:color w:val="000000"/>
                <w:kern w:val="0"/>
                <w:sz w:val="24"/>
                <w:szCs w:val="24"/>
              </w:rPr>
            </w:pPr>
            <w:r w:rsidRPr="001E473F">
              <w:rPr>
                <w:rFonts w:ascii="Times New Roman" w:eastAsia="宋体" w:hAnsi="Times New Roman"/>
                <w:color w:val="000000"/>
                <w:kern w:val="0"/>
                <w:sz w:val="24"/>
                <w:szCs w:val="24"/>
              </w:rPr>
              <w:t>≥Once a month</w:t>
            </w:r>
          </w:p>
        </w:tc>
        <w:tc>
          <w:tcPr>
            <w:tcW w:w="3512" w:type="dxa"/>
            <w:tcBorders>
              <w:top w:val="nil"/>
              <w:left w:val="nil"/>
              <w:bottom w:val="single" w:sz="4" w:space="0" w:color="auto"/>
              <w:right w:val="nil"/>
            </w:tcBorders>
            <w:noWrap/>
          </w:tcPr>
          <w:p w14:paraId="369D2C75" w14:textId="2C3FAC1B" w:rsidR="000A2832" w:rsidRPr="00E95AC2" w:rsidRDefault="00280B42" w:rsidP="00280B42">
            <w:pPr>
              <w:widowControl/>
              <w:spacing w:line="480" w:lineRule="auto"/>
              <w:jc w:val="left"/>
              <w:textAlignment w:val="center"/>
              <w:rPr>
                <w:rFonts w:ascii="Times New Roman" w:hAnsi="Times New Roman"/>
                <w:sz w:val="24"/>
                <w:szCs w:val="24"/>
              </w:rPr>
            </w:pPr>
            <w:r>
              <w:rPr>
                <w:rFonts w:ascii="Times New Roman" w:hAnsi="Times New Roman"/>
                <w:sz w:val="24"/>
                <w:szCs w:val="24"/>
              </w:rPr>
              <w:t>0.5</w:t>
            </w:r>
            <w:r w:rsidR="008E55F1">
              <w:rPr>
                <w:rFonts w:asciiTheme="minorEastAsia" w:eastAsiaTheme="minorEastAsia" w:hAnsiTheme="minorEastAsia" w:hint="eastAsia"/>
                <w:sz w:val="24"/>
                <w:szCs w:val="24"/>
              </w:rPr>
              <w:t>6</w:t>
            </w:r>
            <w:r w:rsidR="000A2832" w:rsidRPr="00E95AC2">
              <w:rPr>
                <w:rFonts w:ascii="Times New Roman" w:hAnsi="Times New Roman"/>
                <w:sz w:val="24"/>
                <w:szCs w:val="24"/>
              </w:rPr>
              <w:t xml:space="preserve"> (0.</w:t>
            </w:r>
            <w:r w:rsidR="008E55F1">
              <w:rPr>
                <w:rFonts w:asciiTheme="minorEastAsia" w:eastAsiaTheme="minorEastAsia" w:hAnsiTheme="minorEastAsia" w:hint="eastAsia"/>
                <w:sz w:val="24"/>
                <w:szCs w:val="24"/>
              </w:rPr>
              <w:t>13</w:t>
            </w:r>
            <w:r>
              <w:rPr>
                <w:rFonts w:ascii="Times New Roman" w:hAnsi="Times New Roman"/>
                <w:sz w:val="24"/>
                <w:szCs w:val="24"/>
              </w:rPr>
              <w:t>,</w:t>
            </w:r>
            <w:r w:rsidR="008E55F1">
              <w:rPr>
                <w:rFonts w:asciiTheme="minorEastAsia" w:eastAsiaTheme="minorEastAsia" w:hAnsiTheme="minorEastAsia" w:hint="eastAsia"/>
                <w:sz w:val="24"/>
                <w:szCs w:val="24"/>
              </w:rPr>
              <w:t>0</w:t>
            </w:r>
            <w:r>
              <w:rPr>
                <w:rFonts w:ascii="Times New Roman" w:hAnsi="Times New Roman"/>
                <w:sz w:val="24"/>
                <w:szCs w:val="24"/>
              </w:rPr>
              <w:t>.</w:t>
            </w:r>
            <w:r w:rsidR="008E55F1">
              <w:rPr>
                <w:rFonts w:asciiTheme="minorEastAsia" w:eastAsiaTheme="minorEastAsia" w:hAnsiTheme="minorEastAsia" w:hint="eastAsia"/>
                <w:sz w:val="24"/>
                <w:szCs w:val="24"/>
              </w:rPr>
              <w:t>99</w:t>
            </w:r>
            <w:r w:rsidR="000A2832" w:rsidRPr="00E95AC2">
              <w:rPr>
                <w:rFonts w:ascii="Times New Roman" w:hAnsi="Times New Roman"/>
                <w:sz w:val="24"/>
                <w:szCs w:val="24"/>
              </w:rPr>
              <w:t>)</w:t>
            </w:r>
          </w:p>
        </w:tc>
        <w:tc>
          <w:tcPr>
            <w:tcW w:w="1832" w:type="dxa"/>
            <w:tcBorders>
              <w:top w:val="nil"/>
              <w:left w:val="nil"/>
              <w:bottom w:val="single" w:sz="4" w:space="0" w:color="auto"/>
              <w:right w:val="nil"/>
            </w:tcBorders>
            <w:noWrap/>
          </w:tcPr>
          <w:p w14:paraId="46BF5FB1" w14:textId="033A9B74" w:rsidR="000A2832" w:rsidRPr="00E95AC2" w:rsidRDefault="000A2832" w:rsidP="001E473F">
            <w:pPr>
              <w:widowControl/>
              <w:spacing w:line="480" w:lineRule="auto"/>
              <w:jc w:val="left"/>
              <w:textAlignment w:val="center"/>
              <w:rPr>
                <w:rFonts w:ascii="Times New Roman" w:hAnsi="Times New Roman"/>
                <w:sz w:val="24"/>
                <w:szCs w:val="24"/>
              </w:rPr>
            </w:pPr>
            <w:r w:rsidRPr="00E95AC2">
              <w:rPr>
                <w:rFonts w:ascii="Times New Roman" w:hAnsi="Times New Roman"/>
                <w:sz w:val="24"/>
                <w:szCs w:val="24"/>
              </w:rPr>
              <w:t>0.0</w:t>
            </w:r>
            <w:r w:rsidR="008E55F1">
              <w:rPr>
                <w:rFonts w:asciiTheme="minorEastAsia" w:eastAsiaTheme="minorEastAsia" w:hAnsiTheme="minorEastAsia" w:hint="eastAsia"/>
                <w:sz w:val="24"/>
                <w:szCs w:val="24"/>
              </w:rPr>
              <w:t>1</w:t>
            </w:r>
          </w:p>
        </w:tc>
      </w:tr>
    </w:tbl>
    <w:p w14:paraId="40563927" w14:textId="77777777" w:rsidR="001C1704" w:rsidRDefault="001C1704" w:rsidP="00E30DDF">
      <w:pPr>
        <w:spacing w:line="480" w:lineRule="auto"/>
        <w:rPr>
          <w:rFonts w:ascii="Times New Roman" w:hAnsi="Times New Roman" w:cs="Times New Roman"/>
          <w:sz w:val="24"/>
          <w:szCs w:val="24"/>
        </w:rPr>
      </w:pPr>
    </w:p>
    <w:p w14:paraId="07580A01" w14:textId="4E4175EF" w:rsidR="00E30DDF" w:rsidRPr="00004DE9" w:rsidRDefault="00E30DDF" w:rsidP="00E30DDF">
      <w:pPr>
        <w:spacing w:line="480" w:lineRule="auto"/>
        <w:rPr>
          <w:rFonts w:ascii="Times New Roman" w:hAnsi="Times New Roman" w:cs="Times New Roman"/>
          <w:sz w:val="24"/>
          <w:szCs w:val="24"/>
        </w:rPr>
      </w:pPr>
      <w:r w:rsidRPr="00004DE9">
        <w:rPr>
          <w:rFonts w:ascii="Times New Roman" w:hAnsi="Times New Roman" w:cs="Times New Roman"/>
          <w:sz w:val="24"/>
          <w:szCs w:val="24"/>
        </w:rPr>
        <w:t>Note:</w:t>
      </w:r>
      <w:r>
        <w:rPr>
          <w:rFonts w:ascii="Times New Roman" w:hAnsi="Times New Roman" w:cs="Times New Roman"/>
          <w:sz w:val="24"/>
          <w:szCs w:val="24"/>
        </w:rPr>
        <w:t xml:space="preserve"> </w:t>
      </w:r>
      <w:r w:rsidRPr="00E30DDF">
        <w:rPr>
          <w:rFonts w:ascii="Times New Roman" w:hAnsi="Times New Roman" w:cs="Times New Roman"/>
          <w:sz w:val="24"/>
          <w:szCs w:val="24"/>
        </w:rPr>
        <w:t>The</w:t>
      </w:r>
      <w:r w:rsidR="00E747E8">
        <w:rPr>
          <w:rFonts w:ascii="Times New Roman" w:hAnsi="Times New Roman" w:cs="Times New Roman"/>
          <w:sz w:val="24"/>
          <w:szCs w:val="24"/>
        </w:rPr>
        <w:t xml:space="preserve"> </w:t>
      </w:r>
      <w:r w:rsidRPr="00E30DDF">
        <w:rPr>
          <w:rFonts w:ascii="Times New Roman" w:hAnsi="Times New Roman" w:cs="Times New Roman"/>
          <w:sz w:val="24"/>
          <w:szCs w:val="24"/>
        </w:rPr>
        <w:t>linear mixed effects model included subject as random effect and adjusted for sex, age, BMI, household income, lifestyle factors (smoking, passive smoking, drinking, physical activity), and fish consumption.</w:t>
      </w:r>
    </w:p>
    <w:p w14:paraId="578476F8" w14:textId="77777777" w:rsidR="00726F55" w:rsidRPr="00E30DDF" w:rsidRDefault="00726F55" w:rsidP="001E473F">
      <w:pPr>
        <w:spacing w:line="480" w:lineRule="auto"/>
        <w:rPr>
          <w:rFonts w:ascii="Times New Roman" w:hAnsi="Times New Roman" w:cs="Times New Roman"/>
          <w:sz w:val="24"/>
          <w:szCs w:val="24"/>
        </w:rPr>
      </w:pPr>
    </w:p>
    <w:p w14:paraId="0FD4E130" w14:textId="77777777" w:rsidR="00726F55" w:rsidRDefault="00726F55" w:rsidP="001E473F">
      <w:pPr>
        <w:spacing w:line="480" w:lineRule="auto"/>
        <w:rPr>
          <w:rFonts w:ascii="Times New Roman" w:eastAsia="宋体" w:hAnsi="Times New Roman" w:cs="Times New Roman"/>
          <w:b/>
          <w:kern w:val="0"/>
          <w:sz w:val="24"/>
          <w:szCs w:val="20"/>
        </w:rPr>
      </w:pPr>
    </w:p>
    <w:p w14:paraId="74CFA0C9" w14:textId="77777777" w:rsidR="00726F55" w:rsidRDefault="00726F55" w:rsidP="001E473F">
      <w:pPr>
        <w:spacing w:line="480" w:lineRule="auto"/>
        <w:rPr>
          <w:rFonts w:ascii="Times New Roman" w:eastAsia="宋体" w:hAnsi="Times New Roman" w:cs="Times New Roman"/>
          <w:b/>
          <w:kern w:val="0"/>
          <w:sz w:val="24"/>
          <w:szCs w:val="20"/>
        </w:rPr>
      </w:pPr>
    </w:p>
    <w:p w14:paraId="5C58419E" w14:textId="77777777" w:rsidR="00726F55" w:rsidRDefault="00726F55" w:rsidP="001E473F">
      <w:pPr>
        <w:spacing w:line="480" w:lineRule="auto"/>
        <w:rPr>
          <w:rFonts w:ascii="Times New Roman" w:eastAsia="宋体" w:hAnsi="Times New Roman" w:cs="Times New Roman"/>
          <w:b/>
          <w:kern w:val="0"/>
          <w:sz w:val="24"/>
          <w:szCs w:val="20"/>
        </w:rPr>
      </w:pPr>
    </w:p>
    <w:p w14:paraId="40DA3B51" w14:textId="77777777" w:rsidR="001E473F" w:rsidRDefault="001E473F">
      <w:pPr>
        <w:widowControl/>
        <w:jc w:val="left"/>
        <w:rPr>
          <w:rFonts w:ascii="Times New Roman" w:eastAsia="宋体" w:hAnsi="Times New Roman" w:cs="Times New Roman"/>
          <w:b/>
          <w:kern w:val="0"/>
          <w:sz w:val="24"/>
          <w:szCs w:val="20"/>
        </w:rPr>
      </w:pPr>
      <w:r>
        <w:rPr>
          <w:rFonts w:ascii="Times New Roman" w:eastAsia="宋体" w:hAnsi="Times New Roman" w:cs="Times New Roman"/>
          <w:b/>
          <w:kern w:val="0"/>
          <w:sz w:val="24"/>
          <w:szCs w:val="20"/>
        </w:rPr>
        <w:br w:type="page"/>
      </w:r>
    </w:p>
    <w:p w14:paraId="0F226201" w14:textId="77777777" w:rsidR="00726F55" w:rsidRPr="00E95AC2" w:rsidRDefault="00462833" w:rsidP="001E473F">
      <w:pPr>
        <w:spacing w:line="480" w:lineRule="auto"/>
        <w:rPr>
          <w:rFonts w:ascii="Times New Roman" w:hAnsi="Times New Roman" w:cs="Times New Roman"/>
          <w:sz w:val="24"/>
          <w:szCs w:val="24"/>
        </w:rPr>
      </w:pPr>
      <w:r w:rsidRPr="004A7D9B">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S3</w:t>
      </w:r>
      <w:r w:rsidRPr="004A7D9B">
        <w:rPr>
          <w:rFonts w:ascii="Times New Roman" w:hAnsi="Times New Roman" w:cs="Times New Roman"/>
          <w:sz w:val="24"/>
          <w:szCs w:val="24"/>
        </w:rPr>
        <w:t>.</w:t>
      </w:r>
      <w:r w:rsidRPr="00494767">
        <w:rPr>
          <w:rFonts w:ascii="Times New Roman" w:eastAsia="宋体" w:hAnsi="Times New Roman" w:cs="Times New Roman"/>
          <w:b/>
          <w:kern w:val="0"/>
          <w:sz w:val="24"/>
          <w:szCs w:val="24"/>
        </w:rPr>
        <w:t xml:space="preserve"> </w:t>
      </w:r>
      <w:r w:rsidR="00726F55" w:rsidRPr="00E95AC2">
        <w:rPr>
          <w:rFonts w:ascii="Times New Roman" w:hAnsi="Times New Roman" w:cs="Times New Roman"/>
          <w:sz w:val="24"/>
          <w:szCs w:val="24"/>
        </w:rPr>
        <w:t>Sensitivity Analysis Results</w:t>
      </w:r>
    </w:p>
    <w:tbl>
      <w:tblPr>
        <w:tblStyle w:val="21"/>
        <w:tblW w:w="8171"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3946"/>
        <w:gridCol w:w="1662"/>
      </w:tblGrid>
      <w:tr w:rsidR="000A2832" w:rsidRPr="00E95AC2" w14:paraId="536ACCA9" w14:textId="77777777" w:rsidTr="000A2832">
        <w:trPr>
          <w:trHeight w:val="267"/>
        </w:trPr>
        <w:tc>
          <w:tcPr>
            <w:tcW w:w="2563" w:type="dxa"/>
            <w:tcBorders>
              <w:top w:val="single" w:sz="4" w:space="0" w:color="auto"/>
              <w:left w:val="nil"/>
              <w:bottom w:val="single" w:sz="4" w:space="0" w:color="auto"/>
              <w:right w:val="nil"/>
            </w:tcBorders>
            <w:noWrap/>
            <w:hideMark/>
          </w:tcPr>
          <w:p w14:paraId="35167018" w14:textId="77777777" w:rsidR="000A2832" w:rsidRPr="000A2832" w:rsidRDefault="000A2832" w:rsidP="001E473F">
            <w:pPr>
              <w:widowControl/>
              <w:spacing w:line="480" w:lineRule="auto"/>
              <w:jc w:val="left"/>
              <w:rPr>
                <w:rFonts w:ascii="Times New Roman" w:eastAsiaTheme="minorEastAsia" w:hAnsi="Times New Roman"/>
                <w:sz w:val="24"/>
                <w:szCs w:val="24"/>
              </w:rPr>
            </w:pPr>
            <w:r>
              <w:rPr>
                <w:rFonts w:ascii="Times New Roman" w:eastAsiaTheme="minorEastAsia" w:hAnsi="Times New Roman" w:hint="eastAsia"/>
                <w:sz w:val="24"/>
                <w:szCs w:val="24"/>
              </w:rPr>
              <w:t>M</w:t>
            </w:r>
            <w:r>
              <w:rPr>
                <w:rFonts w:ascii="Times New Roman" w:eastAsiaTheme="minorEastAsia" w:hAnsi="Times New Roman"/>
                <w:sz w:val="24"/>
                <w:szCs w:val="24"/>
              </w:rPr>
              <w:t>odel</w:t>
            </w:r>
          </w:p>
        </w:tc>
        <w:tc>
          <w:tcPr>
            <w:tcW w:w="3946" w:type="dxa"/>
            <w:tcBorders>
              <w:top w:val="single" w:sz="4" w:space="0" w:color="auto"/>
              <w:left w:val="nil"/>
              <w:bottom w:val="single" w:sz="4" w:space="0" w:color="auto"/>
              <w:right w:val="nil"/>
            </w:tcBorders>
            <w:noWrap/>
            <w:hideMark/>
          </w:tcPr>
          <w:p w14:paraId="38D7173F" w14:textId="77777777" w:rsidR="000A2832" w:rsidRPr="00E95AC2" w:rsidRDefault="000A2832" w:rsidP="001E473F">
            <w:pPr>
              <w:widowControl/>
              <w:spacing w:line="480" w:lineRule="auto"/>
              <w:jc w:val="left"/>
              <w:rPr>
                <w:rFonts w:ascii="Times New Roman" w:hAnsi="Times New Roman"/>
                <w:sz w:val="24"/>
                <w:szCs w:val="24"/>
              </w:rPr>
            </w:pPr>
            <w:r w:rsidRPr="00462833">
              <w:rPr>
                <w:rFonts w:ascii="Times New Roman" w:hAnsi="Times New Roman"/>
                <w:sz w:val="24"/>
                <w:szCs w:val="24"/>
              </w:rPr>
              <w:t>Difference (95% CI)</w:t>
            </w:r>
          </w:p>
        </w:tc>
        <w:tc>
          <w:tcPr>
            <w:tcW w:w="1662" w:type="dxa"/>
            <w:tcBorders>
              <w:top w:val="single" w:sz="4" w:space="0" w:color="auto"/>
              <w:left w:val="nil"/>
              <w:bottom w:val="single" w:sz="4" w:space="0" w:color="auto"/>
              <w:right w:val="nil"/>
            </w:tcBorders>
            <w:noWrap/>
            <w:hideMark/>
          </w:tcPr>
          <w:p w14:paraId="2EA38D27" w14:textId="77777777" w:rsidR="000A2832" w:rsidRPr="00E95AC2" w:rsidRDefault="000A2832" w:rsidP="001E473F">
            <w:pPr>
              <w:widowControl/>
              <w:spacing w:line="480" w:lineRule="auto"/>
              <w:jc w:val="left"/>
              <w:rPr>
                <w:rFonts w:ascii="Times New Roman" w:hAnsi="Times New Roman"/>
                <w:sz w:val="24"/>
                <w:szCs w:val="24"/>
              </w:rPr>
            </w:pPr>
            <w:r w:rsidRPr="00462833">
              <w:rPr>
                <w:rFonts w:ascii="Times New Roman" w:hAnsi="Times New Roman"/>
                <w:i/>
                <w:sz w:val="24"/>
                <w:szCs w:val="24"/>
              </w:rPr>
              <w:t>P</w:t>
            </w:r>
            <w:r w:rsidRPr="00462833">
              <w:rPr>
                <w:rFonts w:ascii="Times New Roman" w:hAnsi="Times New Roman"/>
                <w:sz w:val="24"/>
                <w:szCs w:val="24"/>
              </w:rPr>
              <w:t>-value</w:t>
            </w:r>
          </w:p>
        </w:tc>
      </w:tr>
      <w:tr w:rsidR="000A2832" w:rsidRPr="00E95AC2" w14:paraId="53F740E3" w14:textId="77777777" w:rsidTr="000A2832">
        <w:trPr>
          <w:trHeight w:val="267"/>
        </w:trPr>
        <w:tc>
          <w:tcPr>
            <w:tcW w:w="2563" w:type="dxa"/>
            <w:tcBorders>
              <w:top w:val="single" w:sz="4" w:space="0" w:color="auto"/>
              <w:left w:val="nil"/>
              <w:bottom w:val="nil"/>
              <w:right w:val="nil"/>
            </w:tcBorders>
            <w:noWrap/>
            <w:hideMark/>
          </w:tcPr>
          <w:p w14:paraId="433A51C7" w14:textId="77777777" w:rsidR="000A2832" w:rsidRPr="00E95AC2" w:rsidRDefault="000A2832" w:rsidP="001E473F">
            <w:pPr>
              <w:widowControl/>
              <w:spacing w:line="480" w:lineRule="auto"/>
              <w:jc w:val="left"/>
              <w:rPr>
                <w:rFonts w:ascii="Times New Roman" w:hAnsi="Times New Roman"/>
                <w:sz w:val="24"/>
                <w:szCs w:val="24"/>
              </w:rPr>
            </w:pPr>
            <w:r w:rsidRPr="00E95AC2">
              <w:rPr>
                <w:rFonts w:ascii="Times New Roman" w:hAnsi="Times New Roman"/>
                <w:sz w:val="24"/>
                <w:szCs w:val="24"/>
              </w:rPr>
              <w:t>Model</w:t>
            </w:r>
            <w:r>
              <w:rPr>
                <w:rFonts w:ascii="Times New Roman" w:hAnsi="Times New Roman"/>
                <w:sz w:val="24"/>
                <w:szCs w:val="24"/>
              </w:rPr>
              <w:t xml:space="preserve"> </w:t>
            </w:r>
            <w:r w:rsidRPr="00E95AC2">
              <w:rPr>
                <w:rFonts w:ascii="Times New Roman" w:hAnsi="Times New Roman"/>
                <w:sz w:val="24"/>
                <w:szCs w:val="24"/>
              </w:rPr>
              <w:t>1</w:t>
            </w:r>
          </w:p>
        </w:tc>
        <w:tc>
          <w:tcPr>
            <w:tcW w:w="3946" w:type="dxa"/>
            <w:tcBorders>
              <w:top w:val="single" w:sz="4" w:space="0" w:color="auto"/>
              <w:left w:val="nil"/>
              <w:bottom w:val="nil"/>
              <w:right w:val="nil"/>
            </w:tcBorders>
            <w:noWrap/>
            <w:hideMark/>
          </w:tcPr>
          <w:p w14:paraId="2F6005BA" w14:textId="77777777" w:rsidR="000A2832" w:rsidRPr="00E95AC2" w:rsidRDefault="000A2832" w:rsidP="00280B42">
            <w:pPr>
              <w:widowControl/>
              <w:spacing w:line="480" w:lineRule="auto"/>
              <w:jc w:val="left"/>
              <w:rPr>
                <w:rFonts w:ascii="Times New Roman" w:hAnsi="Times New Roman"/>
                <w:sz w:val="24"/>
                <w:szCs w:val="24"/>
              </w:rPr>
            </w:pPr>
            <w:r w:rsidRPr="00E95AC2">
              <w:rPr>
                <w:rFonts w:ascii="Times New Roman" w:hAnsi="Times New Roman"/>
                <w:sz w:val="24"/>
                <w:szCs w:val="24"/>
              </w:rPr>
              <w:t>0.</w:t>
            </w:r>
            <w:r w:rsidR="00280B42">
              <w:rPr>
                <w:rFonts w:ascii="Times New Roman" w:hAnsi="Times New Roman"/>
                <w:sz w:val="24"/>
                <w:szCs w:val="24"/>
              </w:rPr>
              <w:t>51</w:t>
            </w:r>
            <w:r>
              <w:rPr>
                <w:rFonts w:asciiTheme="minorEastAsia" w:eastAsiaTheme="minorEastAsia" w:hAnsiTheme="minorEastAsia" w:hint="eastAsia"/>
                <w:sz w:val="24"/>
                <w:szCs w:val="24"/>
              </w:rPr>
              <w:t>(</w:t>
            </w:r>
            <w:r w:rsidRPr="00E95AC2">
              <w:rPr>
                <w:rFonts w:ascii="Times New Roman" w:hAnsi="Times New Roman"/>
                <w:sz w:val="24"/>
                <w:szCs w:val="24"/>
              </w:rPr>
              <w:t>0.1</w:t>
            </w:r>
            <w:r w:rsidR="00280B42">
              <w:rPr>
                <w:rFonts w:ascii="Times New Roman" w:hAnsi="Times New Roman"/>
                <w:sz w:val="24"/>
                <w:szCs w:val="24"/>
              </w:rPr>
              <w:t>5</w:t>
            </w:r>
            <w:r>
              <w:rPr>
                <w:rFonts w:asciiTheme="minorEastAsia" w:eastAsiaTheme="minorEastAsia" w:hAnsiTheme="minorEastAsia"/>
                <w:sz w:val="24"/>
                <w:szCs w:val="24"/>
              </w:rPr>
              <w:t>,</w:t>
            </w:r>
            <w:r w:rsidR="00280B42">
              <w:rPr>
                <w:rFonts w:ascii="Times New Roman" w:hAnsi="Times New Roman"/>
                <w:sz w:val="24"/>
                <w:szCs w:val="24"/>
              </w:rPr>
              <w:t xml:space="preserve"> 0.88</w:t>
            </w:r>
            <w:r>
              <w:rPr>
                <w:rFonts w:asciiTheme="minorEastAsia" w:eastAsiaTheme="minorEastAsia" w:hAnsiTheme="minorEastAsia"/>
                <w:sz w:val="24"/>
                <w:szCs w:val="24"/>
              </w:rPr>
              <w:t>)</w:t>
            </w:r>
          </w:p>
        </w:tc>
        <w:tc>
          <w:tcPr>
            <w:tcW w:w="1662" w:type="dxa"/>
            <w:tcBorders>
              <w:top w:val="single" w:sz="4" w:space="0" w:color="auto"/>
              <w:left w:val="nil"/>
              <w:bottom w:val="nil"/>
              <w:right w:val="nil"/>
            </w:tcBorders>
            <w:noWrap/>
            <w:hideMark/>
          </w:tcPr>
          <w:p w14:paraId="11C88086" w14:textId="77777777" w:rsidR="000A2832" w:rsidRPr="00E95AC2" w:rsidRDefault="00074B1D" w:rsidP="001E473F">
            <w:pPr>
              <w:widowControl/>
              <w:spacing w:line="480" w:lineRule="auto"/>
              <w:jc w:val="left"/>
              <w:rPr>
                <w:rFonts w:ascii="Times New Roman" w:hAnsi="Times New Roman"/>
                <w:sz w:val="24"/>
                <w:szCs w:val="24"/>
              </w:rPr>
            </w:pPr>
            <w:r>
              <w:rPr>
                <w:rFonts w:ascii="Times New Roman" w:hAnsi="Times New Roman"/>
                <w:sz w:val="24"/>
                <w:szCs w:val="24"/>
              </w:rPr>
              <w:t>&lt;0.01</w:t>
            </w:r>
          </w:p>
        </w:tc>
      </w:tr>
      <w:tr w:rsidR="000A2832" w:rsidRPr="00E95AC2" w14:paraId="014CB491" w14:textId="77777777" w:rsidTr="000A2832">
        <w:trPr>
          <w:trHeight w:val="267"/>
        </w:trPr>
        <w:tc>
          <w:tcPr>
            <w:tcW w:w="2563" w:type="dxa"/>
            <w:tcBorders>
              <w:top w:val="nil"/>
              <w:left w:val="nil"/>
              <w:bottom w:val="nil"/>
              <w:right w:val="nil"/>
            </w:tcBorders>
            <w:noWrap/>
            <w:hideMark/>
          </w:tcPr>
          <w:p w14:paraId="4F8124BF" w14:textId="77777777" w:rsidR="000A2832" w:rsidRPr="00E95AC2" w:rsidRDefault="000A2832" w:rsidP="001E473F">
            <w:pPr>
              <w:widowControl/>
              <w:spacing w:line="480" w:lineRule="auto"/>
              <w:jc w:val="left"/>
              <w:rPr>
                <w:rFonts w:ascii="Times New Roman" w:hAnsi="Times New Roman"/>
                <w:sz w:val="24"/>
                <w:szCs w:val="24"/>
              </w:rPr>
            </w:pPr>
            <w:r>
              <w:rPr>
                <w:rFonts w:ascii="Times New Roman" w:hAnsi="Times New Roman"/>
                <w:sz w:val="24"/>
                <w:szCs w:val="24"/>
              </w:rPr>
              <w:t>Model 2</w:t>
            </w:r>
          </w:p>
        </w:tc>
        <w:tc>
          <w:tcPr>
            <w:tcW w:w="3946" w:type="dxa"/>
            <w:tcBorders>
              <w:top w:val="nil"/>
              <w:left w:val="nil"/>
              <w:bottom w:val="nil"/>
              <w:right w:val="nil"/>
            </w:tcBorders>
            <w:noWrap/>
            <w:hideMark/>
          </w:tcPr>
          <w:p w14:paraId="286B9CE3" w14:textId="77777777" w:rsidR="000A2832" w:rsidRPr="00E95AC2" w:rsidRDefault="000A2832" w:rsidP="00280B42">
            <w:pPr>
              <w:widowControl/>
              <w:spacing w:line="480" w:lineRule="auto"/>
              <w:jc w:val="left"/>
              <w:rPr>
                <w:rFonts w:ascii="Times New Roman" w:hAnsi="Times New Roman"/>
                <w:sz w:val="24"/>
                <w:szCs w:val="24"/>
              </w:rPr>
            </w:pPr>
            <w:r w:rsidRPr="00E95AC2">
              <w:rPr>
                <w:rFonts w:ascii="Times New Roman" w:hAnsi="Times New Roman"/>
                <w:sz w:val="24"/>
                <w:szCs w:val="24"/>
              </w:rPr>
              <w:t>0.</w:t>
            </w:r>
            <w:r w:rsidR="00280B42">
              <w:rPr>
                <w:rFonts w:ascii="Times New Roman" w:hAnsi="Times New Roman"/>
                <w:sz w:val="24"/>
                <w:szCs w:val="24"/>
              </w:rPr>
              <w:t>50</w:t>
            </w:r>
            <w:r>
              <w:rPr>
                <w:rFonts w:asciiTheme="minorEastAsia" w:eastAsiaTheme="minorEastAsia" w:hAnsiTheme="minorEastAsia" w:hint="eastAsia"/>
                <w:sz w:val="24"/>
                <w:szCs w:val="24"/>
              </w:rPr>
              <w:t>(</w:t>
            </w:r>
            <w:r w:rsidRPr="00E95AC2">
              <w:rPr>
                <w:rFonts w:ascii="Times New Roman" w:hAnsi="Times New Roman"/>
                <w:sz w:val="24"/>
                <w:szCs w:val="24"/>
              </w:rPr>
              <w:t>0.</w:t>
            </w:r>
            <w:r w:rsidR="00280B42">
              <w:rPr>
                <w:rFonts w:ascii="Times New Roman" w:hAnsi="Times New Roman"/>
                <w:sz w:val="24"/>
                <w:szCs w:val="24"/>
              </w:rPr>
              <w:t>14</w:t>
            </w:r>
            <w:r>
              <w:rPr>
                <w:rFonts w:asciiTheme="minorEastAsia" w:eastAsiaTheme="minorEastAsia" w:hAnsiTheme="minorEastAsia"/>
                <w:sz w:val="24"/>
                <w:szCs w:val="24"/>
              </w:rPr>
              <w:t>,</w:t>
            </w:r>
            <w:r w:rsidRPr="00E95AC2">
              <w:rPr>
                <w:rFonts w:ascii="Times New Roman" w:hAnsi="Times New Roman"/>
                <w:sz w:val="24"/>
                <w:szCs w:val="24"/>
              </w:rPr>
              <w:t xml:space="preserve"> 0.8</w:t>
            </w:r>
            <w:r w:rsidR="00280B42">
              <w:rPr>
                <w:rFonts w:ascii="Times New Roman" w:hAnsi="Times New Roman"/>
                <w:sz w:val="24"/>
                <w:szCs w:val="24"/>
              </w:rPr>
              <w:t>7</w:t>
            </w:r>
            <w:r>
              <w:rPr>
                <w:rFonts w:asciiTheme="minorEastAsia" w:eastAsiaTheme="minorEastAsia" w:hAnsiTheme="minorEastAsia"/>
                <w:sz w:val="24"/>
                <w:szCs w:val="24"/>
              </w:rPr>
              <w:t>)</w:t>
            </w:r>
          </w:p>
        </w:tc>
        <w:tc>
          <w:tcPr>
            <w:tcW w:w="1662" w:type="dxa"/>
            <w:tcBorders>
              <w:top w:val="nil"/>
              <w:left w:val="nil"/>
              <w:bottom w:val="nil"/>
              <w:right w:val="nil"/>
            </w:tcBorders>
            <w:noWrap/>
            <w:hideMark/>
          </w:tcPr>
          <w:p w14:paraId="436E80B7" w14:textId="77777777" w:rsidR="000A2832" w:rsidRPr="00E95AC2" w:rsidRDefault="00280B42" w:rsidP="001E473F">
            <w:pPr>
              <w:widowControl/>
              <w:spacing w:line="480" w:lineRule="auto"/>
              <w:jc w:val="left"/>
              <w:rPr>
                <w:rFonts w:ascii="Times New Roman" w:hAnsi="Times New Roman"/>
                <w:sz w:val="24"/>
                <w:szCs w:val="24"/>
              </w:rPr>
            </w:pPr>
            <w:r>
              <w:rPr>
                <w:rFonts w:ascii="Times New Roman" w:hAnsi="Times New Roman"/>
                <w:sz w:val="24"/>
                <w:szCs w:val="24"/>
              </w:rPr>
              <w:t>&lt;0.01</w:t>
            </w:r>
          </w:p>
        </w:tc>
      </w:tr>
      <w:tr w:rsidR="000A2832" w:rsidRPr="00E95AC2" w14:paraId="15E07F47" w14:textId="77777777" w:rsidTr="000A2832">
        <w:trPr>
          <w:trHeight w:val="267"/>
        </w:trPr>
        <w:tc>
          <w:tcPr>
            <w:tcW w:w="2563" w:type="dxa"/>
            <w:tcBorders>
              <w:top w:val="nil"/>
              <w:left w:val="nil"/>
              <w:bottom w:val="single" w:sz="4" w:space="0" w:color="auto"/>
              <w:right w:val="nil"/>
            </w:tcBorders>
            <w:noWrap/>
          </w:tcPr>
          <w:p w14:paraId="76B7C81C" w14:textId="77777777" w:rsidR="000A2832" w:rsidRPr="00E55FD1" w:rsidRDefault="000A2832" w:rsidP="001E473F">
            <w:pPr>
              <w:widowControl/>
              <w:spacing w:line="480" w:lineRule="auto"/>
              <w:jc w:val="left"/>
              <w:rPr>
                <w:rFonts w:ascii="Times New Roman" w:eastAsiaTheme="minorEastAsia" w:hAnsi="Times New Roman"/>
                <w:sz w:val="24"/>
                <w:szCs w:val="24"/>
              </w:rPr>
            </w:pPr>
            <w:r>
              <w:rPr>
                <w:rFonts w:ascii="Times New Roman" w:eastAsiaTheme="minorEastAsia" w:hAnsi="Times New Roman" w:hint="eastAsia"/>
                <w:sz w:val="24"/>
                <w:szCs w:val="24"/>
              </w:rPr>
              <w:t>M</w:t>
            </w:r>
            <w:r>
              <w:rPr>
                <w:rFonts w:ascii="Times New Roman" w:eastAsiaTheme="minorEastAsia" w:hAnsi="Times New Roman"/>
                <w:sz w:val="24"/>
                <w:szCs w:val="24"/>
              </w:rPr>
              <w:t>odel 3</w:t>
            </w:r>
          </w:p>
        </w:tc>
        <w:tc>
          <w:tcPr>
            <w:tcW w:w="3946" w:type="dxa"/>
            <w:tcBorders>
              <w:top w:val="nil"/>
              <w:left w:val="nil"/>
              <w:bottom w:val="single" w:sz="4" w:space="0" w:color="auto"/>
              <w:right w:val="nil"/>
            </w:tcBorders>
            <w:noWrap/>
          </w:tcPr>
          <w:p w14:paraId="0384C52D" w14:textId="382894BC" w:rsidR="000A2832" w:rsidRPr="00E55FD1" w:rsidRDefault="000A2832" w:rsidP="00280B42">
            <w:pPr>
              <w:widowControl/>
              <w:spacing w:line="480" w:lineRule="auto"/>
              <w:jc w:val="left"/>
              <w:rPr>
                <w:rFonts w:ascii="Times New Roman" w:eastAsiaTheme="minorEastAsia" w:hAnsi="Times New Roman"/>
                <w:sz w:val="24"/>
                <w:szCs w:val="24"/>
              </w:rPr>
            </w:pPr>
            <w:r>
              <w:rPr>
                <w:rFonts w:ascii="Times New Roman" w:eastAsiaTheme="minorEastAsia" w:hAnsi="Times New Roman" w:hint="eastAsia"/>
                <w:sz w:val="24"/>
                <w:szCs w:val="24"/>
              </w:rPr>
              <w:t>0</w:t>
            </w:r>
            <w:r>
              <w:rPr>
                <w:rFonts w:ascii="Times New Roman" w:eastAsiaTheme="minorEastAsia" w:hAnsi="Times New Roman"/>
                <w:sz w:val="24"/>
                <w:szCs w:val="24"/>
              </w:rPr>
              <w:t>.4</w:t>
            </w:r>
            <w:r w:rsidR="00AF34E5">
              <w:rPr>
                <w:rFonts w:ascii="Times New Roman" w:eastAsiaTheme="minorEastAsia" w:hAnsi="Times New Roman" w:hint="eastAsia"/>
                <w:sz w:val="24"/>
                <w:szCs w:val="24"/>
              </w:rPr>
              <w:t>6</w:t>
            </w:r>
            <w:r>
              <w:rPr>
                <w:rFonts w:asciiTheme="minorEastAsia" w:eastAsiaTheme="minorEastAsia" w:hAnsiTheme="minorEastAsia" w:hint="eastAsia"/>
                <w:sz w:val="24"/>
                <w:szCs w:val="24"/>
              </w:rPr>
              <w:t>(</w:t>
            </w:r>
            <w:r>
              <w:rPr>
                <w:rFonts w:ascii="Times New Roman" w:eastAsiaTheme="minorEastAsia" w:hAnsi="Times New Roman" w:hint="eastAsia"/>
                <w:sz w:val="24"/>
                <w:szCs w:val="24"/>
              </w:rPr>
              <w:t>0</w:t>
            </w:r>
            <w:r>
              <w:rPr>
                <w:rFonts w:ascii="Times New Roman" w:eastAsiaTheme="minorEastAsia" w:hAnsi="Times New Roman"/>
                <w:sz w:val="24"/>
                <w:szCs w:val="24"/>
              </w:rPr>
              <w:t>.</w:t>
            </w:r>
            <w:r w:rsidR="00AF34E5">
              <w:rPr>
                <w:rFonts w:ascii="Times New Roman" w:eastAsiaTheme="minorEastAsia" w:hAnsi="Times New Roman" w:hint="eastAsia"/>
                <w:sz w:val="24"/>
                <w:szCs w:val="24"/>
              </w:rPr>
              <w:t>09</w:t>
            </w:r>
            <w:r>
              <w:rPr>
                <w:rFonts w:asciiTheme="minorEastAsia" w:eastAsiaTheme="minorEastAsia" w:hAnsiTheme="minorEastAsia"/>
                <w:sz w:val="24"/>
                <w:szCs w:val="24"/>
              </w:rPr>
              <w:t>,</w:t>
            </w:r>
            <w:r>
              <w:rPr>
                <w:rFonts w:ascii="Times New Roman" w:eastAsiaTheme="minorEastAsia" w:hAnsi="Times New Roman" w:hint="eastAsia"/>
                <w:sz w:val="24"/>
                <w:szCs w:val="24"/>
              </w:rPr>
              <w:t xml:space="preserve"> 0</w:t>
            </w:r>
            <w:r w:rsidR="00280B42">
              <w:rPr>
                <w:rFonts w:ascii="Times New Roman" w:eastAsiaTheme="minorEastAsia" w:hAnsi="Times New Roman"/>
                <w:sz w:val="24"/>
                <w:szCs w:val="24"/>
              </w:rPr>
              <w:t>.</w:t>
            </w:r>
            <w:r w:rsidR="00AF34E5">
              <w:rPr>
                <w:rFonts w:ascii="Times New Roman" w:eastAsiaTheme="minorEastAsia" w:hAnsi="Times New Roman" w:hint="eastAsia"/>
                <w:sz w:val="24"/>
                <w:szCs w:val="24"/>
              </w:rPr>
              <w:t>84</w:t>
            </w:r>
            <w:r>
              <w:rPr>
                <w:rFonts w:asciiTheme="minorEastAsia" w:eastAsiaTheme="minorEastAsia" w:hAnsiTheme="minorEastAsia"/>
                <w:sz w:val="24"/>
                <w:szCs w:val="24"/>
              </w:rPr>
              <w:t>)</w:t>
            </w:r>
          </w:p>
        </w:tc>
        <w:tc>
          <w:tcPr>
            <w:tcW w:w="1662" w:type="dxa"/>
            <w:tcBorders>
              <w:top w:val="nil"/>
              <w:left w:val="nil"/>
              <w:bottom w:val="single" w:sz="4" w:space="0" w:color="auto"/>
              <w:right w:val="nil"/>
            </w:tcBorders>
            <w:noWrap/>
          </w:tcPr>
          <w:p w14:paraId="178CF6B0" w14:textId="07DED06F" w:rsidR="000A2832" w:rsidRPr="00E55FD1" w:rsidRDefault="000A2832" w:rsidP="00AF34E5">
            <w:pPr>
              <w:widowControl/>
              <w:spacing w:line="480" w:lineRule="auto"/>
              <w:ind w:firstLineChars="100" w:firstLine="240"/>
              <w:jc w:val="left"/>
              <w:rPr>
                <w:rFonts w:ascii="Times New Roman" w:eastAsiaTheme="minorEastAsia" w:hAnsi="Times New Roman"/>
                <w:sz w:val="24"/>
                <w:szCs w:val="24"/>
              </w:rPr>
            </w:pPr>
            <w:r>
              <w:rPr>
                <w:rFonts w:ascii="Times New Roman" w:eastAsiaTheme="minorEastAsia" w:hAnsi="Times New Roman" w:hint="eastAsia"/>
                <w:sz w:val="24"/>
                <w:szCs w:val="24"/>
              </w:rPr>
              <w:t>0</w:t>
            </w:r>
            <w:r>
              <w:rPr>
                <w:rFonts w:ascii="Times New Roman" w:eastAsiaTheme="minorEastAsia" w:hAnsi="Times New Roman"/>
                <w:sz w:val="24"/>
                <w:szCs w:val="24"/>
              </w:rPr>
              <w:t>.0</w:t>
            </w:r>
            <w:r w:rsidR="00280B42">
              <w:rPr>
                <w:rFonts w:ascii="Times New Roman" w:eastAsiaTheme="minorEastAsia" w:hAnsi="Times New Roman"/>
                <w:sz w:val="24"/>
                <w:szCs w:val="24"/>
              </w:rPr>
              <w:t>1</w:t>
            </w:r>
          </w:p>
        </w:tc>
      </w:tr>
    </w:tbl>
    <w:p w14:paraId="607F8941" w14:textId="77777777" w:rsidR="00726F55" w:rsidRDefault="00726F55" w:rsidP="001E473F">
      <w:pPr>
        <w:spacing w:line="480" w:lineRule="auto"/>
      </w:pPr>
      <w:r w:rsidRPr="00867038">
        <w:rPr>
          <w:rFonts w:ascii="Times New Roman" w:hAnsi="Times New Roman" w:cs="Times New Roman" w:hint="eastAsia"/>
          <w:sz w:val="24"/>
          <w:szCs w:val="24"/>
        </w:rPr>
        <w:t>N</w:t>
      </w:r>
      <w:r w:rsidRPr="00867038">
        <w:rPr>
          <w:rFonts w:ascii="Times New Roman" w:hAnsi="Times New Roman" w:cs="Times New Roman"/>
          <w:sz w:val="24"/>
          <w:szCs w:val="24"/>
        </w:rPr>
        <w:t xml:space="preserve">ote: </w:t>
      </w:r>
      <w:r>
        <w:rPr>
          <w:rFonts w:ascii="Times New Roman" w:hAnsi="Times New Roman" w:cs="Times New Roman"/>
          <w:sz w:val="24"/>
          <w:szCs w:val="24"/>
        </w:rPr>
        <w:t>All m</w:t>
      </w:r>
      <w:r w:rsidRPr="00494767">
        <w:rPr>
          <w:rFonts w:ascii="Times New Roman" w:hAnsi="Times New Roman" w:cs="Times New Roman"/>
          <w:sz w:val="24"/>
          <w:szCs w:val="24"/>
        </w:rPr>
        <w:t>odel</w:t>
      </w:r>
      <w:r>
        <w:rPr>
          <w:rFonts w:ascii="Times New Roman" w:hAnsi="Times New Roman" w:cs="Times New Roman"/>
          <w:sz w:val="24"/>
          <w:szCs w:val="24"/>
        </w:rPr>
        <w:t xml:space="preserve">s </w:t>
      </w:r>
      <w:r w:rsidRPr="00B36D0C">
        <w:rPr>
          <w:rFonts w:ascii="Times New Roman" w:hAnsi="Times New Roman" w:cs="Times New Roman"/>
          <w:sz w:val="24"/>
        </w:rPr>
        <w:t>included subject as random effect and</w:t>
      </w:r>
      <w:r w:rsidRPr="00494767">
        <w:rPr>
          <w:rFonts w:ascii="Times New Roman" w:hAnsi="Times New Roman" w:cs="Times New Roman"/>
          <w:sz w:val="24"/>
          <w:szCs w:val="24"/>
        </w:rPr>
        <w:t xml:space="preserve"> adjusted for sex, age, BMI, lifestyle factors (passive smoking</w:t>
      </w:r>
      <w:r>
        <w:rPr>
          <w:rFonts w:ascii="Times New Roman" w:hAnsi="Times New Roman" w:cs="Times New Roman"/>
          <w:sz w:val="24"/>
          <w:szCs w:val="24"/>
        </w:rPr>
        <w:t xml:space="preserve">, physical </w:t>
      </w:r>
      <w:r w:rsidRPr="00494767">
        <w:rPr>
          <w:rFonts w:ascii="Times New Roman" w:hAnsi="Times New Roman" w:cs="Times New Roman"/>
          <w:sz w:val="24"/>
          <w:szCs w:val="24"/>
        </w:rPr>
        <w:t xml:space="preserve">activity), </w:t>
      </w:r>
      <w:r w:rsidR="000A2832">
        <w:rPr>
          <w:rFonts w:ascii="Times New Roman" w:hAnsi="Times New Roman" w:cs="Times New Roman"/>
          <w:sz w:val="24"/>
          <w:szCs w:val="24"/>
        </w:rPr>
        <w:t>household income</w:t>
      </w:r>
      <w:r w:rsidRPr="00494767">
        <w:rPr>
          <w:rFonts w:ascii="Times New Roman" w:hAnsi="Times New Roman" w:cs="Times New Roman"/>
          <w:sz w:val="24"/>
          <w:szCs w:val="24"/>
        </w:rPr>
        <w:t>, fish consumption.</w:t>
      </w:r>
      <w:r>
        <w:rPr>
          <w:rFonts w:ascii="Times New Roman" w:hAnsi="Times New Roman" w:cs="Times New Roman"/>
          <w:sz w:val="24"/>
          <w:szCs w:val="24"/>
        </w:rPr>
        <w:t xml:space="preserve"> </w:t>
      </w:r>
      <w:r w:rsidRPr="00867038">
        <w:rPr>
          <w:rFonts w:ascii="Times New Roman" w:hAnsi="Times New Roman" w:cs="Times New Roman"/>
          <w:sz w:val="24"/>
          <w:szCs w:val="24"/>
        </w:rPr>
        <w:t>Model 1 and Model 2 were analyzed for no-smoking population and no-drinking population respectively. Model 3 was a bimetallic model of mercury and selenium. All models were adjusted for confounding factors.</w:t>
      </w:r>
    </w:p>
    <w:p w14:paraId="17C160E0" w14:textId="77777777" w:rsidR="00726F55" w:rsidRDefault="00726F55" w:rsidP="001E473F">
      <w:pPr>
        <w:spacing w:line="480" w:lineRule="auto"/>
      </w:pPr>
    </w:p>
    <w:p w14:paraId="70AE382E" w14:textId="77777777" w:rsidR="00726F55" w:rsidRDefault="00726F55" w:rsidP="001E473F">
      <w:pPr>
        <w:spacing w:line="480" w:lineRule="auto"/>
      </w:pPr>
    </w:p>
    <w:p w14:paraId="66AE2F80" w14:textId="77777777" w:rsidR="00A41AF3" w:rsidRPr="00726F55" w:rsidRDefault="00A41AF3" w:rsidP="009C153E">
      <w:pPr>
        <w:widowControl/>
        <w:jc w:val="left"/>
      </w:pPr>
    </w:p>
    <w:sectPr w:rsidR="00A41AF3" w:rsidRPr="00726F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A3EF1" w14:textId="77777777" w:rsidR="004004B5" w:rsidRDefault="004004B5" w:rsidP="00726F55">
      <w:r>
        <w:separator/>
      </w:r>
    </w:p>
  </w:endnote>
  <w:endnote w:type="continuationSeparator" w:id="0">
    <w:p w14:paraId="651B0A57" w14:textId="77777777" w:rsidR="004004B5" w:rsidRDefault="004004B5" w:rsidP="0072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C41AB" w14:textId="77777777" w:rsidR="004004B5" w:rsidRDefault="004004B5" w:rsidP="00726F55">
      <w:r>
        <w:separator/>
      </w:r>
    </w:p>
  </w:footnote>
  <w:footnote w:type="continuationSeparator" w:id="0">
    <w:p w14:paraId="287F5E3E" w14:textId="77777777" w:rsidR="004004B5" w:rsidRDefault="004004B5" w:rsidP="00726F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BAA"/>
    <w:rsid w:val="00033557"/>
    <w:rsid w:val="00074B1D"/>
    <w:rsid w:val="000A2832"/>
    <w:rsid w:val="00154A7E"/>
    <w:rsid w:val="001C1704"/>
    <w:rsid w:val="001E473F"/>
    <w:rsid w:val="00234AA8"/>
    <w:rsid w:val="00280B42"/>
    <w:rsid w:val="002A7ADA"/>
    <w:rsid w:val="00321351"/>
    <w:rsid w:val="00380B79"/>
    <w:rsid w:val="003C466E"/>
    <w:rsid w:val="003D3B77"/>
    <w:rsid w:val="004004B5"/>
    <w:rsid w:val="00462833"/>
    <w:rsid w:val="00596AA6"/>
    <w:rsid w:val="00663FCE"/>
    <w:rsid w:val="00695C99"/>
    <w:rsid w:val="00726F55"/>
    <w:rsid w:val="007F47D4"/>
    <w:rsid w:val="00854144"/>
    <w:rsid w:val="008E55F1"/>
    <w:rsid w:val="008F22ED"/>
    <w:rsid w:val="00946081"/>
    <w:rsid w:val="00947D16"/>
    <w:rsid w:val="009C153E"/>
    <w:rsid w:val="00A41AF3"/>
    <w:rsid w:val="00AF34E5"/>
    <w:rsid w:val="00BB2FE8"/>
    <w:rsid w:val="00BF0F92"/>
    <w:rsid w:val="00C2110D"/>
    <w:rsid w:val="00C35669"/>
    <w:rsid w:val="00D13843"/>
    <w:rsid w:val="00D139A3"/>
    <w:rsid w:val="00DB5436"/>
    <w:rsid w:val="00E30DDF"/>
    <w:rsid w:val="00E42BC5"/>
    <w:rsid w:val="00E747E8"/>
    <w:rsid w:val="00EC1BAA"/>
    <w:rsid w:val="00F2001B"/>
    <w:rsid w:val="00F37BE7"/>
    <w:rsid w:val="00FE4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E9B04"/>
  <w15:chartTrackingRefBased/>
  <w15:docId w15:val="{1633DB08-C32E-4218-91CE-99417D8F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F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6F55"/>
    <w:rPr>
      <w:sz w:val="18"/>
      <w:szCs w:val="18"/>
    </w:rPr>
  </w:style>
  <w:style w:type="paragraph" w:styleId="a5">
    <w:name w:val="footer"/>
    <w:basedOn w:val="a"/>
    <w:link w:val="a6"/>
    <w:uiPriority w:val="99"/>
    <w:unhideWhenUsed/>
    <w:rsid w:val="00726F55"/>
    <w:pPr>
      <w:tabs>
        <w:tab w:val="center" w:pos="4153"/>
        <w:tab w:val="right" w:pos="8306"/>
      </w:tabs>
      <w:snapToGrid w:val="0"/>
      <w:jc w:val="left"/>
    </w:pPr>
    <w:rPr>
      <w:sz w:val="18"/>
      <w:szCs w:val="18"/>
    </w:rPr>
  </w:style>
  <w:style w:type="character" w:customStyle="1" w:styleId="a6">
    <w:name w:val="页脚 字符"/>
    <w:basedOn w:val="a0"/>
    <w:link w:val="a5"/>
    <w:uiPriority w:val="99"/>
    <w:rsid w:val="00726F55"/>
    <w:rPr>
      <w:sz w:val="18"/>
      <w:szCs w:val="18"/>
    </w:rPr>
  </w:style>
  <w:style w:type="table" w:customStyle="1" w:styleId="2">
    <w:name w:val="网格型2"/>
    <w:basedOn w:val="a1"/>
    <w:next w:val="a7"/>
    <w:uiPriority w:val="39"/>
    <w:rsid w:val="00726F55"/>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uiPriority w:val="39"/>
    <w:rsid w:val="00726F55"/>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7"/>
    <w:uiPriority w:val="39"/>
    <w:rsid w:val="00726F55"/>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726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765</Words>
  <Characters>4366</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mayang</dc:creator>
  <cp:keywords/>
  <dc:description/>
  <cp:lastModifiedBy>明宇 冯</cp:lastModifiedBy>
  <cp:revision>3</cp:revision>
  <dcterms:created xsi:type="dcterms:W3CDTF">2023-12-30T01:46:00Z</dcterms:created>
  <dcterms:modified xsi:type="dcterms:W3CDTF">2024-04-27T03:22:00Z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ac1122136cc1defa9e32cefc06d3d25932a73c44f4a8c2ce26accbb493d04973</vt:lpwstr>
  </property>
</Properties>
</file>