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A66FBE" w14:textId="77777777" w:rsidR="000F5FC5" w:rsidRPr="00E52B11" w:rsidRDefault="000F5FC5" w:rsidP="000F5FC5">
      <w:pPr>
        <w:spacing w:after="240"/>
        <w:contextualSpacing/>
        <w:jc w:val="left"/>
        <w:rPr>
          <w:rFonts w:ascii="Times New Roman" w:eastAsia="宋体" w:hAnsi="Times New Roman" w:cs="Times New Roman"/>
          <w:sz w:val="20"/>
          <w:szCs w:val="20"/>
        </w:rPr>
      </w:pPr>
      <w:r w:rsidRPr="00E52B11">
        <w:rPr>
          <w:rFonts w:ascii="Times New Roman" w:eastAsia="宋体" w:hAnsi="Times New Roman" w:cs="Times New Roman"/>
          <w:sz w:val="20"/>
          <w:szCs w:val="20"/>
        </w:rPr>
        <w:t xml:space="preserve">Table </w:t>
      </w:r>
      <w:r>
        <w:rPr>
          <w:rFonts w:ascii="Times New Roman" w:eastAsia="宋体" w:hAnsi="Times New Roman" w:cs="Times New Roman"/>
          <w:sz w:val="20"/>
          <w:szCs w:val="20"/>
        </w:rPr>
        <w:t>S1</w:t>
      </w:r>
      <w:r w:rsidRPr="00E52B11">
        <w:rPr>
          <w:rFonts w:ascii="Times New Roman" w:eastAsia="宋体" w:hAnsi="Times New Roman" w:cs="Times New Roman"/>
          <w:sz w:val="20"/>
          <w:szCs w:val="20"/>
        </w:rPr>
        <w:t>. Multivariate Logistic regression analysis and risk factors of ICU and hospital mortality</w:t>
      </w:r>
    </w:p>
    <w:tbl>
      <w:tblPr>
        <w:tblW w:w="0" w:type="auto"/>
        <w:jc w:val="center"/>
        <w:tblLook w:val="0420" w:firstRow="1" w:lastRow="0" w:firstColumn="0" w:lastColumn="0" w:noHBand="0" w:noVBand="1"/>
      </w:tblPr>
      <w:tblGrid>
        <w:gridCol w:w="1735"/>
        <w:gridCol w:w="2213"/>
        <w:gridCol w:w="579"/>
        <w:gridCol w:w="520"/>
        <w:gridCol w:w="610"/>
        <w:gridCol w:w="711"/>
        <w:gridCol w:w="1464"/>
      </w:tblGrid>
      <w:tr w:rsidR="000F5FC5" w:rsidRPr="00995940" w14:paraId="736A430E" w14:textId="77777777" w:rsidTr="002E02BF">
        <w:trPr>
          <w:tblHeader/>
          <w:jc w:val="center"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</w:tcPr>
          <w:p w14:paraId="6A19CC39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C9ED0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b/>
                <w:color w:val="000000"/>
                <w:sz w:val="18"/>
                <w:szCs w:val="18"/>
              </w:rPr>
              <w:t>Variables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59849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b/>
                <w:bCs/>
                <w:color w:val="000000"/>
                <w:sz w:val="18"/>
                <w:szCs w:val="18"/>
              </w:rPr>
              <w:t>β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FF2C7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b/>
                <w:color w:val="000000"/>
                <w:sz w:val="18"/>
                <w:szCs w:val="18"/>
              </w:rPr>
              <w:t>S. E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16FFF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b/>
                <w:color w:val="000000"/>
                <w:sz w:val="18"/>
                <w:szCs w:val="18"/>
              </w:rPr>
              <w:t>Z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249D9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b/>
                <w:i/>
                <w:iCs/>
                <w:color w:val="00000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7FD39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b/>
                <w:color w:val="000000"/>
                <w:sz w:val="18"/>
                <w:szCs w:val="18"/>
              </w:rPr>
              <w:t>OR (95%CI)</w:t>
            </w:r>
          </w:p>
        </w:tc>
      </w:tr>
      <w:tr w:rsidR="000F5FC5" w:rsidRPr="00995940" w14:paraId="425E5DF4" w14:textId="77777777" w:rsidTr="002E02BF">
        <w:trPr>
          <w:jc w:val="center"/>
        </w:trPr>
        <w:tc>
          <w:tcPr>
            <w:tcW w:w="0" w:type="auto"/>
            <w:tcBorders>
              <w:top w:val="single" w:sz="8" w:space="0" w:color="auto"/>
            </w:tcBorders>
            <w:shd w:val="clear" w:color="auto" w:fill="FFFFFF"/>
          </w:tcPr>
          <w:p w14:paraId="4E9B57A3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ICU mortality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DE341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Apache-</w:t>
            </w:r>
            <w:r w:rsidRPr="0099594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Ⅳ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402B0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7FE1D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C991D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19.79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AF408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0B28B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1.02 (1.02 - 1.02)</w:t>
            </w:r>
          </w:p>
        </w:tc>
      </w:tr>
      <w:tr w:rsidR="000F5FC5" w:rsidRPr="00995940" w14:paraId="6C33E07F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39474337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A6C32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Heparin anticoagulants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5A47D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-0.34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41FA8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F5E7A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-3.97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83E45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9AFA3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0.71 (0.61 - 0.84)</w:t>
            </w:r>
          </w:p>
        </w:tc>
      </w:tr>
      <w:tr w:rsidR="000F5FC5" w:rsidRPr="00995940" w14:paraId="6E023A0B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1D3851A3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A0AA77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Mechanical ventilation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B85F4F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D4FDD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5D95FF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4.46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020C5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5E3D5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1.56 (1.28 - 1.89)</w:t>
            </w:r>
          </w:p>
        </w:tc>
      </w:tr>
      <w:tr w:rsidR="000F5FC5" w:rsidRPr="00995940" w14:paraId="70489BA8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6679A5C4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92E16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Vasopressors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9F2B0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0049B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D90C4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8.91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77C9B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41222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1.94 (1.68 - 2.25)</w:t>
            </w:r>
          </w:p>
        </w:tc>
      </w:tr>
      <w:tr w:rsidR="000F5FC5" w:rsidRPr="00995940" w14:paraId="0F00A769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2C887F3B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5D660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Antiplatelet agent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DCF7B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-0.51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D7AC5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BD6A5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-3.51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6542D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E83330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0.60 (0.45 - 0.80)</w:t>
            </w:r>
          </w:p>
        </w:tc>
      </w:tr>
      <w:tr w:rsidR="000F5FC5" w:rsidRPr="00995940" w14:paraId="22D6CE11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27231AFF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CF76CA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Sodium bicarbonate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CE82B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389B7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7385A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4.09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9ACBC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4928B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1.71 (1.32 - 2.22)</w:t>
            </w:r>
          </w:p>
        </w:tc>
      </w:tr>
      <w:tr w:rsidR="000F5FC5" w:rsidRPr="00995940" w14:paraId="66CF40CD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25AC277D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739A8F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Inotropic agent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D49F9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BB01F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066DB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2.38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6D859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67A50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1.25 (1.04 - 1.50)</w:t>
            </w:r>
          </w:p>
        </w:tc>
      </w:tr>
      <w:tr w:rsidR="000F5FC5" w:rsidRPr="00995940" w14:paraId="0AA7F06E" w14:textId="77777777" w:rsidTr="002E02BF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</w:tcPr>
          <w:p w14:paraId="37F5EE7C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AE81B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Tracheostomy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74494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-2.19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EA37A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2649F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-7.12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B17C8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C1C57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0.11 (0.06 - 0.21)</w:t>
            </w:r>
          </w:p>
        </w:tc>
      </w:tr>
      <w:tr w:rsidR="000F5FC5" w:rsidRPr="00995940" w14:paraId="352B21D3" w14:textId="77777777" w:rsidTr="002E02BF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</w:tcPr>
          <w:p w14:paraId="67BF4FA0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Hospital mortality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E98A6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2E4E2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37E02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5C648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3.44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746A70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3F999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1.01 (1.01 - 1.01)</w:t>
            </w:r>
          </w:p>
        </w:tc>
      </w:tr>
      <w:tr w:rsidR="000F5FC5" w:rsidRPr="00995940" w14:paraId="25F5F9DC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52BD5AD1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1E27C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Apache-</w:t>
            </w:r>
            <w:r w:rsidRPr="0099594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A91BA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656EE1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B6D33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21.19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937F6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4AAB6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1.02 (1.02 - 1.03)</w:t>
            </w:r>
          </w:p>
        </w:tc>
      </w:tr>
      <w:tr w:rsidR="000F5FC5" w:rsidRPr="00995940" w14:paraId="7604223A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687F3C92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38A19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 xml:space="preserve">Heparin anticoagulants 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5D1D9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-0.30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059E9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5FE96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-3.56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48A26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49C7D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0.74 (0.63 - 0.87)</w:t>
            </w:r>
          </w:p>
        </w:tc>
      </w:tr>
      <w:tr w:rsidR="000F5FC5" w:rsidRPr="00995940" w14:paraId="46CA2D60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17A1FB77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8C964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Mechanical ventilation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2CDE7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2092F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729FD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3.31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2A78E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2A17D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1.37 (1.14 - 1.65)</w:t>
            </w:r>
          </w:p>
        </w:tc>
      </w:tr>
      <w:tr w:rsidR="000F5FC5" w:rsidRPr="00995940" w14:paraId="7035FAC5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553B9B1C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A55D7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Vasopressors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BFCB0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9AEC5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2BCAB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8.86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CC4C4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35421C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1.95 (1.68 - 2.26)</w:t>
            </w:r>
          </w:p>
        </w:tc>
      </w:tr>
      <w:tr w:rsidR="000F5FC5" w:rsidRPr="00995940" w14:paraId="42B36EC9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61E24629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A70A1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Antiplatelet agent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FB33E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-0.41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C3ACD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885D1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-2.99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2775E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A4630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0.67 (0.51 - 0.87)</w:t>
            </w:r>
          </w:p>
        </w:tc>
      </w:tr>
      <w:tr w:rsidR="000F5FC5" w:rsidRPr="00995940" w14:paraId="0785894A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78ADFC91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BF47ED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Sodium bicarbonate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735AC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2FAE0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F32BA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4.06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9CAC2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44F5E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1.78 (1.35 - 2.36)</w:t>
            </w:r>
          </w:p>
        </w:tc>
      </w:tr>
      <w:tr w:rsidR="000F5FC5" w:rsidRPr="00995940" w14:paraId="131E98A0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28F0A1F1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16E06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Sedative agent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69CFF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-0.22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19AAF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80051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-2.14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10DF9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1EEB0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0.80 (0.65 - 0.98)</w:t>
            </w:r>
          </w:p>
        </w:tc>
      </w:tr>
      <w:tr w:rsidR="000F5FC5" w:rsidRPr="00995940" w14:paraId="2C55B06B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17D1FEEE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DAAE7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Seizure therapy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0253D4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6EC38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0F204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3.70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15CD8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398B2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1.69 (1.28 - 2.24)</w:t>
            </w:r>
          </w:p>
        </w:tc>
      </w:tr>
      <w:tr w:rsidR="000F5FC5" w:rsidRPr="00995940" w14:paraId="66BAEC77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6E5DC4D9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599B7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Cardiac angiography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F6D613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-0.47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F7384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F55E9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-3.00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FA603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076D0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0.62 (0.46 - 0.85)</w:t>
            </w:r>
          </w:p>
        </w:tc>
      </w:tr>
      <w:tr w:rsidR="000F5FC5" w:rsidRPr="00995940" w14:paraId="452A4DD0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2C0E8871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953084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Cardiac defibrillation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730D26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-0.64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CC3270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7BF0B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-2.23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8BFFE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A598E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0.53 (0.30 - 0.92)</w:t>
            </w:r>
          </w:p>
        </w:tc>
      </w:tr>
      <w:tr w:rsidR="000F5FC5" w:rsidRPr="00995940" w14:paraId="17DE31D0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02F80B5E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D8D0B8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albumin administration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BE5D6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CF5B0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AA3B6E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2.46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6DCD9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374A1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1.95 (1.15 - 3.33)</w:t>
            </w:r>
          </w:p>
        </w:tc>
      </w:tr>
      <w:tr w:rsidR="000F5FC5" w:rsidRPr="00995940" w14:paraId="4FE01AB0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4229AC90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DEC66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Tracheostomy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F2E7F6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-1.90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99938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7AC73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-7.90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F669C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70364E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0.15 (0.09 - 0.24)</w:t>
            </w:r>
          </w:p>
        </w:tc>
      </w:tr>
      <w:tr w:rsidR="000F5FC5" w:rsidRPr="00995940" w14:paraId="1889BD52" w14:textId="77777777" w:rsidTr="002E02BF">
        <w:trPr>
          <w:jc w:val="center"/>
        </w:trPr>
        <w:tc>
          <w:tcPr>
            <w:tcW w:w="0" w:type="auto"/>
            <w:tcBorders>
              <w:bottom w:val="single" w:sz="8" w:space="0" w:color="auto"/>
            </w:tcBorders>
            <w:shd w:val="clear" w:color="auto" w:fill="FFFFFF"/>
          </w:tcPr>
          <w:p w14:paraId="636CAF4C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DDCE3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Heart pacemaker temporary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FC7FB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-0.59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7C805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12795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-2.11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848B5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A2FD5" w14:textId="77777777" w:rsidR="000F5FC5" w:rsidRPr="00995940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95940">
              <w:rPr>
                <w:rFonts w:ascii="Times New Roman" w:eastAsia="Time New Roman" w:hAnsi="Times New Roman" w:cs="Times New Roman"/>
                <w:color w:val="000000"/>
                <w:sz w:val="18"/>
                <w:szCs w:val="18"/>
              </w:rPr>
              <w:t>0.56 (0.32 - 0.96)</w:t>
            </w:r>
          </w:p>
        </w:tc>
      </w:tr>
    </w:tbl>
    <w:p w14:paraId="7730BC71" w14:textId="77777777" w:rsidR="000F5FC5" w:rsidRPr="00E52B11" w:rsidRDefault="000F5FC5" w:rsidP="000F5FC5">
      <w:pPr>
        <w:spacing w:after="240"/>
        <w:contextualSpacing/>
        <w:jc w:val="left"/>
        <w:rPr>
          <w:rFonts w:ascii="Times New Roman" w:eastAsia="宋体" w:hAnsi="Times New Roman" w:cs="Times New Roman"/>
          <w:sz w:val="20"/>
          <w:szCs w:val="20"/>
        </w:rPr>
      </w:pPr>
    </w:p>
    <w:p w14:paraId="23BA2A19" w14:textId="77777777" w:rsidR="000F5FC5" w:rsidRPr="00E52B11" w:rsidRDefault="000F5FC5" w:rsidP="000F5FC5">
      <w:pPr>
        <w:widowControl/>
        <w:jc w:val="left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E52B11">
        <w:rPr>
          <w:rFonts w:ascii="Times New Roman" w:hAnsi="Times New Roman" w:cs="Times New Roman"/>
          <w:b/>
          <w:bCs/>
          <w:kern w:val="0"/>
          <w:sz w:val="20"/>
          <w:szCs w:val="20"/>
        </w:rPr>
        <w:br w:type="page"/>
      </w:r>
    </w:p>
    <w:p w14:paraId="37EDBC0D" w14:textId="77777777" w:rsidR="000F5FC5" w:rsidRPr="00E52B11" w:rsidRDefault="000F5FC5" w:rsidP="000F5FC5">
      <w:pPr>
        <w:spacing w:before="240" w:after="240"/>
        <w:ind w:firstLineChars="100" w:firstLine="200"/>
        <w:jc w:val="left"/>
        <w:rPr>
          <w:rFonts w:ascii="Times New Roman" w:eastAsia="宋体" w:hAnsi="Times New Roman" w:cs="Times New Roman"/>
          <w:sz w:val="20"/>
          <w:szCs w:val="20"/>
        </w:rPr>
      </w:pPr>
      <w:r w:rsidRPr="00E52B11">
        <w:rPr>
          <w:rFonts w:ascii="Times New Roman" w:eastAsia="宋体" w:hAnsi="Times New Roman" w:cs="Times New Roman"/>
          <w:sz w:val="20"/>
          <w:szCs w:val="20"/>
        </w:rPr>
        <w:lastRenderedPageBreak/>
        <w:t xml:space="preserve">Table </w:t>
      </w:r>
      <w:r>
        <w:rPr>
          <w:rFonts w:ascii="Times New Roman" w:eastAsia="宋体" w:hAnsi="Times New Roman" w:cs="Times New Roman"/>
          <w:sz w:val="20"/>
          <w:szCs w:val="20"/>
        </w:rPr>
        <w:t>S2</w:t>
      </w:r>
      <w:r w:rsidRPr="00E52B11">
        <w:rPr>
          <w:rFonts w:ascii="Times New Roman" w:eastAsia="宋体" w:hAnsi="Times New Roman" w:cs="Times New Roman"/>
          <w:sz w:val="20"/>
          <w:szCs w:val="20"/>
        </w:rPr>
        <w:t>. Multivariate Logistic regression analysis for ICU and hospital mortality after PSM</w:t>
      </w:r>
    </w:p>
    <w:tbl>
      <w:tblPr>
        <w:tblW w:w="0" w:type="auto"/>
        <w:jc w:val="center"/>
        <w:tblBorders>
          <w:top w:val="single" w:sz="8" w:space="0" w:color="auto"/>
          <w:bottom w:val="single" w:sz="8" w:space="0" w:color="auto"/>
        </w:tblBorders>
        <w:tblLook w:val="0420" w:firstRow="1" w:lastRow="0" w:firstColumn="0" w:lastColumn="0" w:noHBand="0" w:noVBand="1"/>
      </w:tblPr>
      <w:tblGrid>
        <w:gridCol w:w="1881"/>
        <w:gridCol w:w="2171"/>
        <w:gridCol w:w="621"/>
        <w:gridCol w:w="555"/>
        <w:gridCol w:w="621"/>
        <w:gridCol w:w="667"/>
        <w:gridCol w:w="1604"/>
      </w:tblGrid>
      <w:tr w:rsidR="000F5FC5" w:rsidRPr="00E52B11" w14:paraId="492F0E58" w14:textId="77777777" w:rsidTr="002E02BF">
        <w:trPr>
          <w:trHeight w:val="381"/>
          <w:tblHeader/>
          <w:jc w:val="center"/>
        </w:trPr>
        <w:tc>
          <w:tcPr>
            <w:tcW w:w="0" w:type="auto"/>
            <w:tcBorders>
              <w:bottom w:val="single" w:sz="8" w:space="0" w:color="auto"/>
            </w:tcBorders>
            <w:shd w:val="clear" w:color="auto" w:fill="FFFFFF"/>
          </w:tcPr>
          <w:p w14:paraId="365416B0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bookmarkStart w:id="0" w:name="_Hlk153023624"/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F74137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eastAsia="Time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52B11">
              <w:rPr>
                <w:rFonts w:ascii="Times New Roman" w:eastAsia="Time New Roman" w:hAnsi="Times New Roman" w:cs="Times New Roman"/>
                <w:b/>
                <w:bCs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DCEAB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52B11">
              <w:rPr>
                <w:rFonts w:ascii="Times New Roman" w:eastAsia="Time New Roman" w:hAnsi="Times New Roman" w:cs="Times New Roman"/>
                <w:b/>
                <w:bCs/>
                <w:color w:val="000000"/>
                <w:sz w:val="20"/>
                <w:szCs w:val="20"/>
              </w:rPr>
              <w:t>β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E6158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52B11">
              <w:rPr>
                <w:rFonts w:ascii="Times New Roman" w:eastAsia="Time New Roman" w:hAnsi="Times New Roman" w:cs="Times New Roman"/>
                <w:b/>
                <w:bCs/>
                <w:color w:val="000000"/>
                <w:sz w:val="20"/>
                <w:szCs w:val="20"/>
              </w:rPr>
              <w:t>S. E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9441D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52B11">
              <w:rPr>
                <w:rFonts w:ascii="Times New Roman" w:eastAsia="Time New Roman" w:hAnsi="Times New Roman" w:cs="Times New Roman"/>
                <w:b/>
                <w:bCs/>
                <w:color w:val="000000"/>
                <w:sz w:val="20"/>
                <w:szCs w:val="20"/>
              </w:rPr>
              <w:t>Z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26C988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52B11">
              <w:rPr>
                <w:rFonts w:ascii="Times New Roman" w:eastAsia="Time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E1457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eastAsia="Time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E52B11">
              <w:rPr>
                <w:rFonts w:ascii="Times New Roman" w:eastAsia="Time New Roman" w:hAnsi="Times New Roman" w:cs="Times New Roman"/>
                <w:b/>
                <w:bCs/>
                <w:color w:val="000000"/>
                <w:sz w:val="20"/>
                <w:szCs w:val="20"/>
              </w:rPr>
              <w:t>OR (95%CI)</w:t>
            </w:r>
          </w:p>
        </w:tc>
      </w:tr>
      <w:bookmarkEnd w:id="0"/>
      <w:tr w:rsidR="000F5FC5" w:rsidRPr="00E52B11" w14:paraId="67ACE437" w14:textId="77777777" w:rsidTr="002E02BF">
        <w:trPr>
          <w:jc w:val="center"/>
        </w:trPr>
        <w:tc>
          <w:tcPr>
            <w:tcW w:w="0" w:type="auto"/>
            <w:tcBorders>
              <w:top w:val="single" w:sz="8" w:space="0" w:color="auto"/>
            </w:tcBorders>
            <w:shd w:val="clear" w:color="auto" w:fill="FFFFFF"/>
          </w:tcPr>
          <w:p w14:paraId="2D461D69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ICU mortality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31E02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Heparin anticoagulants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31CE7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88C3C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883C2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-2.78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37886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39EB9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 (0.58 - 0.91)</w:t>
            </w:r>
          </w:p>
        </w:tc>
      </w:tr>
      <w:tr w:rsidR="000F5FC5" w:rsidRPr="00E52B11" w14:paraId="5EECB179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6EBBF6FB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FEF5B1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Vasopressors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4608A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874C8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51705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0BFC2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93E02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1.82 (1.49 - 2.21)</w:t>
            </w:r>
          </w:p>
        </w:tc>
      </w:tr>
      <w:tr w:rsidR="000F5FC5" w:rsidRPr="00E52B11" w14:paraId="5E26CF1C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39614FE1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22F85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Antiplatelet agent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5F7C7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F6DCD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42983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970D6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AB175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 (0.39 - 0.87)</w:t>
            </w:r>
          </w:p>
        </w:tc>
      </w:tr>
      <w:tr w:rsidR="000F5FC5" w:rsidRPr="00E52B11" w14:paraId="06BDD133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11E45DE2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2727C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Dialysis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EA82E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26E233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09CB6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8D852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F9256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 (0.55 - 0.97)</w:t>
            </w:r>
          </w:p>
        </w:tc>
      </w:tr>
      <w:tr w:rsidR="000F5FC5" w:rsidRPr="00E52B11" w14:paraId="65A8DF56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3B0F50D8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9D349A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Sodium bicarbonate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7D263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4EDCA8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3F7D1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6DE27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52DBF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1.52 (1.09 - 2.11)</w:t>
            </w:r>
          </w:p>
        </w:tc>
      </w:tr>
      <w:tr w:rsidR="000F5FC5" w:rsidRPr="00E52B11" w14:paraId="16A8C543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1A8CD643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49106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Stent placement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C4DFF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892007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9E9811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C90D3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CE7E2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 (0.23 - 0.96)</w:t>
            </w:r>
          </w:p>
        </w:tc>
      </w:tr>
      <w:tr w:rsidR="000F5FC5" w:rsidRPr="00E52B11" w14:paraId="343902BA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63A44E10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3BAE4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Inotropic agent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359910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DEBA8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8654CA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F8B2C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ADCE4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1.35 (1.06 - 1.72)</w:t>
            </w:r>
          </w:p>
        </w:tc>
      </w:tr>
      <w:tr w:rsidR="000F5FC5" w:rsidRPr="00E52B11" w14:paraId="20D1BD3F" w14:textId="77777777" w:rsidTr="002E02BF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</w:tcPr>
          <w:p w14:paraId="0A2A62A1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671CA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Tracheostomy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807CE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-2.16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0573B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F53C4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-5.86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4D5E2C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27AE7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 (0.06 - 0.24)</w:t>
            </w:r>
          </w:p>
        </w:tc>
      </w:tr>
      <w:tr w:rsidR="000F5FC5" w:rsidRPr="00E52B11" w14:paraId="52142F03" w14:textId="77777777" w:rsidTr="002E02BF">
        <w:trPr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FFFF"/>
          </w:tcPr>
          <w:p w14:paraId="2955DEBF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Hospital mortality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F1C74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Heparin anticoagulants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36A88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A9575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4903A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-3.51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E0265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ECA50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 (0.53 - 0.83)</w:t>
            </w:r>
          </w:p>
        </w:tc>
      </w:tr>
      <w:tr w:rsidR="000F5FC5" w:rsidRPr="00E52B11" w14:paraId="16943B4C" w14:textId="77777777" w:rsidTr="002E02BF">
        <w:trPr>
          <w:jc w:val="center"/>
        </w:trPr>
        <w:tc>
          <w:tcPr>
            <w:tcW w:w="0" w:type="auto"/>
            <w:tcBorders>
              <w:top w:val="nil"/>
            </w:tcBorders>
            <w:shd w:val="clear" w:color="auto" w:fill="FFFFFF"/>
          </w:tcPr>
          <w:p w14:paraId="6B5C58A9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22BAD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Vasopressors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2756C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F8774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C311A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6.43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4829E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3CEE1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1.94 (1.58 - 2.37)</w:t>
            </w:r>
          </w:p>
        </w:tc>
      </w:tr>
      <w:tr w:rsidR="000F5FC5" w:rsidRPr="00E52B11" w14:paraId="08C245FD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4FB396DE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FAEB2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Antiplatelet agent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DB9A7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83774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41351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5CA6B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322FE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 (0.46 - 0.99)</w:t>
            </w:r>
          </w:p>
        </w:tc>
      </w:tr>
      <w:tr w:rsidR="000F5FC5" w:rsidRPr="00E52B11" w14:paraId="6BD7839B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2003BAFA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8C7E9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Dialysis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A0D3D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A9D99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CD883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-3.00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B02F0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C99DE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 (0.49 - 0.86)</w:t>
            </w:r>
          </w:p>
        </w:tc>
      </w:tr>
      <w:tr w:rsidR="000F5FC5" w:rsidRPr="00E52B11" w14:paraId="74CC4560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45E0C6B9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472F5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Sodium bicarbonate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B1359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1F7DA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DE3AB7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F5420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B1AB3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 (1.04 - 2.17)</w:t>
            </w:r>
          </w:p>
        </w:tc>
      </w:tr>
      <w:tr w:rsidR="000F5FC5" w:rsidRPr="00E52B11" w14:paraId="5BE0094C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5B8E79EC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E82AEE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Cardiac angiography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397EA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7F9B2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30E16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E03589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2B6EA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0.61 (0.39 - 0.93)</w:t>
            </w:r>
          </w:p>
        </w:tc>
      </w:tr>
      <w:tr w:rsidR="000F5FC5" w:rsidRPr="00E52B11" w14:paraId="2A05CFB0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3CD17DBA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12F99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Cardiac defibrillation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BD10E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2FE312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271357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DB65E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9EBBE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 (0.15 - 0.86)</w:t>
            </w:r>
          </w:p>
        </w:tc>
      </w:tr>
      <w:tr w:rsidR="000F5FC5" w:rsidRPr="00E52B11" w14:paraId="5131B42C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3BFD4990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BDCBF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Albumin administration.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07783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59442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15A69C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5613F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09F08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2.17 (1.02 - 4.63)</w:t>
            </w:r>
          </w:p>
        </w:tc>
      </w:tr>
      <w:tr w:rsidR="000F5FC5" w:rsidRPr="00E52B11" w14:paraId="22EA80DA" w14:textId="77777777" w:rsidTr="002E02BF">
        <w:trPr>
          <w:jc w:val="center"/>
        </w:trPr>
        <w:tc>
          <w:tcPr>
            <w:tcW w:w="0" w:type="auto"/>
            <w:shd w:val="clear" w:color="auto" w:fill="FFFFFF"/>
          </w:tcPr>
          <w:p w14:paraId="7AD9D3A6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97514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Tracheostomy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D37CA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20AB7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1C927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-4.85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E9943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A6CBD" w14:textId="77777777" w:rsidR="000F5FC5" w:rsidRPr="00E52B11" w:rsidRDefault="000F5FC5" w:rsidP="002E02B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2" w:right="10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52B1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 (0.14 - 0.43)</w:t>
            </w:r>
          </w:p>
        </w:tc>
      </w:tr>
    </w:tbl>
    <w:p w14:paraId="195DFE25" w14:textId="77777777" w:rsidR="000F5FC5" w:rsidRPr="00E52B11" w:rsidRDefault="000F5FC5" w:rsidP="000F5FC5">
      <w:pPr>
        <w:widowControl/>
        <w:jc w:val="left"/>
        <w:rPr>
          <w:rFonts w:ascii="Times New Roman" w:hAnsi="Times New Roman" w:cs="Times New Roman" w:hint="eastAsia"/>
          <w:b/>
          <w:bCs/>
          <w:kern w:val="0"/>
          <w:sz w:val="20"/>
          <w:szCs w:val="20"/>
        </w:rPr>
        <w:sectPr w:rsidR="000F5FC5" w:rsidRPr="00E52B11" w:rsidSect="00126CE9">
          <w:footerReference w:type="default" r:id="rId4"/>
          <w:pgSz w:w="11906" w:h="16838"/>
          <w:pgMar w:top="1440" w:right="1800" w:bottom="1276" w:left="1800" w:header="851" w:footer="992" w:gutter="0"/>
          <w:cols w:space="425"/>
          <w:docGrid w:type="lines" w:linePitch="312"/>
        </w:sectPr>
      </w:pPr>
    </w:p>
    <w:p w14:paraId="0E96ECC4" w14:textId="77777777" w:rsidR="00DE7265" w:rsidRDefault="00DE7265">
      <w:pPr>
        <w:rPr>
          <w:rFonts w:hint="eastAsia"/>
        </w:rPr>
      </w:pPr>
    </w:p>
    <w:sectPr w:rsidR="00DE72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 New Roman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303011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5EB87D7" w14:textId="77777777" w:rsidR="00000000" w:rsidRDefault="00000000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7C717FF" w14:textId="77777777" w:rsidR="00000000" w:rsidRDefault="00000000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16CDA56C-0D31-4D4F-81FD-EE947095FDC4}"/>
    <w:docVar w:name="KY_MEDREF_VERSION" w:val="3"/>
  </w:docVars>
  <w:rsids>
    <w:rsidRoot w:val="00052B0D"/>
    <w:rsid w:val="00052B0D"/>
    <w:rsid w:val="000F5FC5"/>
    <w:rsid w:val="00126CE9"/>
    <w:rsid w:val="00995940"/>
    <w:rsid w:val="00DE7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23937"/>
  <w15:chartTrackingRefBased/>
  <w15:docId w15:val="{BA7A6491-641A-4C50-A789-669326BFE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5F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0F5F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0F5F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402</Words>
  <Characters>2295</Characters>
  <Application>Microsoft Office Word</Application>
  <DocSecurity>0</DocSecurity>
  <Lines>19</Lines>
  <Paragraphs>5</Paragraphs>
  <ScaleCrop>false</ScaleCrop>
  <Company/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 zhang</dc:creator>
  <cp:keywords/>
  <dc:description/>
  <cp:lastModifiedBy>yun zhang</cp:lastModifiedBy>
  <cp:revision>2</cp:revision>
  <dcterms:created xsi:type="dcterms:W3CDTF">2024-01-24T02:01:00Z</dcterms:created>
  <dcterms:modified xsi:type="dcterms:W3CDTF">2024-01-24T02:20:00Z</dcterms:modified>
</cp:coreProperties>
</file>