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B81FEA" w14:textId="3A1A5E85" w:rsidR="00EB6427" w:rsidRDefault="00000000" w:rsidP="00027E6D">
      <w:pPr>
        <w:spacing w:after="0" w:line="480" w:lineRule="auto"/>
        <w:rPr>
          <w:rFonts w:ascii="Times New Roman" w:hAnsi="Times New Roman" w:cs="Times New Roman"/>
          <w:b/>
          <w:sz w:val="24"/>
          <w:szCs w:val="24"/>
          <w:lang w:eastAsia="ja-JP"/>
        </w:rPr>
      </w:pPr>
      <w:r>
        <w:rPr>
          <w:rFonts w:ascii="Times New Roman" w:hAnsi="Times New Roman" w:cs="Times New Roman" w:hint="eastAsia"/>
          <w:b/>
          <w:sz w:val="24"/>
          <w:szCs w:val="24"/>
          <w:lang w:eastAsia="ja-JP"/>
        </w:rPr>
        <w:t>Supplementa</w:t>
      </w:r>
      <w:r w:rsidR="00B55822">
        <w:rPr>
          <w:rFonts w:ascii="Times New Roman" w:hAnsi="Times New Roman" w:cs="Times New Roman"/>
          <w:b/>
          <w:sz w:val="24"/>
          <w:szCs w:val="24"/>
          <w:lang w:eastAsia="ja-JP"/>
        </w:rPr>
        <w:t>ry</w:t>
      </w:r>
      <w:r>
        <w:rPr>
          <w:rFonts w:ascii="Times New Roman" w:hAnsi="Times New Roman" w:cs="Times New Roman" w:hint="eastAsia"/>
          <w:b/>
          <w:sz w:val="24"/>
          <w:szCs w:val="24"/>
          <w:lang w:eastAsia="ja-JP"/>
        </w:rPr>
        <w:t xml:space="preserve"> Information</w:t>
      </w:r>
    </w:p>
    <w:p w14:paraId="5507F92A" w14:textId="77777777" w:rsidR="002A4D57" w:rsidRDefault="002A4D57" w:rsidP="00027E6D">
      <w:pPr>
        <w:spacing w:after="0" w:line="480" w:lineRule="auto"/>
        <w:rPr>
          <w:rFonts w:ascii="Times New Roman" w:hAnsi="Times New Roman" w:cs="Times New Roman"/>
          <w:b/>
          <w:sz w:val="24"/>
          <w:szCs w:val="24"/>
          <w:lang w:eastAsia="ja-JP"/>
        </w:rPr>
      </w:pPr>
    </w:p>
    <w:p w14:paraId="2B7FE14F" w14:textId="20A8D7E7" w:rsidR="00816A83" w:rsidRDefault="00000000" w:rsidP="00027E6D">
      <w:pPr>
        <w:spacing w:after="0" w:line="480" w:lineRule="auto"/>
        <w:rPr>
          <w:rFonts w:ascii="Times New Roman" w:hAnsi="Times New Roman" w:cs="Times New Roman"/>
          <w:sz w:val="24"/>
          <w:szCs w:val="24"/>
          <w:lang w:eastAsia="ja-JP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ja-JP"/>
        </w:rPr>
        <w:t xml:space="preserve">Article title: </w:t>
      </w:r>
      <w:r w:rsidR="00F37A2F" w:rsidRPr="00816A83">
        <w:rPr>
          <w:rFonts w:ascii="Times New Roman" w:hAnsi="Times New Roman" w:cs="Times New Roman"/>
          <w:sz w:val="24"/>
          <w:szCs w:val="24"/>
          <w:lang w:eastAsia="ja-JP"/>
        </w:rPr>
        <w:t>Cardiac Dysfunction in Trisomy 18 with Ventricular Septal Defect after Pulmonary Artery Banding</w:t>
      </w:r>
    </w:p>
    <w:p w14:paraId="52F49A57" w14:textId="77777777" w:rsidR="00816A83" w:rsidRDefault="00816A83" w:rsidP="00027E6D">
      <w:pPr>
        <w:spacing w:after="0" w:line="480" w:lineRule="auto"/>
        <w:rPr>
          <w:rFonts w:ascii="Times New Roman" w:hAnsi="Times New Roman" w:cs="Times New Roman"/>
          <w:sz w:val="24"/>
          <w:szCs w:val="24"/>
          <w:lang w:eastAsia="ja-JP"/>
        </w:rPr>
      </w:pPr>
    </w:p>
    <w:p w14:paraId="2E950924" w14:textId="22E4D85D" w:rsidR="00027E6D" w:rsidRDefault="00000000" w:rsidP="00027E6D">
      <w:pPr>
        <w:spacing w:after="0" w:line="480" w:lineRule="auto"/>
        <w:rPr>
          <w:rFonts w:ascii="Times New Roman" w:hAnsi="Times New Roman" w:cs="Times New Roman"/>
          <w:sz w:val="24"/>
          <w:szCs w:val="24"/>
          <w:lang w:eastAsia="ja-JP"/>
        </w:rPr>
      </w:pPr>
      <w:r w:rsidRPr="00A54574">
        <w:rPr>
          <w:rFonts w:ascii="Times New Roman" w:hAnsi="Times New Roman" w:cs="Times New Roman"/>
          <w:b/>
          <w:bCs/>
          <w:sz w:val="24"/>
          <w:szCs w:val="24"/>
          <w:lang w:eastAsia="ja-JP"/>
        </w:rPr>
        <w:t>Journal name</w:t>
      </w:r>
      <w:r>
        <w:rPr>
          <w:rFonts w:ascii="Times New Roman" w:hAnsi="Times New Roman" w:cs="Times New Roman"/>
          <w:sz w:val="24"/>
          <w:szCs w:val="24"/>
          <w:lang w:eastAsia="ja-JP"/>
        </w:rPr>
        <w:t>:</w:t>
      </w:r>
      <w:r w:rsidR="00F37A2F" w:rsidRPr="0074155A">
        <w:rPr>
          <w:rFonts w:ascii="Times New Roman" w:hAnsi="Times New Roman" w:cs="Times New Roman"/>
          <w:sz w:val="24"/>
          <w:szCs w:val="24"/>
          <w:lang w:eastAsia="ja-JP"/>
        </w:rPr>
        <w:t xml:space="preserve"> </w:t>
      </w:r>
      <w:r w:rsidRPr="00A54574">
        <w:rPr>
          <w:rFonts w:ascii="Times New Roman" w:hAnsi="Times New Roman" w:cs="Times New Roman"/>
          <w:i/>
          <w:iCs/>
          <w:sz w:val="24"/>
          <w:szCs w:val="24"/>
          <w:lang w:eastAsia="ja-JP"/>
        </w:rPr>
        <w:t>Pediatric Cardiology</w:t>
      </w:r>
    </w:p>
    <w:p w14:paraId="5895417C" w14:textId="77777777" w:rsidR="00816A83" w:rsidRDefault="00816A83" w:rsidP="00027E6D">
      <w:pPr>
        <w:spacing w:after="0" w:line="480" w:lineRule="auto"/>
        <w:rPr>
          <w:rFonts w:ascii="Times New Roman" w:hAnsi="Times New Roman" w:cs="Times New Roman"/>
          <w:sz w:val="24"/>
          <w:szCs w:val="24"/>
          <w:lang w:eastAsia="ja-JP"/>
        </w:rPr>
      </w:pPr>
    </w:p>
    <w:p w14:paraId="0DD616F7" w14:textId="3365BA00" w:rsidR="00BB2CA0" w:rsidRPr="00BB2CA0" w:rsidRDefault="00000000" w:rsidP="00BB2CA0">
      <w:pPr>
        <w:spacing w:after="0" w:line="480" w:lineRule="auto"/>
        <w:rPr>
          <w:rFonts w:ascii="Times New Roman" w:hAnsi="Times New Roman" w:cs="Times New Roman"/>
          <w:sz w:val="24"/>
          <w:szCs w:val="24"/>
          <w:lang w:eastAsia="ja-JP"/>
        </w:rPr>
      </w:pPr>
      <w:r w:rsidRPr="00A54574">
        <w:rPr>
          <w:rFonts w:ascii="Times New Roman" w:hAnsi="Times New Roman" w:cs="Times New Roman"/>
          <w:b/>
          <w:bCs/>
          <w:sz w:val="24"/>
          <w:szCs w:val="24"/>
          <w:lang w:eastAsia="ja-JP"/>
        </w:rPr>
        <w:t>Author names</w:t>
      </w:r>
      <w:r>
        <w:rPr>
          <w:rFonts w:ascii="Times New Roman" w:hAnsi="Times New Roman" w:cs="Times New Roman"/>
          <w:sz w:val="24"/>
          <w:szCs w:val="24"/>
          <w:lang w:eastAsia="ja-JP"/>
        </w:rPr>
        <w:t xml:space="preserve">: </w:t>
      </w:r>
      <w:r w:rsidRPr="00BB2CA0">
        <w:rPr>
          <w:rFonts w:ascii="Times New Roman" w:hAnsi="Times New Roman" w:cs="Times New Roman"/>
          <w:sz w:val="24"/>
          <w:szCs w:val="24"/>
          <w:lang w:eastAsia="ja-JP"/>
        </w:rPr>
        <w:t>Kanta Kishi, MD, PhD, Shintaro Nemoto, MD, PhD, Noriyasu Ozaki, MD, PhD, Yutaka Odanaka, MD, PhD, Atsuko Ashida, MD, PhD, Hayato Konishi, MD, Akiyo Suzuki, MD, Akira Ashida, MD, PhD</w:t>
      </w:r>
    </w:p>
    <w:p w14:paraId="652D1E32" w14:textId="400A9CF9" w:rsidR="00BB2CA0" w:rsidRDefault="00BB2CA0" w:rsidP="00027E6D">
      <w:pPr>
        <w:spacing w:after="0" w:line="480" w:lineRule="auto"/>
        <w:rPr>
          <w:rFonts w:ascii="Times New Roman" w:hAnsi="Times New Roman" w:cs="Times New Roman"/>
          <w:b/>
          <w:sz w:val="24"/>
          <w:szCs w:val="24"/>
          <w:lang w:eastAsia="ja-JP"/>
        </w:rPr>
      </w:pPr>
    </w:p>
    <w:p w14:paraId="4898E28D" w14:textId="77777777" w:rsidR="00BB2CA0" w:rsidRPr="006F6203" w:rsidRDefault="00000000" w:rsidP="00A54574">
      <w:pPr>
        <w:spacing w:after="0" w:line="48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  <w:r w:rsidRPr="006F6203">
        <w:rPr>
          <w:rFonts w:ascii="Times New Roman" w:eastAsia="Times New Roman" w:hAnsi="Times New Roman" w:cs="Times New Roman"/>
          <w:b/>
          <w:bCs/>
          <w:sz w:val="24"/>
          <w:szCs w:val="24"/>
        </w:rPr>
        <w:t>Address correspondence t</w:t>
      </w:r>
      <w:r w:rsidRPr="006F6203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o</w:t>
      </w:r>
      <w:r w:rsidRPr="006F6203">
        <w:rPr>
          <w:rFonts w:ascii="Times New Roman" w:eastAsia="Times New Roman" w:hAnsi="Times New Roman" w:cs="Times New Roman"/>
          <w:sz w:val="24"/>
          <w:szCs w:val="24"/>
        </w:rPr>
        <w:t xml:space="preserve">: Kanta Kishi, Department of Pediatrics, Osaka Medical and Pharmaceutical University, 2-7, Takatsuki, Osaka 5690086, Japan </w:t>
      </w:r>
    </w:p>
    <w:p w14:paraId="7234CFC6" w14:textId="4CCEFB4B" w:rsidR="00BB2CA0" w:rsidRPr="00A54574" w:rsidRDefault="00000000" w:rsidP="00A54574">
      <w:pPr>
        <w:spacing w:after="0" w:line="48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  <w:r w:rsidRPr="006F6203">
        <w:rPr>
          <w:rFonts w:ascii="Times New Roman" w:eastAsia="Times New Roman" w:hAnsi="Times New Roman" w:cs="Times New Roman"/>
          <w:sz w:val="24"/>
          <w:szCs w:val="24"/>
        </w:rPr>
        <w:t xml:space="preserve">E-mail: kanta.kishi@ompu.ac.jp </w:t>
      </w:r>
    </w:p>
    <w:p w14:paraId="6E427235" w14:textId="77777777" w:rsidR="00596134" w:rsidRDefault="00596134" w:rsidP="00027E6D">
      <w:pPr>
        <w:spacing w:after="0" w:line="480" w:lineRule="auto"/>
        <w:rPr>
          <w:rFonts w:ascii="Times New Roman" w:hAnsi="Times New Roman" w:cs="Times New Roman"/>
          <w:b/>
          <w:sz w:val="24"/>
          <w:szCs w:val="24"/>
          <w:lang w:eastAsia="ja-JP"/>
        </w:rPr>
      </w:pPr>
    </w:p>
    <w:p w14:paraId="70819135" w14:textId="03E3CBA4" w:rsidR="008E4E68" w:rsidRPr="008E4E68" w:rsidRDefault="00000000" w:rsidP="00027E6D">
      <w:pPr>
        <w:spacing w:after="0" w:line="480" w:lineRule="auto"/>
        <w:rPr>
          <w:rFonts w:ascii="Times New Roman" w:hAnsi="Times New Roman" w:cs="Times New Roman"/>
          <w:b/>
          <w:sz w:val="24"/>
          <w:szCs w:val="24"/>
          <w:lang w:eastAsia="ja-JP"/>
        </w:rPr>
      </w:pPr>
      <w:r>
        <w:rPr>
          <w:rFonts w:ascii="Times New Roman" w:hAnsi="Times New Roman" w:cs="Times New Roman" w:hint="eastAsia"/>
          <w:b/>
          <w:sz w:val="24"/>
          <w:szCs w:val="24"/>
          <w:lang w:eastAsia="ja-JP"/>
        </w:rPr>
        <w:t>A</w:t>
      </w:r>
      <w:r w:rsidR="002A4D57">
        <w:rPr>
          <w:rFonts w:ascii="Times New Roman" w:hAnsi="Times New Roman" w:cs="Times New Roman" w:hint="eastAsia"/>
          <w:b/>
          <w:sz w:val="24"/>
          <w:szCs w:val="24"/>
          <w:lang w:eastAsia="ja-JP"/>
        </w:rPr>
        <w:t>PPENDIX</w:t>
      </w:r>
    </w:p>
    <w:p w14:paraId="0BD35CD0" w14:textId="4BAAE600" w:rsidR="00EB6427" w:rsidRDefault="00000000" w:rsidP="00027E6D">
      <w:pPr>
        <w:spacing w:after="0" w:line="480" w:lineRule="auto"/>
        <w:rPr>
          <w:rFonts w:ascii="Times New Roman" w:hAnsi="Times New Roman" w:cs="Times New Roman"/>
          <w:bCs/>
          <w:sz w:val="24"/>
          <w:szCs w:val="24"/>
          <w:lang w:eastAsia="ja-JP"/>
        </w:rPr>
      </w:pPr>
      <w:r w:rsidRPr="00F53B1C">
        <w:rPr>
          <w:rFonts w:ascii="Times New Roman" w:hAnsi="Times New Roman" w:cs="Times New Roman"/>
          <w:bCs/>
          <w:sz w:val="24"/>
          <w:szCs w:val="24"/>
          <w:lang w:eastAsia="ja-JP"/>
        </w:rPr>
        <w:t>Additional details regarding patients</w:t>
      </w:r>
      <w:r w:rsidR="00974130">
        <w:rPr>
          <w:rFonts w:ascii="Times New Roman" w:hAnsi="Times New Roman" w:cs="Times New Roman" w:hint="eastAsia"/>
          <w:bCs/>
          <w:sz w:val="24"/>
          <w:szCs w:val="24"/>
          <w:lang w:eastAsia="ja-JP"/>
        </w:rPr>
        <w:t xml:space="preserve"> whose echocardiographic findings or </w:t>
      </w:r>
      <w:r w:rsidR="00974130">
        <w:rPr>
          <w:rFonts w:ascii="Times New Roman" w:hAnsi="Times New Roman" w:cs="Times New Roman"/>
          <w:bCs/>
          <w:sz w:val="24"/>
          <w:szCs w:val="24"/>
          <w:lang w:eastAsia="ja-JP"/>
        </w:rPr>
        <w:t>histo</w:t>
      </w:r>
      <w:r w:rsidR="00AA38E6">
        <w:rPr>
          <w:rFonts w:ascii="Times New Roman" w:hAnsi="Times New Roman" w:cs="Times New Roman" w:hint="eastAsia"/>
          <w:bCs/>
          <w:sz w:val="24"/>
          <w:szCs w:val="24"/>
          <w:lang w:eastAsia="ja-JP"/>
        </w:rPr>
        <w:t>logy</w:t>
      </w:r>
      <w:r w:rsidR="00974130">
        <w:rPr>
          <w:rFonts w:ascii="Times New Roman" w:hAnsi="Times New Roman" w:cs="Times New Roman" w:hint="eastAsia"/>
          <w:bCs/>
          <w:sz w:val="24"/>
          <w:szCs w:val="24"/>
          <w:lang w:eastAsia="ja-JP"/>
        </w:rPr>
        <w:t xml:space="preserve"> are listed in the</w:t>
      </w:r>
      <w:r w:rsidR="0046664A">
        <w:rPr>
          <w:rFonts w:ascii="Times New Roman" w:hAnsi="Times New Roman" w:cs="Times New Roman" w:hint="eastAsia"/>
          <w:bCs/>
          <w:sz w:val="24"/>
          <w:szCs w:val="24"/>
          <w:lang w:eastAsia="ja-JP"/>
        </w:rPr>
        <w:t xml:space="preserve"> </w:t>
      </w:r>
      <w:r w:rsidR="00811C95">
        <w:rPr>
          <w:rFonts w:ascii="Times New Roman" w:hAnsi="Times New Roman" w:cs="Times New Roman"/>
          <w:bCs/>
          <w:sz w:val="24"/>
          <w:szCs w:val="24"/>
          <w:lang w:eastAsia="ja-JP"/>
        </w:rPr>
        <w:t>Figure</w:t>
      </w:r>
      <w:r w:rsidR="004F70BA">
        <w:rPr>
          <w:rFonts w:ascii="Times New Roman" w:hAnsi="Times New Roman" w:cs="Times New Roman"/>
          <w:bCs/>
          <w:sz w:val="24"/>
          <w:szCs w:val="24"/>
          <w:lang w:eastAsia="ja-JP"/>
        </w:rPr>
        <w:t>s</w:t>
      </w:r>
      <w:r w:rsidR="0046664A">
        <w:rPr>
          <w:rFonts w:ascii="Times New Roman" w:hAnsi="Times New Roman" w:cs="Times New Roman" w:hint="eastAsia"/>
          <w:bCs/>
          <w:sz w:val="24"/>
          <w:szCs w:val="24"/>
          <w:lang w:eastAsia="ja-JP"/>
        </w:rPr>
        <w:t xml:space="preserve"> and Figure Captions in the text</w:t>
      </w:r>
      <w:r w:rsidR="004F70BA">
        <w:rPr>
          <w:rFonts w:ascii="Times New Roman" w:hAnsi="Times New Roman" w:cs="Times New Roman"/>
          <w:bCs/>
          <w:sz w:val="24"/>
          <w:szCs w:val="24"/>
          <w:lang w:eastAsia="ja-JP"/>
        </w:rPr>
        <w:t>.</w:t>
      </w:r>
    </w:p>
    <w:p w14:paraId="33602A15" w14:textId="3A5D9248" w:rsidR="00720B75" w:rsidRPr="0031584E" w:rsidRDefault="00720B75" w:rsidP="00027E6D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  <w:lang w:eastAsia="ja-JP"/>
        </w:rPr>
      </w:pPr>
    </w:p>
    <w:p w14:paraId="3F77B3F6" w14:textId="50D4B4CE" w:rsidR="00720B75" w:rsidRPr="006D084F" w:rsidRDefault="005F296A" w:rsidP="00027E6D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  <w:lang w:eastAsia="ja-JP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ja-JP"/>
        </w:rPr>
        <w:t>Fig</w:t>
      </w:r>
      <w:r w:rsidR="00D86812">
        <w:rPr>
          <w:rFonts w:ascii="Times New Roman" w:hAnsi="Times New Roman" w:cs="Times New Roman" w:hint="eastAsia"/>
          <w:b/>
          <w:bCs/>
          <w:sz w:val="24"/>
          <w:szCs w:val="24"/>
          <w:lang w:eastAsia="ja-JP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  <w:lang w:eastAsia="ja-JP"/>
        </w:rPr>
        <w:t xml:space="preserve"> </w:t>
      </w:r>
      <w:r w:rsidRPr="007421C0">
        <w:rPr>
          <w:rFonts w:ascii="Times New Roman" w:hAnsi="Times New Roman" w:cs="Times New Roman" w:hint="eastAsia"/>
          <w:b/>
          <w:bCs/>
          <w:sz w:val="24"/>
          <w:szCs w:val="24"/>
          <w:lang w:eastAsia="ja-JP"/>
        </w:rPr>
        <w:t>1</w:t>
      </w:r>
    </w:p>
    <w:p w14:paraId="42A6EA7A" w14:textId="2ED6C628" w:rsidR="00720B75" w:rsidRPr="00D86812" w:rsidRDefault="00000000" w:rsidP="00D86812">
      <w:pPr>
        <w:pStyle w:val="a9"/>
        <w:numPr>
          <w:ilvl w:val="0"/>
          <w:numId w:val="14"/>
        </w:numPr>
        <w:spacing w:after="0" w:line="480" w:lineRule="auto"/>
        <w:ind w:leftChars="0"/>
        <w:rPr>
          <w:rFonts w:ascii="Times New Roman" w:hAnsi="Times New Roman" w:cs="Times New Roman"/>
          <w:sz w:val="24"/>
          <w:szCs w:val="24"/>
        </w:rPr>
      </w:pPr>
      <w:r w:rsidRPr="00D86812">
        <w:rPr>
          <w:rFonts w:ascii="Times New Roman" w:hAnsi="Times New Roman" w:cs="Times New Roman" w:hint="eastAsia"/>
          <w:sz w:val="24"/>
          <w:szCs w:val="24"/>
          <w:lang w:eastAsia="ja-JP"/>
        </w:rPr>
        <w:t>Control</w:t>
      </w:r>
    </w:p>
    <w:p w14:paraId="3E3D957F" w14:textId="77777777" w:rsidR="00720B75" w:rsidRDefault="00000000" w:rsidP="00027E6D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720B75">
        <w:rPr>
          <w:rFonts w:ascii="Times New Roman" w:hAnsi="Times New Roman" w:cs="Times New Roman"/>
          <w:sz w:val="24"/>
          <w:szCs w:val="24"/>
        </w:rPr>
        <w:t>A 2.7-month-old girl had a normal heart structure with normal RV diastolic relaxation (E/Ea: 4.8) and normal RVWT (3 mm).</w:t>
      </w:r>
    </w:p>
    <w:p w14:paraId="0E6880CB" w14:textId="77777777" w:rsidR="00C65521" w:rsidRDefault="00C65521" w:rsidP="00027E6D">
      <w:pPr>
        <w:spacing w:after="0" w:line="480" w:lineRule="auto"/>
        <w:rPr>
          <w:rFonts w:ascii="Times New Roman" w:hAnsi="Times New Roman" w:cs="Times New Roman"/>
          <w:sz w:val="24"/>
          <w:szCs w:val="24"/>
          <w:lang w:eastAsia="ja-JP"/>
        </w:rPr>
      </w:pPr>
    </w:p>
    <w:p w14:paraId="5DBCC819" w14:textId="40E3CA46" w:rsidR="00C65521" w:rsidRPr="00D86812" w:rsidRDefault="00D0210D" w:rsidP="00D86812">
      <w:pPr>
        <w:pStyle w:val="a9"/>
        <w:numPr>
          <w:ilvl w:val="0"/>
          <w:numId w:val="14"/>
        </w:numPr>
        <w:spacing w:after="0" w:line="480" w:lineRule="auto"/>
        <w:ind w:leftChars="0"/>
        <w:rPr>
          <w:rFonts w:ascii="Times New Roman" w:hAnsi="Times New Roman" w:cs="Times New Roman"/>
          <w:sz w:val="24"/>
          <w:szCs w:val="24"/>
          <w:lang w:eastAsia="ja-JP"/>
        </w:rPr>
      </w:pPr>
      <w:r w:rsidRPr="00D86812">
        <w:rPr>
          <w:rFonts w:ascii="Times New Roman" w:hAnsi="Times New Roman" w:cs="Times New Roman"/>
          <w:sz w:val="24"/>
          <w:szCs w:val="24"/>
          <w:lang w:eastAsia="ja-JP"/>
        </w:rPr>
        <w:t xml:space="preserve">NK </w:t>
      </w:r>
      <w:r w:rsidRPr="00D86812">
        <w:rPr>
          <w:rFonts w:ascii="Times New Roman" w:hAnsi="Times New Roman" w:cs="Times New Roman" w:hint="eastAsia"/>
          <w:sz w:val="24"/>
          <w:szCs w:val="24"/>
          <w:lang w:eastAsia="ja-JP"/>
        </w:rPr>
        <w:t xml:space="preserve">in the PAB </w:t>
      </w:r>
      <w:r w:rsidR="00CF3AAA">
        <w:rPr>
          <w:rFonts w:ascii="Times New Roman" w:hAnsi="Times New Roman" w:cs="Times New Roman" w:hint="eastAsia"/>
          <w:sz w:val="24"/>
          <w:szCs w:val="24"/>
          <w:lang w:eastAsia="ja-JP"/>
        </w:rPr>
        <w:t>sub</w:t>
      </w:r>
      <w:r w:rsidRPr="00D86812">
        <w:rPr>
          <w:rFonts w:ascii="Times New Roman" w:hAnsi="Times New Roman" w:cs="Times New Roman" w:hint="eastAsia"/>
          <w:sz w:val="24"/>
          <w:szCs w:val="24"/>
          <w:lang w:eastAsia="ja-JP"/>
        </w:rPr>
        <w:t>group</w:t>
      </w:r>
    </w:p>
    <w:p w14:paraId="0E74666C" w14:textId="067464B0" w:rsidR="00C65521" w:rsidRDefault="00000000" w:rsidP="00027E6D">
      <w:pPr>
        <w:spacing w:after="0" w:line="480" w:lineRule="auto"/>
        <w:rPr>
          <w:rFonts w:ascii="Times New Roman" w:hAnsi="Times New Roman" w:cs="Times New Roman"/>
          <w:sz w:val="24"/>
          <w:szCs w:val="24"/>
          <w:lang w:eastAsia="ja-JP"/>
        </w:rPr>
      </w:pPr>
      <w:r w:rsidRPr="00C65521">
        <w:rPr>
          <w:rFonts w:ascii="Times New Roman" w:hAnsi="Times New Roman" w:cs="Times New Roman"/>
          <w:sz w:val="24"/>
          <w:szCs w:val="24"/>
          <w:lang w:eastAsia="ja-JP"/>
        </w:rPr>
        <w:t>A 9-month-old boy with NK underwent VSD closure and pulmonary artery debanding 7 months after PAB. His RV diastolic relaxation was mildly impaired (E/Ea: 5.8), with normal RVEDP (5 mmHg), normal serum NT-pro BNP level (98 pg/mL), and a mildly thickened RV wall (4 mm) during corrective surgery.</w:t>
      </w:r>
    </w:p>
    <w:p w14:paraId="4FCE2BF8" w14:textId="77777777" w:rsidR="00C65521" w:rsidRDefault="00C65521" w:rsidP="00027E6D">
      <w:pPr>
        <w:spacing w:after="0" w:line="480" w:lineRule="auto"/>
        <w:rPr>
          <w:rFonts w:ascii="Times New Roman" w:hAnsi="Times New Roman" w:cs="Times New Roman"/>
          <w:sz w:val="24"/>
          <w:szCs w:val="24"/>
          <w:lang w:eastAsia="ja-JP"/>
        </w:rPr>
      </w:pPr>
    </w:p>
    <w:p w14:paraId="465B8EB8" w14:textId="727B41D5" w:rsidR="00C65521" w:rsidRDefault="00000000" w:rsidP="00D86812">
      <w:pPr>
        <w:pStyle w:val="a9"/>
        <w:numPr>
          <w:ilvl w:val="0"/>
          <w:numId w:val="14"/>
        </w:numPr>
        <w:spacing w:after="0" w:line="480" w:lineRule="auto"/>
        <w:ind w:leftChars="0"/>
        <w:rPr>
          <w:rFonts w:ascii="Times New Roman" w:hAnsi="Times New Roman" w:cs="Times New Roman"/>
          <w:sz w:val="24"/>
          <w:szCs w:val="24"/>
          <w:lang w:eastAsia="ja-JP"/>
        </w:rPr>
      </w:pPr>
      <w:r>
        <w:rPr>
          <w:rFonts w:ascii="Times New Roman" w:hAnsi="Times New Roman" w:cs="Times New Roman" w:hint="eastAsia"/>
          <w:sz w:val="24"/>
          <w:szCs w:val="24"/>
          <w:lang w:eastAsia="ja-JP"/>
        </w:rPr>
        <w:t xml:space="preserve">T18 in the PAB </w:t>
      </w:r>
      <w:r w:rsidR="00CF3AAA">
        <w:rPr>
          <w:rFonts w:ascii="Times New Roman" w:hAnsi="Times New Roman" w:cs="Times New Roman" w:hint="eastAsia"/>
          <w:sz w:val="24"/>
          <w:szCs w:val="24"/>
          <w:lang w:eastAsia="ja-JP"/>
        </w:rPr>
        <w:t>sub</w:t>
      </w:r>
      <w:r>
        <w:rPr>
          <w:rFonts w:ascii="Times New Roman" w:hAnsi="Times New Roman" w:cs="Times New Roman" w:hint="eastAsia"/>
          <w:sz w:val="24"/>
          <w:szCs w:val="24"/>
          <w:lang w:eastAsia="ja-JP"/>
        </w:rPr>
        <w:t>group</w:t>
      </w:r>
    </w:p>
    <w:p w14:paraId="2DC8E67D" w14:textId="1371084E" w:rsidR="00C65521" w:rsidRPr="00C65521" w:rsidRDefault="00000000" w:rsidP="00027E6D">
      <w:pPr>
        <w:spacing w:after="0" w:line="480" w:lineRule="auto"/>
        <w:rPr>
          <w:rFonts w:ascii="Times New Roman" w:hAnsi="Times New Roman" w:cs="Times New Roman"/>
          <w:sz w:val="24"/>
          <w:szCs w:val="24"/>
          <w:lang w:eastAsia="ja-JP"/>
        </w:rPr>
      </w:pPr>
      <w:r w:rsidRPr="00C65521">
        <w:rPr>
          <w:rFonts w:ascii="Times New Roman" w:hAnsi="Times New Roman" w:cs="Times New Roman"/>
          <w:sz w:val="24"/>
          <w:szCs w:val="24"/>
          <w:lang w:eastAsia="ja-JP"/>
        </w:rPr>
        <w:t>A 37-month-old girl with T18 underwent VSD closure and pulmonary artery debanding 33 months after PAB. Her RV diastolic relaxation was impaired (E/Ea: 6.3), with RVEDP (8 mmHg), elevated serum NT-pro BNP level (574 pg/mL), and a severely thickened RV wall (8.9 mm) during corrective surgery.</w:t>
      </w:r>
    </w:p>
    <w:p w14:paraId="73242557" w14:textId="3C4D2F7E" w:rsidR="00DD37A7" w:rsidRPr="00A54574" w:rsidRDefault="00000000" w:rsidP="00027E6D">
      <w:pPr>
        <w:spacing w:after="0" w:line="480" w:lineRule="auto"/>
        <w:rPr>
          <w:rFonts w:ascii="Times New Roman" w:eastAsia="Calibri" w:hAnsi="Times New Roman" w:cs="Times New Roman"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RV: right ventricular, RVWT: right ventricular wall thickness, RVEDP:</w:t>
      </w:r>
      <w:r w:rsidRPr="00D676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right ventricular</w:t>
      </w:r>
      <w:r w:rsidRPr="006F62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end-diastolic pressure, </w:t>
      </w:r>
      <w:r>
        <w:rPr>
          <w:rFonts w:ascii="Times New Roman" w:hAnsi="Times New Roman" w:cs="Times New Roman"/>
          <w:sz w:val="24"/>
          <w:szCs w:val="24"/>
        </w:rPr>
        <w:t>NK: n</w:t>
      </w:r>
      <w:r>
        <w:rPr>
          <w:rFonts w:ascii="Times New Roman" w:hAnsi="Times New Roman" w:cs="Times New Roman" w:hint="eastAsia"/>
          <w:sz w:val="24"/>
          <w:szCs w:val="24"/>
          <w:lang w:eastAsia="ja-JP"/>
        </w:rPr>
        <w:t>ormal karyotype</w:t>
      </w:r>
      <w:r>
        <w:rPr>
          <w:rFonts w:ascii="Times New Roman" w:hAnsi="Times New Roman" w:cs="Times New Roman"/>
          <w:sz w:val="24"/>
          <w:szCs w:val="24"/>
          <w:lang w:eastAsia="ja-JP"/>
        </w:rPr>
        <w:t xml:space="preserve">, </w:t>
      </w:r>
      <w:r w:rsidRPr="006F6203">
        <w:rPr>
          <w:rFonts w:ascii="Times New Roman" w:eastAsia="Times New Roman" w:hAnsi="Times New Roman" w:cs="Times New Roman"/>
          <w:sz w:val="24"/>
          <w:szCs w:val="24"/>
        </w:rPr>
        <w:t>NT-pro BNP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6F6203">
        <w:rPr>
          <w:rFonts w:ascii="Times New Roman" w:eastAsia="Calibri" w:hAnsi="Times New Roman" w:cs="Times New Roman"/>
          <w:kern w:val="2"/>
          <w:sz w:val="24"/>
          <w:szCs w:val="24"/>
        </w:rPr>
        <w:t>N-terminal pro-brain natriuretic peptide</w:t>
      </w:r>
      <w:r>
        <w:rPr>
          <w:rFonts w:ascii="Times New Roman" w:eastAsia="Calibri" w:hAnsi="Times New Roman" w:cs="Times New Roman"/>
          <w:kern w:val="2"/>
          <w:sz w:val="24"/>
          <w:szCs w:val="24"/>
        </w:rPr>
        <w:t xml:space="preserve">, </w:t>
      </w:r>
      <w:r w:rsidRPr="00DD37A7">
        <w:rPr>
          <w:rFonts w:ascii="Times New Roman" w:eastAsia="Calibri" w:hAnsi="Times New Roman" w:cs="Times New Roman"/>
          <w:kern w:val="2"/>
          <w:sz w:val="24"/>
          <w:szCs w:val="24"/>
        </w:rPr>
        <w:t>PAB: pulmonary artery banding</w:t>
      </w:r>
      <w:r>
        <w:rPr>
          <w:rFonts w:ascii="Times New Roman" w:eastAsia="Calibri" w:hAnsi="Times New Roman" w:cs="Times New Roman"/>
          <w:kern w:val="2"/>
          <w:sz w:val="24"/>
          <w:szCs w:val="24"/>
        </w:rPr>
        <w:t>, VSD: ventricular septal defect, T18: trisomy 18</w:t>
      </w:r>
    </w:p>
    <w:p w14:paraId="13FE8043" w14:textId="77777777" w:rsidR="004C26D4" w:rsidRDefault="004C26D4" w:rsidP="00027E6D">
      <w:pPr>
        <w:spacing w:after="0" w:line="480" w:lineRule="auto"/>
        <w:rPr>
          <w:sz w:val="28"/>
          <w:szCs w:val="28"/>
          <w:lang w:eastAsia="ja-JP"/>
        </w:rPr>
      </w:pPr>
    </w:p>
    <w:p w14:paraId="77CAC026" w14:textId="77BB1BCB" w:rsidR="00FD266D" w:rsidRPr="00FA4EBA" w:rsidRDefault="00E72782" w:rsidP="00027E6D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  <w:lang w:eastAsia="ja-JP"/>
        </w:rPr>
      </w:pPr>
      <w:r w:rsidRPr="007421C0">
        <w:rPr>
          <w:rFonts w:ascii="Times New Roman" w:hAnsi="Times New Roman" w:cs="Times New Roman"/>
          <w:b/>
          <w:bCs/>
          <w:sz w:val="24"/>
          <w:szCs w:val="24"/>
          <w:lang w:eastAsia="ja-JP"/>
        </w:rPr>
        <w:t>Fig</w:t>
      </w:r>
      <w:r w:rsidR="00D86812">
        <w:rPr>
          <w:rFonts w:ascii="Times New Roman" w:hAnsi="Times New Roman" w:cs="Times New Roman" w:hint="eastAsia"/>
          <w:b/>
          <w:bCs/>
          <w:sz w:val="24"/>
          <w:szCs w:val="24"/>
          <w:lang w:eastAsia="ja-JP"/>
        </w:rPr>
        <w:t>.</w:t>
      </w:r>
      <w:r w:rsidRPr="007421C0">
        <w:rPr>
          <w:rFonts w:ascii="Times New Roman" w:hAnsi="Times New Roman" w:cs="Times New Roman" w:hint="eastAsia"/>
          <w:b/>
          <w:bCs/>
          <w:sz w:val="24"/>
          <w:szCs w:val="24"/>
          <w:lang w:eastAsia="ja-JP"/>
        </w:rPr>
        <w:t xml:space="preserve"> </w:t>
      </w:r>
      <w:r>
        <w:rPr>
          <w:rFonts w:ascii="Times New Roman" w:hAnsi="Times New Roman" w:cs="Times New Roman" w:hint="eastAsia"/>
          <w:b/>
          <w:bCs/>
          <w:sz w:val="24"/>
          <w:szCs w:val="24"/>
          <w:lang w:eastAsia="ja-JP"/>
        </w:rPr>
        <w:t>2</w:t>
      </w:r>
    </w:p>
    <w:p w14:paraId="61B71922" w14:textId="631E1E0B" w:rsidR="00FD266D" w:rsidRDefault="00000000" w:rsidP="00027E6D">
      <w:pPr>
        <w:spacing w:after="0" w:line="480" w:lineRule="auto"/>
        <w:rPr>
          <w:rFonts w:ascii="Times New Roman" w:hAnsi="Times New Roman" w:cs="Times New Roman"/>
          <w:sz w:val="24"/>
          <w:szCs w:val="24"/>
          <w:lang w:eastAsia="ja-JP"/>
        </w:rPr>
      </w:pPr>
      <w:r w:rsidRPr="00FD266D">
        <w:rPr>
          <w:rFonts w:ascii="Times New Roman" w:hAnsi="Times New Roman" w:cs="Times New Roman"/>
          <w:sz w:val="24"/>
          <w:szCs w:val="24"/>
          <w:lang w:eastAsia="ja-JP"/>
        </w:rPr>
        <w:t>A 12-month-old girl with T18 underwent VSD closure, pulmonary artery debanding, and reconstruction 25 months after PAB. Her RV diastolic relaxation was impaired (E/Ea: 7.5), with increased RVEDP (10 mmHg), severely elevated serum NT-pro BNP level (3142 pg/mL), and a thickened RV wall (6.5 mm) during corrective surgery.</w:t>
      </w:r>
    </w:p>
    <w:p w14:paraId="47B0B168" w14:textId="31404A2F" w:rsidR="006B4816" w:rsidRPr="006B4816" w:rsidRDefault="00000000" w:rsidP="00027E6D">
      <w:pPr>
        <w:spacing w:after="0" w:line="480" w:lineRule="auto"/>
        <w:rPr>
          <w:rFonts w:ascii="Times New Roman" w:hAnsi="Times New Roman" w:cs="Times New Roman"/>
          <w:sz w:val="24"/>
          <w:szCs w:val="24"/>
          <w:lang w:eastAsia="ja-JP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RV: right ventricular, RVEDP:</w:t>
      </w:r>
      <w:r w:rsidRPr="00D676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right ventricular</w:t>
      </w:r>
      <w:r w:rsidRPr="006F62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end-diastolic pressure, </w:t>
      </w:r>
      <w:r>
        <w:rPr>
          <w:rFonts w:ascii="Times New Roman" w:eastAsia="Calibri" w:hAnsi="Times New Roman" w:cs="Times New Roman"/>
          <w:kern w:val="2"/>
          <w:sz w:val="24"/>
          <w:szCs w:val="24"/>
        </w:rPr>
        <w:t xml:space="preserve">VSD: ventricular </w:t>
      </w:r>
      <w:r>
        <w:rPr>
          <w:rFonts w:ascii="Times New Roman" w:eastAsia="Calibri" w:hAnsi="Times New Roman" w:cs="Times New Roman"/>
          <w:kern w:val="2"/>
          <w:sz w:val="24"/>
          <w:szCs w:val="24"/>
        </w:rPr>
        <w:lastRenderedPageBreak/>
        <w:t>septal defect, T18: trisomy 18, NT</w:t>
      </w:r>
      <w:r w:rsidRPr="006F6203">
        <w:rPr>
          <w:rFonts w:ascii="Times New Roman" w:eastAsia="Times New Roman" w:hAnsi="Times New Roman" w:cs="Times New Roman"/>
          <w:sz w:val="24"/>
          <w:szCs w:val="24"/>
        </w:rPr>
        <w:t>-pro BNP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6F6203">
        <w:rPr>
          <w:rFonts w:ascii="Times New Roman" w:eastAsia="Calibri" w:hAnsi="Times New Roman" w:cs="Times New Roman"/>
          <w:kern w:val="2"/>
          <w:sz w:val="24"/>
          <w:szCs w:val="24"/>
        </w:rPr>
        <w:t>N-terminal pro-brain natriuretic peptide</w:t>
      </w:r>
      <w:r>
        <w:rPr>
          <w:rFonts w:ascii="Times New Roman" w:eastAsia="Calibri" w:hAnsi="Times New Roman" w:cs="Times New Roman"/>
          <w:kern w:val="2"/>
          <w:sz w:val="24"/>
          <w:szCs w:val="24"/>
        </w:rPr>
        <w:t xml:space="preserve">, </w:t>
      </w:r>
      <w:r w:rsidRPr="00DD37A7">
        <w:rPr>
          <w:rFonts w:ascii="Times New Roman" w:eastAsia="Calibri" w:hAnsi="Times New Roman" w:cs="Times New Roman"/>
          <w:kern w:val="2"/>
          <w:sz w:val="24"/>
          <w:szCs w:val="24"/>
        </w:rPr>
        <w:t>PAB: pulmonary artery banding</w:t>
      </w:r>
    </w:p>
    <w:p w14:paraId="27012EA2" w14:textId="77777777" w:rsidR="00292FCB" w:rsidRDefault="00292FCB" w:rsidP="00027E6D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  <w:lang w:eastAsia="ja-JP"/>
        </w:rPr>
      </w:pPr>
    </w:p>
    <w:p w14:paraId="303C20FD" w14:textId="2841C621" w:rsidR="00FD266D" w:rsidRPr="00FA4EBA" w:rsidRDefault="006B4816" w:rsidP="00027E6D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  <w:lang w:eastAsia="ja-JP"/>
        </w:rPr>
      </w:pPr>
      <w:r w:rsidRPr="007421C0">
        <w:rPr>
          <w:rFonts w:ascii="Times New Roman" w:hAnsi="Times New Roman" w:cs="Times New Roman"/>
          <w:b/>
          <w:bCs/>
          <w:sz w:val="24"/>
          <w:szCs w:val="24"/>
          <w:lang w:eastAsia="ja-JP"/>
        </w:rPr>
        <w:t>Fig</w:t>
      </w:r>
      <w:r w:rsidR="00C14FDD">
        <w:rPr>
          <w:rFonts w:ascii="Times New Roman" w:hAnsi="Times New Roman" w:cs="Times New Roman" w:hint="eastAsia"/>
          <w:b/>
          <w:bCs/>
          <w:sz w:val="24"/>
          <w:szCs w:val="24"/>
          <w:lang w:eastAsia="ja-JP"/>
        </w:rPr>
        <w:t>.</w:t>
      </w:r>
      <w:r w:rsidRPr="007421C0">
        <w:rPr>
          <w:rFonts w:ascii="Times New Roman" w:hAnsi="Times New Roman" w:cs="Times New Roman" w:hint="eastAsia"/>
          <w:b/>
          <w:bCs/>
          <w:sz w:val="24"/>
          <w:szCs w:val="24"/>
          <w:lang w:eastAsia="ja-JP"/>
        </w:rPr>
        <w:t xml:space="preserve"> </w:t>
      </w:r>
      <w:r>
        <w:rPr>
          <w:rFonts w:ascii="Times New Roman" w:hAnsi="Times New Roman" w:cs="Times New Roman" w:hint="eastAsia"/>
          <w:b/>
          <w:bCs/>
          <w:sz w:val="24"/>
          <w:szCs w:val="24"/>
          <w:lang w:eastAsia="ja-JP"/>
        </w:rPr>
        <w:t>3</w:t>
      </w:r>
    </w:p>
    <w:p w14:paraId="5EFDAC05" w14:textId="23C5BAFC" w:rsidR="006B4816" w:rsidRPr="005D0CDE" w:rsidRDefault="00000000" w:rsidP="005D0CDE">
      <w:pPr>
        <w:pStyle w:val="a9"/>
        <w:numPr>
          <w:ilvl w:val="0"/>
          <w:numId w:val="15"/>
        </w:numPr>
        <w:spacing w:after="0" w:line="480" w:lineRule="auto"/>
        <w:ind w:leftChars="0"/>
        <w:rPr>
          <w:rFonts w:ascii="Times New Roman" w:hAnsi="Times New Roman" w:cs="Times New Roman"/>
          <w:sz w:val="24"/>
          <w:szCs w:val="24"/>
          <w:lang w:eastAsia="ja-JP"/>
        </w:rPr>
      </w:pPr>
      <w:r w:rsidRPr="005D0CDE">
        <w:rPr>
          <w:rFonts w:ascii="Times New Roman" w:hAnsi="Times New Roman" w:cs="Times New Roman"/>
          <w:sz w:val="24"/>
          <w:szCs w:val="24"/>
          <w:lang w:eastAsia="ja-JP"/>
        </w:rPr>
        <w:t>Control</w:t>
      </w:r>
    </w:p>
    <w:p w14:paraId="44BD2803" w14:textId="5E55BD86" w:rsidR="006B4816" w:rsidRPr="006B4816" w:rsidRDefault="00000000" w:rsidP="00027E6D">
      <w:pPr>
        <w:spacing w:after="0" w:line="480" w:lineRule="auto"/>
        <w:rPr>
          <w:rFonts w:ascii="Times New Roman" w:hAnsi="Times New Roman" w:cs="Times New Roman"/>
          <w:sz w:val="24"/>
          <w:szCs w:val="24"/>
          <w:lang w:eastAsia="ja-JP"/>
        </w:rPr>
      </w:pPr>
      <w:r w:rsidRPr="00114CE9">
        <w:rPr>
          <w:rFonts w:ascii="Times New Roman" w:eastAsia="Times New Roman" w:hAnsi="Times New Roman" w:cs="Times New Roman"/>
          <w:sz w:val="24"/>
          <w:szCs w:val="24"/>
        </w:rPr>
        <w:t>A 20-month-old girl with a normal heart structure had Ea, Aa, and Sa velocities of 20.1, 11.8, and 12.2 cm/s, respectively. Her RV diastolic relaxation was normal (E/Ea: 3.5).</w:t>
      </w:r>
    </w:p>
    <w:p w14:paraId="27B4E005" w14:textId="77777777" w:rsidR="006B4816" w:rsidRPr="006B4816" w:rsidRDefault="006B4816" w:rsidP="00027E6D">
      <w:pPr>
        <w:spacing w:after="0" w:line="480" w:lineRule="auto"/>
        <w:rPr>
          <w:rFonts w:ascii="Times New Roman" w:hAnsi="Times New Roman" w:cs="Times New Roman"/>
          <w:sz w:val="24"/>
          <w:szCs w:val="24"/>
          <w:lang w:eastAsia="ja-JP"/>
        </w:rPr>
      </w:pPr>
    </w:p>
    <w:p w14:paraId="6102ECFE" w14:textId="54673F21" w:rsidR="006B4816" w:rsidRPr="005D0CDE" w:rsidRDefault="00F524F8" w:rsidP="005D0CDE">
      <w:pPr>
        <w:pStyle w:val="a9"/>
        <w:numPr>
          <w:ilvl w:val="0"/>
          <w:numId w:val="15"/>
        </w:numPr>
        <w:spacing w:after="0" w:line="480" w:lineRule="auto"/>
        <w:ind w:leftChars="0"/>
        <w:rPr>
          <w:rFonts w:ascii="Times New Roman" w:hAnsi="Times New Roman" w:cs="Times New Roman"/>
          <w:sz w:val="24"/>
          <w:szCs w:val="24"/>
          <w:lang w:eastAsia="ja-JP"/>
        </w:rPr>
      </w:pPr>
      <w:r w:rsidRPr="005D0CDE">
        <w:rPr>
          <w:rFonts w:ascii="Times New Roman" w:hAnsi="Times New Roman" w:cs="Times New Roman"/>
          <w:sz w:val="24"/>
          <w:szCs w:val="24"/>
          <w:lang w:eastAsia="ja-JP"/>
        </w:rPr>
        <w:t>N</w:t>
      </w:r>
      <w:r w:rsidR="005264A3" w:rsidRPr="005D0CDE">
        <w:rPr>
          <w:rFonts w:ascii="Times New Roman" w:hAnsi="Times New Roman" w:cs="Times New Roman"/>
          <w:sz w:val="24"/>
          <w:szCs w:val="24"/>
          <w:lang w:eastAsia="ja-JP"/>
        </w:rPr>
        <w:t>K</w:t>
      </w:r>
      <w:r w:rsidRPr="005D0CDE">
        <w:rPr>
          <w:rFonts w:ascii="Times New Roman" w:hAnsi="Times New Roman" w:cs="Times New Roman"/>
          <w:sz w:val="24"/>
          <w:szCs w:val="24"/>
          <w:lang w:eastAsia="ja-JP"/>
        </w:rPr>
        <w:t xml:space="preserve"> in the PAB group</w:t>
      </w:r>
    </w:p>
    <w:p w14:paraId="484AA98F" w14:textId="3D4561C8" w:rsidR="006B4816" w:rsidRPr="006B4816" w:rsidRDefault="00000000" w:rsidP="00027E6D">
      <w:pPr>
        <w:spacing w:after="0" w:line="480" w:lineRule="auto"/>
        <w:rPr>
          <w:rFonts w:ascii="Times New Roman" w:hAnsi="Times New Roman" w:cs="Times New Roman"/>
          <w:sz w:val="24"/>
          <w:szCs w:val="24"/>
          <w:lang w:eastAsia="ja-JP"/>
        </w:rPr>
      </w:pPr>
      <w:r w:rsidRPr="00A25F62">
        <w:rPr>
          <w:rFonts w:ascii="Times New Roman" w:hAnsi="Times New Roman" w:cs="Times New Roman"/>
          <w:sz w:val="24"/>
          <w:szCs w:val="24"/>
          <w:lang w:eastAsia="ja-JP"/>
        </w:rPr>
        <w:t xml:space="preserve">A 7-month-old girl with NK underwent VSD closure, pulmonary artery debanding, and reconstruction 5 months after PAB. Her RV diastolic relaxation was preserved (E/Ea: 4.3), with normal RVEDP (5 mmHg), mildly elevated serum NT-pro BNP </w:t>
      </w:r>
      <w:r w:rsidR="00523BC4" w:rsidRPr="00A25F62">
        <w:rPr>
          <w:rFonts w:ascii="Times New Roman" w:hAnsi="Times New Roman" w:cs="Times New Roman"/>
          <w:sz w:val="24"/>
          <w:szCs w:val="24"/>
          <w:lang w:eastAsia="ja-JP"/>
        </w:rPr>
        <w:t xml:space="preserve">levels </w:t>
      </w:r>
      <w:r w:rsidRPr="00A25F62">
        <w:rPr>
          <w:rFonts w:ascii="Times New Roman" w:hAnsi="Times New Roman" w:cs="Times New Roman"/>
          <w:sz w:val="24"/>
          <w:szCs w:val="24"/>
          <w:lang w:eastAsia="ja-JP"/>
        </w:rPr>
        <w:t>(446 pg/mL), and a mildly thickened RV wall (4 mm).</w:t>
      </w:r>
    </w:p>
    <w:p w14:paraId="7357B241" w14:textId="77777777" w:rsidR="006B4816" w:rsidRPr="006B4816" w:rsidRDefault="006B4816" w:rsidP="00027E6D">
      <w:pPr>
        <w:spacing w:after="0" w:line="480" w:lineRule="auto"/>
        <w:rPr>
          <w:rFonts w:ascii="Times New Roman" w:hAnsi="Times New Roman" w:cs="Times New Roman"/>
          <w:sz w:val="24"/>
          <w:szCs w:val="24"/>
          <w:lang w:eastAsia="ja-JP"/>
        </w:rPr>
      </w:pPr>
    </w:p>
    <w:p w14:paraId="065E699E" w14:textId="037968DE" w:rsidR="006B4816" w:rsidRPr="00706229" w:rsidRDefault="00000000" w:rsidP="005D0CDE">
      <w:pPr>
        <w:pStyle w:val="a9"/>
        <w:numPr>
          <w:ilvl w:val="0"/>
          <w:numId w:val="15"/>
        </w:numPr>
        <w:spacing w:after="0" w:line="480" w:lineRule="auto"/>
        <w:ind w:leftChars="0"/>
        <w:rPr>
          <w:rFonts w:ascii="Times New Roman" w:hAnsi="Times New Roman" w:cs="Times New Roman"/>
          <w:sz w:val="24"/>
          <w:szCs w:val="24"/>
          <w:lang w:eastAsia="ja-JP"/>
        </w:rPr>
      </w:pPr>
      <w:r w:rsidRPr="00706229">
        <w:rPr>
          <w:rFonts w:ascii="Times New Roman" w:hAnsi="Times New Roman" w:cs="Times New Roman"/>
          <w:sz w:val="24"/>
          <w:szCs w:val="24"/>
          <w:lang w:eastAsia="ja-JP"/>
        </w:rPr>
        <w:t>T18 in the PAB group</w:t>
      </w:r>
    </w:p>
    <w:p w14:paraId="622C0F7E" w14:textId="46D46BEC" w:rsidR="006B4816" w:rsidRDefault="00000000" w:rsidP="00027E6D">
      <w:pPr>
        <w:spacing w:after="0" w:line="480" w:lineRule="auto"/>
        <w:rPr>
          <w:rFonts w:ascii="Times New Roman" w:hAnsi="Times New Roman" w:cs="Times New Roman"/>
          <w:sz w:val="24"/>
          <w:szCs w:val="24"/>
          <w:lang w:eastAsia="ja-JP"/>
        </w:rPr>
      </w:pPr>
      <w:r w:rsidRPr="00057C74">
        <w:rPr>
          <w:rFonts w:ascii="Times New Roman" w:hAnsi="Times New Roman" w:cs="Times New Roman"/>
          <w:sz w:val="24"/>
          <w:szCs w:val="24"/>
          <w:lang w:eastAsia="ja-JP"/>
        </w:rPr>
        <w:t>A 20-month-old boy with T18 underwent VSD closure, pulmonary artery debanding, and reconstruction 14 months after PAB. His RV diastolic relaxation was impaired (E/Ea: 9.2), with an elevated serum NT-pro BNP level (1255 pg/mL) and a thickened RV wall (7.4 mm) during corrective surgery.</w:t>
      </w:r>
    </w:p>
    <w:p w14:paraId="3AE01FBB" w14:textId="309BE889" w:rsidR="00677AF8" w:rsidRPr="00A54574" w:rsidRDefault="00000000" w:rsidP="00027E6D">
      <w:pPr>
        <w:spacing w:after="0" w:line="480" w:lineRule="auto"/>
        <w:rPr>
          <w:rFonts w:ascii="Times New Roman" w:eastAsia="Calibri" w:hAnsi="Times New Roman" w:cs="Times New Roman"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RV: right ventricular, RVEDP:</w:t>
      </w:r>
      <w:r w:rsidRPr="00D676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right ventricular</w:t>
      </w:r>
      <w:r w:rsidRPr="006F62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end-diastolic pressure, </w:t>
      </w:r>
      <w:r>
        <w:rPr>
          <w:rFonts w:ascii="Times New Roman" w:hAnsi="Times New Roman" w:cs="Times New Roman"/>
          <w:sz w:val="24"/>
          <w:szCs w:val="24"/>
        </w:rPr>
        <w:t>NK: n</w:t>
      </w:r>
      <w:r>
        <w:rPr>
          <w:rFonts w:ascii="Times New Roman" w:hAnsi="Times New Roman" w:cs="Times New Roman" w:hint="eastAsia"/>
          <w:sz w:val="24"/>
          <w:szCs w:val="24"/>
          <w:lang w:eastAsia="ja-JP"/>
        </w:rPr>
        <w:t>ormal karyotype</w:t>
      </w:r>
      <w:r>
        <w:rPr>
          <w:rFonts w:ascii="Times New Roman" w:hAnsi="Times New Roman" w:cs="Times New Roman"/>
          <w:sz w:val="24"/>
          <w:szCs w:val="24"/>
          <w:lang w:eastAsia="ja-JP"/>
        </w:rPr>
        <w:t xml:space="preserve">, </w:t>
      </w:r>
      <w:r w:rsidRPr="006F6203">
        <w:rPr>
          <w:rFonts w:ascii="Times New Roman" w:eastAsia="Times New Roman" w:hAnsi="Times New Roman" w:cs="Times New Roman"/>
          <w:sz w:val="24"/>
          <w:szCs w:val="24"/>
        </w:rPr>
        <w:t>NT-pro BNP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6F6203">
        <w:rPr>
          <w:rFonts w:ascii="Times New Roman" w:eastAsia="Calibri" w:hAnsi="Times New Roman" w:cs="Times New Roman"/>
          <w:kern w:val="2"/>
          <w:sz w:val="24"/>
          <w:szCs w:val="24"/>
        </w:rPr>
        <w:t>N-terminal pro-brain natriuretic peptide</w:t>
      </w:r>
      <w:r>
        <w:rPr>
          <w:rFonts w:ascii="Times New Roman" w:eastAsia="Calibri" w:hAnsi="Times New Roman" w:cs="Times New Roman"/>
          <w:kern w:val="2"/>
          <w:sz w:val="24"/>
          <w:szCs w:val="24"/>
        </w:rPr>
        <w:t xml:space="preserve">, </w:t>
      </w:r>
      <w:r w:rsidRPr="00DD37A7">
        <w:rPr>
          <w:rFonts w:ascii="Times New Roman" w:eastAsia="Calibri" w:hAnsi="Times New Roman" w:cs="Times New Roman"/>
          <w:kern w:val="2"/>
          <w:sz w:val="24"/>
          <w:szCs w:val="24"/>
        </w:rPr>
        <w:t>PAB: pulmonary artery banding</w:t>
      </w:r>
      <w:r>
        <w:rPr>
          <w:rFonts w:ascii="Times New Roman" w:eastAsia="Calibri" w:hAnsi="Times New Roman" w:cs="Times New Roman"/>
          <w:kern w:val="2"/>
          <w:sz w:val="24"/>
          <w:szCs w:val="24"/>
        </w:rPr>
        <w:t>, VSD: ventricular septal defect, T18: trisomy 18</w:t>
      </w:r>
    </w:p>
    <w:p w14:paraId="1CE70C27" w14:textId="77777777" w:rsidR="002E4513" w:rsidRDefault="002E4513" w:rsidP="00027E6D">
      <w:pPr>
        <w:spacing w:after="0" w:line="480" w:lineRule="auto"/>
        <w:rPr>
          <w:rFonts w:ascii="Times New Roman" w:hAnsi="Times New Roman" w:cs="Times New Roman"/>
          <w:sz w:val="24"/>
          <w:szCs w:val="24"/>
          <w:lang w:eastAsia="ja-JP"/>
        </w:rPr>
      </w:pPr>
    </w:p>
    <w:p w14:paraId="0228AEE6" w14:textId="653C86AC" w:rsidR="002E4513" w:rsidRDefault="00000000" w:rsidP="00027E6D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  <w:lang w:eastAsia="ja-JP"/>
        </w:rPr>
      </w:pPr>
      <w:r w:rsidRPr="007421C0">
        <w:rPr>
          <w:rFonts w:ascii="Times New Roman" w:hAnsi="Times New Roman" w:cs="Times New Roman"/>
          <w:b/>
          <w:bCs/>
          <w:sz w:val="24"/>
          <w:szCs w:val="24"/>
          <w:lang w:eastAsia="ja-JP"/>
        </w:rPr>
        <w:lastRenderedPageBreak/>
        <w:t>Fig</w:t>
      </w:r>
      <w:r w:rsidR="00A00BD2">
        <w:rPr>
          <w:rFonts w:ascii="Times New Roman" w:hAnsi="Times New Roman" w:cs="Times New Roman" w:hint="eastAsia"/>
          <w:b/>
          <w:bCs/>
          <w:sz w:val="24"/>
          <w:szCs w:val="24"/>
          <w:lang w:eastAsia="ja-JP"/>
        </w:rPr>
        <w:t>.</w:t>
      </w:r>
      <w:r w:rsidRPr="007421C0">
        <w:rPr>
          <w:rFonts w:ascii="Times New Roman" w:hAnsi="Times New Roman" w:cs="Times New Roman" w:hint="eastAsia"/>
          <w:b/>
          <w:bCs/>
          <w:sz w:val="24"/>
          <w:szCs w:val="24"/>
          <w:lang w:eastAsia="ja-JP"/>
        </w:rPr>
        <w:t xml:space="preserve"> </w:t>
      </w:r>
      <w:r w:rsidR="00A00BD2">
        <w:rPr>
          <w:rFonts w:ascii="Times New Roman" w:hAnsi="Times New Roman" w:cs="Times New Roman" w:hint="eastAsia"/>
          <w:b/>
          <w:bCs/>
          <w:sz w:val="24"/>
          <w:szCs w:val="24"/>
          <w:lang w:eastAsia="ja-JP"/>
        </w:rPr>
        <w:t>5</w:t>
      </w:r>
    </w:p>
    <w:p w14:paraId="22C82989" w14:textId="7376ED1F" w:rsidR="004C26D4" w:rsidRDefault="00000000" w:rsidP="00027E6D">
      <w:pPr>
        <w:spacing w:after="0" w:line="480" w:lineRule="auto"/>
        <w:rPr>
          <w:rFonts w:ascii="Times New Roman" w:hAnsi="Times New Roman" w:cs="Times New Roman"/>
          <w:sz w:val="24"/>
          <w:szCs w:val="24"/>
          <w:lang w:eastAsia="ja-JP"/>
        </w:rPr>
      </w:pPr>
      <w:r w:rsidRPr="00FD266D">
        <w:rPr>
          <w:rFonts w:ascii="Times New Roman" w:hAnsi="Times New Roman" w:cs="Times New Roman"/>
          <w:sz w:val="24"/>
          <w:szCs w:val="24"/>
          <w:lang w:eastAsia="ja-JP"/>
        </w:rPr>
        <w:t>A 12-month-old girl with T18 underwent VSD closure, pulmonary artery debanding, and reconstruction 25 months after PAB. Her RV diastolic relaxation was impaired (E/Ea: 7.5), with increased RVEDP (10 mmHg), severely elevated serum NT-pro BNP level (3142 pg/mL), and a thickened RV wall (6.5 mm) during corrective surgery.</w:t>
      </w:r>
    </w:p>
    <w:p w14:paraId="236E404F" w14:textId="1227B65C" w:rsidR="007F6133" w:rsidRPr="00A54574" w:rsidRDefault="00000000" w:rsidP="00027E6D">
      <w:pPr>
        <w:spacing w:after="0" w:line="480" w:lineRule="auto"/>
        <w:rPr>
          <w:rFonts w:ascii="Times New Roman" w:eastAsia="Calibri" w:hAnsi="Times New Roman" w:cs="Times New Roman"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RV: right ventricular, RVEDP:</w:t>
      </w:r>
      <w:r w:rsidRPr="00D676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right ventricular</w:t>
      </w:r>
      <w:r w:rsidRPr="006F62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end-diastolic pressure, </w:t>
      </w:r>
      <w:r w:rsidRPr="006F6203">
        <w:rPr>
          <w:rFonts w:ascii="Times New Roman" w:eastAsia="Times New Roman" w:hAnsi="Times New Roman" w:cs="Times New Roman"/>
          <w:sz w:val="24"/>
          <w:szCs w:val="24"/>
        </w:rPr>
        <w:t>NT-pro BNP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6F6203">
        <w:rPr>
          <w:rFonts w:ascii="Times New Roman" w:eastAsia="Calibri" w:hAnsi="Times New Roman" w:cs="Times New Roman"/>
          <w:kern w:val="2"/>
          <w:sz w:val="24"/>
          <w:szCs w:val="24"/>
        </w:rPr>
        <w:t>N-terminal pro-brain natriuretic peptide</w:t>
      </w:r>
      <w:r>
        <w:rPr>
          <w:rFonts w:ascii="Times New Roman" w:eastAsia="Calibri" w:hAnsi="Times New Roman" w:cs="Times New Roman"/>
          <w:kern w:val="2"/>
          <w:sz w:val="24"/>
          <w:szCs w:val="24"/>
        </w:rPr>
        <w:t xml:space="preserve">, </w:t>
      </w:r>
      <w:r w:rsidRPr="00DD37A7">
        <w:rPr>
          <w:rFonts w:ascii="Times New Roman" w:eastAsia="Calibri" w:hAnsi="Times New Roman" w:cs="Times New Roman"/>
          <w:kern w:val="2"/>
          <w:sz w:val="24"/>
          <w:szCs w:val="24"/>
        </w:rPr>
        <w:t>PAB: pulmonary artery banding</w:t>
      </w:r>
      <w:r>
        <w:rPr>
          <w:rFonts w:ascii="Times New Roman" w:eastAsia="Calibri" w:hAnsi="Times New Roman" w:cs="Times New Roman"/>
          <w:kern w:val="2"/>
          <w:sz w:val="24"/>
          <w:szCs w:val="24"/>
        </w:rPr>
        <w:t>, VSD: ventricular septal defect, T18: trisomy 18</w:t>
      </w:r>
    </w:p>
    <w:p w14:paraId="3473B087" w14:textId="5F483440" w:rsidR="00A57050" w:rsidRPr="00382476" w:rsidRDefault="00A57050" w:rsidP="00027E6D">
      <w:pPr>
        <w:spacing w:after="0" w:line="480" w:lineRule="auto"/>
        <w:rPr>
          <w:rFonts w:ascii="Times New Roman" w:hAnsi="Times New Roman" w:cs="Times New Roman"/>
          <w:sz w:val="24"/>
          <w:szCs w:val="24"/>
          <w:lang w:eastAsia="ja-JP"/>
        </w:rPr>
      </w:pPr>
    </w:p>
    <w:sectPr w:rsidR="00A57050" w:rsidRPr="00382476" w:rsidSect="00617E7A">
      <w:pgSz w:w="12240" w:h="15840"/>
      <w:pgMar w:top="1480" w:right="1701" w:bottom="1480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392E79" w14:textId="77777777" w:rsidR="00617E7A" w:rsidRDefault="00617E7A" w:rsidP="00A54574">
      <w:pPr>
        <w:spacing w:after="0" w:line="240" w:lineRule="auto"/>
      </w:pPr>
      <w:r>
        <w:separator/>
      </w:r>
    </w:p>
  </w:endnote>
  <w:endnote w:type="continuationSeparator" w:id="0">
    <w:p w14:paraId="275BDE5D" w14:textId="77777777" w:rsidR="00617E7A" w:rsidRDefault="00617E7A" w:rsidP="00A545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ED0EA6" w14:textId="77777777" w:rsidR="00617E7A" w:rsidRDefault="00617E7A" w:rsidP="00A54574">
      <w:pPr>
        <w:spacing w:after="0" w:line="240" w:lineRule="auto"/>
      </w:pPr>
      <w:r>
        <w:separator/>
      </w:r>
    </w:p>
  </w:footnote>
  <w:footnote w:type="continuationSeparator" w:id="0">
    <w:p w14:paraId="0E850E69" w14:textId="77777777" w:rsidR="00617E7A" w:rsidRDefault="00617E7A" w:rsidP="00A545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264588"/>
    <w:multiLevelType w:val="multilevel"/>
    <w:tmpl w:val="75A47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FA7F2B"/>
    <w:multiLevelType w:val="multilevel"/>
    <w:tmpl w:val="B64AB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AD285D"/>
    <w:multiLevelType w:val="multilevel"/>
    <w:tmpl w:val="58A41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9C3DFA"/>
    <w:multiLevelType w:val="multilevel"/>
    <w:tmpl w:val="C644C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E14E13"/>
    <w:multiLevelType w:val="hybridMultilevel"/>
    <w:tmpl w:val="C46E558A"/>
    <w:lvl w:ilvl="0" w:tplc="9B70B0B6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BDEEFA7A" w:tentative="1">
      <w:start w:val="1"/>
      <w:numFmt w:val="aiueoFullWidth"/>
      <w:lvlText w:val="(%2)"/>
      <w:lvlJc w:val="left"/>
      <w:pPr>
        <w:ind w:left="880" w:hanging="440"/>
      </w:pPr>
    </w:lvl>
    <w:lvl w:ilvl="2" w:tplc="D7A46BC0" w:tentative="1">
      <w:start w:val="1"/>
      <w:numFmt w:val="decimalEnclosedCircle"/>
      <w:lvlText w:val="%3"/>
      <w:lvlJc w:val="left"/>
      <w:pPr>
        <w:ind w:left="1320" w:hanging="440"/>
      </w:pPr>
    </w:lvl>
    <w:lvl w:ilvl="3" w:tplc="0E7CF1EA" w:tentative="1">
      <w:start w:val="1"/>
      <w:numFmt w:val="decimal"/>
      <w:lvlText w:val="%4."/>
      <w:lvlJc w:val="left"/>
      <w:pPr>
        <w:ind w:left="1760" w:hanging="440"/>
      </w:pPr>
    </w:lvl>
    <w:lvl w:ilvl="4" w:tplc="2B00EBE6" w:tentative="1">
      <w:start w:val="1"/>
      <w:numFmt w:val="aiueoFullWidth"/>
      <w:lvlText w:val="(%5)"/>
      <w:lvlJc w:val="left"/>
      <w:pPr>
        <w:ind w:left="2200" w:hanging="440"/>
      </w:pPr>
    </w:lvl>
    <w:lvl w:ilvl="5" w:tplc="72B63B94" w:tentative="1">
      <w:start w:val="1"/>
      <w:numFmt w:val="decimalEnclosedCircle"/>
      <w:lvlText w:val="%6"/>
      <w:lvlJc w:val="left"/>
      <w:pPr>
        <w:ind w:left="2640" w:hanging="440"/>
      </w:pPr>
    </w:lvl>
    <w:lvl w:ilvl="6" w:tplc="17349D40" w:tentative="1">
      <w:start w:val="1"/>
      <w:numFmt w:val="decimal"/>
      <w:lvlText w:val="%7."/>
      <w:lvlJc w:val="left"/>
      <w:pPr>
        <w:ind w:left="3080" w:hanging="440"/>
      </w:pPr>
    </w:lvl>
    <w:lvl w:ilvl="7" w:tplc="48901CF8" w:tentative="1">
      <w:start w:val="1"/>
      <w:numFmt w:val="aiueoFullWidth"/>
      <w:lvlText w:val="(%8)"/>
      <w:lvlJc w:val="left"/>
      <w:pPr>
        <w:ind w:left="3520" w:hanging="440"/>
      </w:pPr>
    </w:lvl>
    <w:lvl w:ilvl="8" w:tplc="C24698EA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19050C57"/>
    <w:multiLevelType w:val="hybridMultilevel"/>
    <w:tmpl w:val="F604AF12"/>
    <w:lvl w:ilvl="0" w:tplc="BE7C3F9E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07A9070" w:tentative="1">
      <w:start w:val="1"/>
      <w:numFmt w:val="aiueoFullWidth"/>
      <w:lvlText w:val="(%2)"/>
      <w:lvlJc w:val="left"/>
      <w:pPr>
        <w:ind w:left="880" w:hanging="440"/>
      </w:pPr>
    </w:lvl>
    <w:lvl w:ilvl="2" w:tplc="861ED3FE" w:tentative="1">
      <w:start w:val="1"/>
      <w:numFmt w:val="decimalEnclosedCircle"/>
      <w:lvlText w:val="%3"/>
      <w:lvlJc w:val="left"/>
      <w:pPr>
        <w:ind w:left="1320" w:hanging="440"/>
      </w:pPr>
    </w:lvl>
    <w:lvl w:ilvl="3" w:tplc="60B4583C" w:tentative="1">
      <w:start w:val="1"/>
      <w:numFmt w:val="decimal"/>
      <w:lvlText w:val="%4."/>
      <w:lvlJc w:val="left"/>
      <w:pPr>
        <w:ind w:left="1760" w:hanging="440"/>
      </w:pPr>
    </w:lvl>
    <w:lvl w:ilvl="4" w:tplc="4F1427F8" w:tentative="1">
      <w:start w:val="1"/>
      <w:numFmt w:val="aiueoFullWidth"/>
      <w:lvlText w:val="(%5)"/>
      <w:lvlJc w:val="left"/>
      <w:pPr>
        <w:ind w:left="2200" w:hanging="440"/>
      </w:pPr>
    </w:lvl>
    <w:lvl w:ilvl="5" w:tplc="A9E419E4" w:tentative="1">
      <w:start w:val="1"/>
      <w:numFmt w:val="decimalEnclosedCircle"/>
      <w:lvlText w:val="%6"/>
      <w:lvlJc w:val="left"/>
      <w:pPr>
        <w:ind w:left="2640" w:hanging="440"/>
      </w:pPr>
    </w:lvl>
    <w:lvl w:ilvl="6" w:tplc="95A67ABA" w:tentative="1">
      <w:start w:val="1"/>
      <w:numFmt w:val="decimal"/>
      <w:lvlText w:val="%7."/>
      <w:lvlJc w:val="left"/>
      <w:pPr>
        <w:ind w:left="3080" w:hanging="440"/>
      </w:pPr>
    </w:lvl>
    <w:lvl w:ilvl="7" w:tplc="D58E3DC2" w:tentative="1">
      <w:start w:val="1"/>
      <w:numFmt w:val="aiueoFullWidth"/>
      <w:lvlText w:val="(%8)"/>
      <w:lvlJc w:val="left"/>
      <w:pPr>
        <w:ind w:left="3520" w:hanging="440"/>
      </w:pPr>
    </w:lvl>
    <w:lvl w:ilvl="8" w:tplc="BC603508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 w15:restartNumberingAfterBreak="0">
    <w:nsid w:val="2A1A72A1"/>
    <w:multiLevelType w:val="multilevel"/>
    <w:tmpl w:val="BE6A6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EB1756E"/>
    <w:multiLevelType w:val="hybridMultilevel"/>
    <w:tmpl w:val="9626A3B4"/>
    <w:lvl w:ilvl="0" w:tplc="6F8A777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2F690E34"/>
    <w:multiLevelType w:val="hybridMultilevel"/>
    <w:tmpl w:val="B9A2F950"/>
    <w:lvl w:ilvl="0" w:tplc="6EA6512E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9" w15:restartNumberingAfterBreak="0">
    <w:nsid w:val="43A72FF3"/>
    <w:multiLevelType w:val="multilevel"/>
    <w:tmpl w:val="62388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48553FB"/>
    <w:multiLevelType w:val="multilevel"/>
    <w:tmpl w:val="1ED63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5633857"/>
    <w:multiLevelType w:val="multilevel"/>
    <w:tmpl w:val="26B07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8982D7F"/>
    <w:multiLevelType w:val="multilevel"/>
    <w:tmpl w:val="47E21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6C01518"/>
    <w:multiLevelType w:val="multilevel"/>
    <w:tmpl w:val="CED8A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DD477B7"/>
    <w:multiLevelType w:val="multilevel"/>
    <w:tmpl w:val="EAFEA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84043119">
    <w:abstractNumId w:val="5"/>
  </w:num>
  <w:num w:numId="2" w16cid:durableId="2068260396">
    <w:abstractNumId w:val="4"/>
  </w:num>
  <w:num w:numId="3" w16cid:durableId="1701011515">
    <w:abstractNumId w:val="2"/>
  </w:num>
  <w:num w:numId="4" w16cid:durableId="851995753">
    <w:abstractNumId w:val="13"/>
  </w:num>
  <w:num w:numId="5" w16cid:durableId="1342315660">
    <w:abstractNumId w:val="10"/>
  </w:num>
  <w:num w:numId="6" w16cid:durableId="1310405216">
    <w:abstractNumId w:val="14"/>
  </w:num>
  <w:num w:numId="7" w16cid:durableId="1247569219">
    <w:abstractNumId w:val="0"/>
  </w:num>
  <w:num w:numId="8" w16cid:durableId="317996557">
    <w:abstractNumId w:val="11"/>
  </w:num>
  <w:num w:numId="9" w16cid:durableId="1075207006">
    <w:abstractNumId w:val="9"/>
  </w:num>
  <w:num w:numId="10" w16cid:durableId="1764256804">
    <w:abstractNumId w:val="6"/>
  </w:num>
  <w:num w:numId="11" w16cid:durableId="2136362645">
    <w:abstractNumId w:val="3"/>
  </w:num>
  <w:num w:numId="12" w16cid:durableId="1692223178">
    <w:abstractNumId w:val="12"/>
  </w:num>
  <w:num w:numId="13" w16cid:durableId="120809253">
    <w:abstractNumId w:val="1"/>
  </w:num>
  <w:num w:numId="14" w16cid:durableId="220750392">
    <w:abstractNumId w:val="7"/>
  </w:num>
  <w:num w:numId="15" w16cid:durableId="47063189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26D4"/>
    <w:rsid w:val="00007D38"/>
    <w:rsid w:val="00024D67"/>
    <w:rsid w:val="00027E6D"/>
    <w:rsid w:val="00032DC6"/>
    <w:rsid w:val="000357E5"/>
    <w:rsid w:val="00057C74"/>
    <w:rsid w:val="000D666F"/>
    <w:rsid w:val="00114CE9"/>
    <w:rsid w:val="00144AA7"/>
    <w:rsid w:val="00166F3D"/>
    <w:rsid w:val="00176236"/>
    <w:rsid w:val="00195941"/>
    <w:rsid w:val="001D66F6"/>
    <w:rsid w:val="00220218"/>
    <w:rsid w:val="00242CE0"/>
    <w:rsid w:val="00247809"/>
    <w:rsid w:val="00292FCB"/>
    <w:rsid w:val="002A4D57"/>
    <w:rsid w:val="002B4D97"/>
    <w:rsid w:val="002D2E45"/>
    <w:rsid w:val="002E35D6"/>
    <w:rsid w:val="002E4513"/>
    <w:rsid w:val="003002E4"/>
    <w:rsid w:val="00306F0D"/>
    <w:rsid w:val="003112A8"/>
    <w:rsid w:val="0031584E"/>
    <w:rsid w:val="00325358"/>
    <w:rsid w:val="00340465"/>
    <w:rsid w:val="0035492E"/>
    <w:rsid w:val="003619B8"/>
    <w:rsid w:val="00367516"/>
    <w:rsid w:val="00382476"/>
    <w:rsid w:val="003C220D"/>
    <w:rsid w:val="003E1DAD"/>
    <w:rsid w:val="003E49B6"/>
    <w:rsid w:val="00405F70"/>
    <w:rsid w:val="00413E33"/>
    <w:rsid w:val="0046664A"/>
    <w:rsid w:val="004C26D4"/>
    <w:rsid w:val="004F70BA"/>
    <w:rsid w:val="00523BC4"/>
    <w:rsid w:val="005264A3"/>
    <w:rsid w:val="00596134"/>
    <w:rsid w:val="005D0CDE"/>
    <w:rsid w:val="005F1160"/>
    <w:rsid w:val="005F296A"/>
    <w:rsid w:val="00617E7A"/>
    <w:rsid w:val="00635E85"/>
    <w:rsid w:val="0065726A"/>
    <w:rsid w:val="00667F83"/>
    <w:rsid w:val="00677AF8"/>
    <w:rsid w:val="006B4816"/>
    <w:rsid w:val="006B5D5F"/>
    <w:rsid w:val="006C2565"/>
    <w:rsid w:val="006C3F69"/>
    <w:rsid w:val="006D084F"/>
    <w:rsid w:val="006F6203"/>
    <w:rsid w:val="00706229"/>
    <w:rsid w:val="00706843"/>
    <w:rsid w:val="00720B75"/>
    <w:rsid w:val="0072122A"/>
    <w:rsid w:val="00736F2D"/>
    <w:rsid w:val="0074155A"/>
    <w:rsid w:val="007421C0"/>
    <w:rsid w:val="00757E5E"/>
    <w:rsid w:val="007640A6"/>
    <w:rsid w:val="00764374"/>
    <w:rsid w:val="00764B93"/>
    <w:rsid w:val="0078318D"/>
    <w:rsid w:val="00797D3D"/>
    <w:rsid w:val="007A3C51"/>
    <w:rsid w:val="007F4B55"/>
    <w:rsid w:val="007F6133"/>
    <w:rsid w:val="00811C95"/>
    <w:rsid w:val="00816A83"/>
    <w:rsid w:val="0085433E"/>
    <w:rsid w:val="008D6047"/>
    <w:rsid w:val="008E4E68"/>
    <w:rsid w:val="008E736F"/>
    <w:rsid w:val="009271BC"/>
    <w:rsid w:val="00974130"/>
    <w:rsid w:val="009A5AC1"/>
    <w:rsid w:val="009D04A2"/>
    <w:rsid w:val="009E554F"/>
    <w:rsid w:val="00A00BD2"/>
    <w:rsid w:val="00A12008"/>
    <w:rsid w:val="00A22C42"/>
    <w:rsid w:val="00A25F62"/>
    <w:rsid w:val="00A54574"/>
    <w:rsid w:val="00A57050"/>
    <w:rsid w:val="00A71B85"/>
    <w:rsid w:val="00A727D4"/>
    <w:rsid w:val="00A82F9C"/>
    <w:rsid w:val="00AA38E6"/>
    <w:rsid w:val="00AC0D31"/>
    <w:rsid w:val="00AE0E29"/>
    <w:rsid w:val="00AE2188"/>
    <w:rsid w:val="00B0205F"/>
    <w:rsid w:val="00B128D1"/>
    <w:rsid w:val="00B37D22"/>
    <w:rsid w:val="00B52F43"/>
    <w:rsid w:val="00B55822"/>
    <w:rsid w:val="00B87A16"/>
    <w:rsid w:val="00BB2CA0"/>
    <w:rsid w:val="00BC7FF1"/>
    <w:rsid w:val="00C14FDD"/>
    <w:rsid w:val="00C3640D"/>
    <w:rsid w:val="00C65521"/>
    <w:rsid w:val="00CB6A2B"/>
    <w:rsid w:val="00CC2D43"/>
    <w:rsid w:val="00CE328F"/>
    <w:rsid w:val="00CF274F"/>
    <w:rsid w:val="00CF3AAA"/>
    <w:rsid w:val="00D0210D"/>
    <w:rsid w:val="00D11F58"/>
    <w:rsid w:val="00D126D9"/>
    <w:rsid w:val="00D46E86"/>
    <w:rsid w:val="00D5768F"/>
    <w:rsid w:val="00D676BB"/>
    <w:rsid w:val="00D75364"/>
    <w:rsid w:val="00D86812"/>
    <w:rsid w:val="00D91C2E"/>
    <w:rsid w:val="00DC1F8C"/>
    <w:rsid w:val="00DD3483"/>
    <w:rsid w:val="00DD37A7"/>
    <w:rsid w:val="00E279FC"/>
    <w:rsid w:val="00E62196"/>
    <w:rsid w:val="00E72782"/>
    <w:rsid w:val="00E81653"/>
    <w:rsid w:val="00EB6427"/>
    <w:rsid w:val="00EB6C79"/>
    <w:rsid w:val="00EB7BD7"/>
    <w:rsid w:val="00F20881"/>
    <w:rsid w:val="00F37A2F"/>
    <w:rsid w:val="00F524F8"/>
    <w:rsid w:val="00F53B1C"/>
    <w:rsid w:val="00F920B8"/>
    <w:rsid w:val="00F94E16"/>
    <w:rsid w:val="00F97D34"/>
    <w:rsid w:val="00FA04CD"/>
    <w:rsid w:val="00FA4EBA"/>
    <w:rsid w:val="00FC6CAB"/>
    <w:rsid w:val="00FC6FED"/>
    <w:rsid w:val="00FD266D"/>
    <w:rsid w:val="00FE6954"/>
    <w:rsid w:val="00FF3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55CF44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102B"/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46E8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B6427"/>
    <w:rPr>
      <w:color w:val="0000FF"/>
      <w:u w:val="single"/>
    </w:rPr>
  </w:style>
  <w:style w:type="character" w:styleId="a4">
    <w:name w:val="line number"/>
    <w:basedOn w:val="a0"/>
    <w:uiPriority w:val="99"/>
    <w:semiHidden/>
    <w:unhideWhenUsed/>
    <w:rsid w:val="00413E33"/>
  </w:style>
  <w:style w:type="paragraph" w:styleId="a5">
    <w:name w:val="header"/>
    <w:basedOn w:val="a"/>
    <w:link w:val="a6"/>
    <w:uiPriority w:val="99"/>
    <w:unhideWhenUsed/>
    <w:rsid w:val="00D11F5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D11F58"/>
  </w:style>
  <w:style w:type="paragraph" w:styleId="a7">
    <w:name w:val="footer"/>
    <w:basedOn w:val="a"/>
    <w:link w:val="a8"/>
    <w:uiPriority w:val="99"/>
    <w:unhideWhenUsed/>
    <w:rsid w:val="00D11F5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D11F58"/>
  </w:style>
  <w:style w:type="paragraph" w:styleId="a9">
    <w:name w:val="List Paragraph"/>
    <w:basedOn w:val="a"/>
    <w:uiPriority w:val="34"/>
    <w:qFormat/>
    <w:rsid w:val="00720B75"/>
    <w:pPr>
      <w:ind w:leftChars="400" w:left="840"/>
    </w:pPr>
  </w:style>
  <w:style w:type="paragraph" w:styleId="aa">
    <w:name w:val="Revision"/>
    <w:hidden/>
    <w:uiPriority w:val="99"/>
    <w:semiHidden/>
    <w:rsid w:val="0074155A"/>
    <w:pPr>
      <w:widowControl/>
      <w:spacing w:after="0" w:line="240" w:lineRule="auto"/>
    </w:pPr>
  </w:style>
  <w:style w:type="character" w:styleId="ab">
    <w:name w:val="annotation reference"/>
    <w:basedOn w:val="a0"/>
    <w:unhideWhenUsed/>
    <w:qFormat/>
    <w:rsid w:val="00027E6D"/>
    <w:rPr>
      <w:sz w:val="16"/>
      <w:szCs w:val="16"/>
    </w:rPr>
  </w:style>
  <w:style w:type="paragraph" w:styleId="ac">
    <w:name w:val="annotation text"/>
    <w:aliases w:val="Char11,字元"/>
    <w:basedOn w:val="a"/>
    <w:link w:val="ad"/>
    <w:unhideWhenUsed/>
    <w:qFormat/>
    <w:rsid w:val="00027E6D"/>
    <w:pPr>
      <w:spacing w:line="240" w:lineRule="auto"/>
    </w:pPr>
    <w:rPr>
      <w:sz w:val="20"/>
      <w:szCs w:val="20"/>
    </w:rPr>
  </w:style>
  <w:style w:type="character" w:customStyle="1" w:styleId="ad">
    <w:name w:val="コメント文字列 (文字)"/>
    <w:aliases w:val="Char11 (文字),字元 (文字)"/>
    <w:basedOn w:val="a0"/>
    <w:link w:val="ac"/>
    <w:qFormat/>
    <w:rsid w:val="00027E6D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027E6D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027E6D"/>
    <w:rPr>
      <w:b/>
      <w:bCs/>
      <w:sz w:val="20"/>
      <w:szCs w:val="20"/>
    </w:rPr>
  </w:style>
  <w:style w:type="character" w:customStyle="1" w:styleId="40">
    <w:name w:val="見出し 4 (文字)"/>
    <w:basedOn w:val="a0"/>
    <w:link w:val="4"/>
    <w:uiPriority w:val="9"/>
    <w:semiHidden/>
    <w:rsid w:val="00D46E86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571</Words>
  <Characters>3285</Characters>
  <Application>Microsoft Office Word</Application>
  <DocSecurity>0</DocSecurity>
  <Lines>78</Lines>
  <Paragraphs>35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2024-05-03T13:16:00Z</dcterms:created>
  <dcterms:modified xsi:type="dcterms:W3CDTF">2024-05-07T11:54:00Z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3c4c05d294c393fca40a6c190d334cbf7cfa0d57fcd8d821731c0252564a4d79</vt:lpwstr>
  </property>
</Properties>
</file>