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A1B2F1" w14:textId="77777777" w:rsidR="00F5530E" w:rsidRDefault="00F5530E" w:rsidP="00F5530E">
      <w:pPr>
        <w:autoSpaceDE w:val="0"/>
        <w:autoSpaceDN w:val="0"/>
        <w:adjustRightInd w:val="0"/>
        <w:spacing w:line="360" w:lineRule="auto"/>
        <w:rPr>
          <w:rFonts w:eastAsiaTheme="minorHAnsi" w:cs="Times New Roman"/>
          <w:b/>
          <w:bCs/>
          <w:kern w:val="0"/>
          <w:szCs w:val="24"/>
          <w:lang w:eastAsia="en-US"/>
        </w:rPr>
      </w:pPr>
      <w:bookmarkStart w:id="0" w:name="_GoBack"/>
      <w:bookmarkEnd w:id="0"/>
      <w:r>
        <w:rPr>
          <w:rFonts w:cs="Times New Roman"/>
          <w:b/>
          <w:bCs/>
          <w:szCs w:val="24"/>
        </w:rPr>
        <w:t>Fabrication of visible light active Mn-doped Bi</w:t>
      </w:r>
      <w:r>
        <w:rPr>
          <w:rFonts w:cs="Times New Roman"/>
          <w:b/>
          <w:bCs/>
          <w:szCs w:val="24"/>
          <w:vertAlign w:val="subscript"/>
        </w:rPr>
        <w:t>2</w:t>
      </w:r>
      <w:r>
        <w:rPr>
          <w:rFonts w:cs="Times New Roman"/>
          <w:b/>
          <w:bCs/>
          <w:szCs w:val="24"/>
        </w:rPr>
        <w:t>WO</w:t>
      </w:r>
      <w:r>
        <w:rPr>
          <w:rFonts w:cs="Times New Roman"/>
          <w:b/>
          <w:bCs/>
          <w:szCs w:val="24"/>
          <w:vertAlign w:val="subscript"/>
        </w:rPr>
        <w:t>6</w:t>
      </w:r>
      <w:r>
        <w:rPr>
          <w:rFonts w:cs="Times New Roman"/>
          <w:b/>
          <w:bCs/>
          <w:szCs w:val="24"/>
        </w:rPr>
        <w:t>-GO/MoS</w:t>
      </w:r>
      <w:r>
        <w:rPr>
          <w:rFonts w:cs="Times New Roman"/>
          <w:b/>
          <w:bCs/>
          <w:szCs w:val="24"/>
          <w:vertAlign w:val="subscript"/>
        </w:rPr>
        <w:t xml:space="preserve">2 </w:t>
      </w:r>
      <w:r>
        <w:rPr>
          <w:rFonts w:cs="Times New Roman"/>
          <w:b/>
          <w:bCs/>
          <w:szCs w:val="24"/>
        </w:rPr>
        <w:t>heterostructure for enhanced photocatalytic degradation of methylene blue</w:t>
      </w:r>
    </w:p>
    <w:p w14:paraId="7ED571BB" w14:textId="77777777" w:rsidR="00F5530E" w:rsidRDefault="00F5530E" w:rsidP="00C60F20">
      <w:pPr>
        <w:widowControl/>
        <w:spacing w:after="160" w:line="360" w:lineRule="auto"/>
        <w:rPr>
          <w:rFonts w:cs="Times New Roman"/>
          <w:b/>
          <w:bCs/>
          <w:iCs/>
          <w:color w:val="000000" w:themeColor="text1"/>
          <w:kern w:val="24"/>
          <w:szCs w:val="24"/>
        </w:rPr>
      </w:pPr>
    </w:p>
    <w:p w14:paraId="1DCC558A" w14:textId="654E1055" w:rsidR="00C60F20" w:rsidRPr="00003893" w:rsidRDefault="00003893" w:rsidP="00F5530E">
      <w:pPr>
        <w:widowControl/>
        <w:spacing w:after="160" w:line="360" w:lineRule="auto"/>
        <w:jc w:val="center"/>
        <w:rPr>
          <w:rFonts w:eastAsiaTheme="minorHAnsi" w:cs="Times New Roman"/>
          <w:b/>
          <w:bCs/>
          <w:kern w:val="0"/>
          <w:szCs w:val="24"/>
          <w:lang w:eastAsia="en-US"/>
        </w:rPr>
      </w:pPr>
      <w:r w:rsidRPr="00003893">
        <w:rPr>
          <w:rFonts w:cs="Times New Roman"/>
          <w:b/>
          <w:bCs/>
          <w:iCs/>
          <w:color w:val="000000" w:themeColor="text1"/>
          <w:kern w:val="24"/>
          <w:szCs w:val="24"/>
        </w:rPr>
        <w:t>Supplementary Material</w:t>
      </w:r>
    </w:p>
    <w:p w14:paraId="6D155AB0" w14:textId="77777777" w:rsidR="00F5530E" w:rsidRDefault="00F5530E" w:rsidP="00F5530E">
      <w:pPr>
        <w:spacing w:line="360" w:lineRule="auto"/>
        <w:rPr>
          <w:rFonts w:eastAsiaTheme="minorHAnsi" w:cs="Times New Roman"/>
          <w:b/>
          <w:bCs/>
          <w:kern w:val="0"/>
          <w:szCs w:val="24"/>
          <w:lang w:eastAsia="en-US"/>
        </w:rPr>
      </w:pPr>
      <w:r>
        <w:rPr>
          <w:rFonts w:cs="Times New Roman"/>
          <w:szCs w:val="24"/>
        </w:rPr>
        <w:t xml:space="preserve">Noor Tahir </w:t>
      </w:r>
      <w:r>
        <w:rPr>
          <w:rFonts w:cs="Times New Roman"/>
          <w:szCs w:val="24"/>
          <w:vertAlign w:val="superscript"/>
        </w:rPr>
        <w:t>a</w:t>
      </w:r>
      <w:r>
        <w:rPr>
          <w:rFonts w:cs="Times New Roman"/>
          <w:szCs w:val="24"/>
        </w:rPr>
        <w:t>, Muhammad Zahid</w:t>
      </w:r>
      <w:r>
        <w:rPr>
          <w:rFonts w:cs="Times New Roman"/>
          <w:szCs w:val="24"/>
          <w:vertAlign w:val="superscript"/>
        </w:rPr>
        <w:t xml:space="preserve"> a,*</w:t>
      </w:r>
      <w:r>
        <w:rPr>
          <w:rFonts w:cs="Times New Roman"/>
          <w:szCs w:val="24"/>
        </w:rPr>
        <w:t>, Ijaz Ahmad Bhatti</w:t>
      </w:r>
      <w:r>
        <w:rPr>
          <w:rFonts w:cs="Times New Roman"/>
          <w:szCs w:val="24"/>
          <w:vertAlign w:val="superscript"/>
        </w:rPr>
        <w:t xml:space="preserve"> a</w:t>
      </w:r>
      <w:r>
        <w:rPr>
          <w:rFonts w:cs="Times New Roman"/>
          <w:szCs w:val="24"/>
        </w:rPr>
        <w:t xml:space="preserve">, </w:t>
      </w:r>
      <w:bookmarkStart w:id="1" w:name="_Hlk64447082"/>
      <w:r>
        <w:rPr>
          <w:rFonts w:cs="Times New Roman"/>
          <w:szCs w:val="24"/>
        </w:rPr>
        <w:t>Yasir Jamil</w:t>
      </w:r>
      <w:bookmarkEnd w:id="1"/>
      <w:r>
        <w:rPr>
          <w:rFonts w:cs="Times New Roman"/>
          <w:szCs w:val="24"/>
          <w:vertAlign w:val="superscript"/>
        </w:rPr>
        <w:t xml:space="preserve"> b</w:t>
      </w:r>
    </w:p>
    <w:p w14:paraId="6744FC69" w14:textId="77777777" w:rsidR="00F5530E" w:rsidRDefault="00F5530E" w:rsidP="00F5530E">
      <w:pPr>
        <w:spacing w:line="360" w:lineRule="auto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a</w:t>
      </w:r>
      <w:r>
        <w:rPr>
          <w:rFonts w:cs="Times New Roman"/>
          <w:szCs w:val="24"/>
        </w:rPr>
        <w:t xml:space="preserve"> Department of Chemistry, University of Agriculture, Faisalabad- 38040 Pakistan</w:t>
      </w:r>
    </w:p>
    <w:p w14:paraId="5C942654" w14:textId="77777777" w:rsidR="00F5530E" w:rsidRDefault="00F5530E" w:rsidP="00F5530E">
      <w:pPr>
        <w:spacing w:line="360" w:lineRule="auto"/>
        <w:rPr>
          <w:rFonts w:cs="Times New Roman"/>
          <w:b/>
          <w:bCs/>
          <w:szCs w:val="24"/>
        </w:rPr>
      </w:pPr>
      <w:r>
        <w:rPr>
          <w:rFonts w:cs="Times New Roman"/>
          <w:szCs w:val="24"/>
          <w:vertAlign w:val="superscript"/>
        </w:rPr>
        <w:t>b</w:t>
      </w:r>
      <w:r>
        <w:rPr>
          <w:rFonts w:cs="Times New Roman"/>
          <w:szCs w:val="24"/>
        </w:rPr>
        <w:t xml:space="preserve"> Department of Physics, University of Agriculture, Faisalabad- 38040 Pakistan</w:t>
      </w:r>
    </w:p>
    <w:p w14:paraId="3A8F4AB8" w14:textId="77777777" w:rsidR="00F5530E" w:rsidRDefault="00F5530E" w:rsidP="00F5530E">
      <w:pPr>
        <w:spacing w:line="360" w:lineRule="auto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*</w:t>
      </w:r>
      <w:r>
        <w:rPr>
          <w:szCs w:val="24"/>
        </w:rPr>
        <w:t xml:space="preserve">Corresponding Author Email: </w:t>
      </w:r>
      <w:hyperlink r:id="rId6" w:history="1">
        <w:r>
          <w:rPr>
            <w:rStyle w:val="Hyperlink"/>
            <w:szCs w:val="24"/>
          </w:rPr>
          <w:t>Zahid595@gmail.com</w:t>
        </w:r>
      </w:hyperlink>
      <w:r>
        <w:rPr>
          <w:szCs w:val="24"/>
        </w:rPr>
        <w:t xml:space="preserve">; </w:t>
      </w:r>
      <w:hyperlink r:id="rId7" w:history="1">
        <w:r>
          <w:rPr>
            <w:rStyle w:val="Hyperlink"/>
            <w:szCs w:val="24"/>
          </w:rPr>
          <w:t>rmzahid@uaf.edu.pk</w:t>
        </w:r>
      </w:hyperlink>
      <w:r>
        <w:rPr>
          <w:szCs w:val="24"/>
        </w:rPr>
        <w:t xml:space="preserve"> </w:t>
      </w:r>
    </w:p>
    <w:p w14:paraId="1FAF3B3B" w14:textId="2080023B" w:rsidR="002744DC" w:rsidRPr="002744DC" w:rsidRDefault="002744DC" w:rsidP="002744DC"/>
    <w:p w14:paraId="69E242F5" w14:textId="7118BB76" w:rsidR="002744DC" w:rsidRDefault="002744DC" w:rsidP="002744DC"/>
    <w:p w14:paraId="477F5E9E" w14:textId="006A5172" w:rsidR="00003893" w:rsidRPr="00B7607A" w:rsidRDefault="00003893" w:rsidP="002744DC">
      <w:pPr>
        <w:rPr>
          <w:b/>
          <w:bCs/>
        </w:rPr>
      </w:pPr>
      <w:r w:rsidRPr="00B7607A">
        <w:rPr>
          <w:b/>
          <w:bCs/>
        </w:rPr>
        <w:t>Synthesis:</w:t>
      </w:r>
    </w:p>
    <w:p w14:paraId="3B2F0F8A" w14:textId="7AECDEEE" w:rsidR="00003893" w:rsidRPr="00B7607A" w:rsidRDefault="00003893" w:rsidP="002744DC">
      <w:pPr>
        <w:rPr>
          <w:b/>
          <w:bCs/>
        </w:rPr>
      </w:pPr>
      <w:r w:rsidRPr="00B7607A">
        <w:rPr>
          <w:b/>
          <w:bCs/>
        </w:rPr>
        <w:t>Synthesis of Graphene Oxide</w:t>
      </w:r>
    </w:p>
    <w:p w14:paraId="6C315887" w14:textId="77777777" w:rsidR="00003893" w:rsidRDefault="00003893" w:rsidP="002744DC"/>
    <w:p w14:paraId="68E00950" w14:textId="5AB0CBB2" w:rsidR="00003893" w:rsidRDefault="00003893" w:rsidP="00F5530E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C11CD9">
        <w:rPr>
          <w:rFonts w:ascii="Times New Roman" w:hAnsi="Times New Roman" w:cs="Times New Roman"/>
          <w:sz w:val="22"/>
          <w:szCs w:val="22"/>
        </w:rPr>
        <w:t>In a typical synthesis procedure, the graphitic oxide was prepared by adding graphite powder (5g) was added in a flask along with 300 ml of 98% sulfuric acid (H</w:t>
      </w:r>
      <w:r w:rsidRPr="00C11CD9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C11CD9">
        <w:rPr>
          <w:rFonts w:ascii="Times New Roman" w:hAnsi="Times New Roman" w:cs="Times New Roman"/>
          <w:sz w:val="22"/>
          <w:szCs w:val="22"/>
        </w:rPr>
        <w:t>SO</w:t>
      </w:r>
      <w:r w:rsidRPr="00C11CD9">
        <w:rPr>
          <w:rFonts w:ascii="Times New Roman" w:hAnsi="Times New Roman" w:cs="Times New Roman"/>
          <w:sz w:val="22"/>
          <w:szCs w:val="22"/>
          <w:vertAlign w:val="subscript"/>
        </w:rPr>
        <w:t>4</w:t>
      </w:r>
      <w:r w:rsidRPr="00C11CD9">
        <w:rPr>
          <w:rFonts w:ascii="Times New Roman" w:hAnsi="Times New Roman" w:cs="Times New Roman"/>
          <w:sz w:val="22"/>
          <w:szCs w:val="22"/>
        </w:rPr>
        <w:t>) dropwise and about 2.5g of sodium nitrate (NaNO</w:t>
      </w:r>
      <w:r w:rsidRPr="00C11CD9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C11CD9">
        <w:rPr>
          <w:rFonts w:ascii="Times New Roman" w:hAnsi="Times New Roman" w:cs="Times New Roman"/>
          <w:sz w:val="22"/>
          <w:szCs w:val="22"/>
        </w:rPr>
        <w:t xml:space="preserve">) with continuous stirring. </w:t>
      </w:r>
      <w:r>
        <w:rPr>
          <w:rFonts w:ascii="Times New Roman" w:hAnsi="Times New Roman" w:cs="Times New Roman"/>
          <w:sz w:val="22"/>
          <w:szCs w:val="22"/>
        </w:rPr>
        <w:t xml:space="preserve"> The reaction mixture is kept in an ice bath to </w:t>
      </w:r>
      <w:r w:rsidRPr="00C11CD9">
        <w:rPr>
          <w:rFonts w:ascii="Times New Roman" w:hAnsi="Times New Roman" w:cs="Times New Roman"/>
          <w:sz w:val="22"/>
          <w:szCs w:val="22"/>
        </w:rPr>
        <w:t>maintain the temperature below 5</w:t>
      </w:r>
      <w:r w:rsidRPr="00C11CD9">
        <w:rPr>
          <w:rFonts w:ascii="Times New Roman" w:hAnsi="Times New Roman" w:cs="Times New Roman"/>
          <w:sz w:val="22"/>
          <w:szCs w:val="22"/>
          <w:vertAlign w:val="superscript"/>
        </w:rPr>
        <w:t>o</w:t>
      </w:r>
      <w:r w:rsidRPr="00C11CD9">
        <w:rPr>
          <w:rFonts w:ascii="Times New Roman" w:hAnsi="Times New Roman" w:cs="Times New Roman"/>
          <w:sz w:val="22"/>
          <w:szCs w:val="22"/>
        </w:rPr>
        <w:t xml:space="preserve">C </w:t>
      </w:r>
      <w:r>
        <w:rPr>
          <w:rFonts w:ascii="Times New Roman" w:hAnsi="Times New Roman" w:cs="Times New Roman"/>
          <w:sz w:val="22"/>
          <w:szCs w:val="22"/>
        </w:rPr>
        <w:t>and then finely powdered potassium permanganate (</w:t>
      </w:r>
      <w:r w:rsidRPr="00C11CD9">
        <w:rPr>
          <w:rFonts w:ascii="Times New Roman" w:hAnsi="Times New Roman" w:cs="Times New Roman"/>
          <w:sz w:val="22"/>
          <w:szCs w:val="22"/>
        </w:rPr>
        <w:t>KMnO</w:t>
      </w:r>
      <w:r w:rsidRPr="00C11CD9">
        <w:rPr>
          <w:rFonts w:ascii="Times New Roman" w:hAnsi="Times New Roman" w:cs="Times New Roman"/>
          <w:sz w:val="22"/>
          <w:szCs w:val="22"/>
          <w:vertAlign w:val="subscript"/>
        </w:rPr>
        <w:t>4</w:t>
      </w:r>
      <w:r w:rsidRPr="00BB50F4">
        <w:rPr>
          <w:rFonts w:ascii="Times New Roman" w:hAnsi="Times New Roman" w:cs="Times New Roman"/>
          <w:sz w:val="22"/>
          <w:szCs w:val="22"/>
        </w:rPr>
        <w:t>)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11CD9">
        <w:rPr>
          <w:rFonts w:ascii="Times New Roman" w:hAnsi="Times New Roman" w:cs="Times New Roman"/>
          <w:sz w:val="22"/>
          <w:szCs w:val="22"/>
        </w:rPr>
        <w:t>was added slowly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11CD9">
        <w:rPr>
          <w:rFonts w:ascii="Times New Roman" w:hAnsi="Times New Roman" w:cs="Times New Roman"/>
          <w:sz w:val="22"/>
          <w:szCs w:val="22"/>
        </w:rPr>
        <w:t>with continuous mechanical stirring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11CD9">
        <w:rPr>
          <w:rFonts w:ascii="Times New Roman" w:hAnsi="Times New Roman" w:cs="Times New Roman"/>
          <w:sz w:val="22"/>
          <w:szCs w:val="22"/>
        </w:rPr>
        <w:t>for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11CD9">
        <w:rPr>
          <w:rFonts w:ascii="Times New Roman" w:hAnsi="Times New Roman" w:cs="Times New Roman"/>
          <w:sz w:val="22"/>
          <w:szCs w:val="22"/>
        </w:rPr>
        <w:t>several hours</w:t>
      </w:r>
      <w:r>
        <w:rPr>
          <w:rFonts w:ascii="Times New Roman" w:hAnsi="Times New Roman" w:cs="Times New Roman"/>
          <w:sz w:val="22"/>
          <w:szCs w:val="22"/>
        </w:rPr>
        <w:t>. T</w:t>
      </w:r>
      <w:r w:rsidRPr="00C11CD9">
        <w:rPr>
          <w:rFonts w:ascii="Times New Roman" w:hAnsi="Times New Roman" w:cs="Times New Roman"/>
          <w:sz w:val="22"/>
          <w:szCs w:val="22"/>
        </w:rPr>
        <w:t>he temperature</w:t>
      </w:r>
      <w:r>
        <w:rPr>
          <w:rFonts w:ascii="Times New Roman" w:hAnsi="Times New Roman" w:cs="Times New Roman"/>
          <w:sz w:val="22"/>
          <w:szCs w:val="22"/>
        </w:rPr>
        <w:t xml:space="preserve"> of the reaction mixture </w:t>
      </w:r>
      <w:r w:rsidRPr="00C11CD9">
        <w:rPr>
          <w:rFonts w:ascii="Times New Roman" w:hAnsi="Times New Roman" w:cs="Times New Roman"/>
          <w:sz w:val="22"/>
          <w:szCs w:val="22"/>
        </w:rPr>
        <w:t>was then increased up to 37</w:t>
      </w:r>
      <w:r w:rsidRPr="00C11CD9">
        <w:rPr>
          <w:rFonts w:ascii="Times New Roman" w:hAnsi="Times New Roman" w:cs="Times New Roman"/>
          <w:sz w:val="22"/>
          <w:szCs w:val="22"/>
          <w:vertAlign w:val="superscript"/>
        </w:rPr>
        <w:t>o</w:t>
      </w:r>
      <w:r w:rsidRPr="00C11CD9">
        <w:rPr>
          <w:rFonts w:ascii="Times New Roman" w:hAnsi="Times New Roman" w:cs="Times New Roman"/>
          <w:sz w:val="22"/>
          <w:szCs w:val="22"/>
        </w:rPr>
        <w:t>C</w:t>
      </w:r>
      <w:r w:rsidRPr="00C11CD9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with continued vigorous stirring</w:t>
      </w:r>
      <w:r w:rsidRPr="00C11CD9">
        <w:rPr>
          <w:rFonts w:ascii="Times New Roman" w:hAnsi="Times New Roman" w:cs="Times New Roman"/>
          <w:sz w:val="22"/>
          <w:szCs w:val="22"/>
        </w:rPr>
        <w:t xml:space="preserve"> until brown color appeared. Afterward, 200 ml distilled water is added at 95</w:t>
      </w:r>
      <w:bookmarkStart w:id="2" w:name="_Hlk62345794"/>
      <w:bookmarkStart w:id="3" w:name="_Hlk62352068"/>
      <w:r w:rsidRPr="00C11CD9">
        <w:rPr>
          <w:rFonts w:ascii="Times New Roman" w:hAnsi="Times New Roman" w:cs="Times New Roman"/>
          <w:sz w:val="22"/>
          <w:szCs w:val="22"/>
          <w:vertAlign w:val="superscript"/>
        </w:rPr>
        <w:t>o</w:t>
      </w:r>
      <w:r w:rsidRPr="00C11CD9">
        <w:rPr>
          <w:rFonts w:ascii="Times New Roman" w:hAnsi="Times New Roman" w:cs="Times New Roman"/>
          <w:sz w:val="22"/>
          <w:szCs w:val="22"/>
        </w:rPr>
        <w:t>C</w:t>
      </w:r>
      <w:bookmarkEnd w:id="2"/>
      <w:r w:rsidRPr="00C11CD9">
        <w:rPr>
          <w:rFonts w:ascii="Times New Roman" w:hAnsi="Times New Roman" w:cs="Times New Roman"/>
          <w:sz w:val="22"/>
          <w:szCs w:val="22"/>
        </w:rPr>
        <w:t xml:space="preserve"> </w:t>
      </w:r>
      <w:bookmarkEnd w:id="3"/>
      <w:r w:rsidRPr="00C11CD9">
        <w:rPr>
          <w:rFonts w:ascii="Times New Roman" w:hAnsi="Times New Roman" w:cs="Times New Roman"/>
          <w:sz w:val="22"/>
          <w:szCs w:val="22"/>
        </w:rPr>
        <w:t xml:space="preserve">with continued stirring for half an hour. 30ml of 10% hydrogen peroxide was added. The obtained yellowish-brown paste of graphitic oxide was washed with distilled water </w:t>
      </w:r>
      <w:r>
        <w:rPr>
          <w:rFonts w:ascii="Times New Roman" w:hAnsi="Times New Roman" w:cs="Times New Roman"/>
          <w:sz w:val="22"/>
          <w:szCs w:val="22"/>
        </w:rPr>
        <w:t xml:space="preserve">by </w:t>
      </w:r>
      <w:r w:rsidRPr="00C11CD9">
        <w:rPr>
          <w:rFonts w:ascii="Times New Roman" w:hAnsi="Times New Roman" w:cs="Times New Roman"/>
          <w:sz w:val="22"/>
          <w:szCs w:val="22"/>
        </w:rPr>
        <w:t>centrifugation until pH was neutralized.</w:t>
      </w:r>
      <w:r>
        <w:rPr>
          <w:rFonts w:ascii="Times New Roman" w:hAnsi="Times New Roman" w:cs="Times New Roman"/>
          <w:sz w:val="22"/>
          <w:szCs w:val="22"/>
        </w:rPr>
        <w:t xml:space="preserve"> The obtained </w:t>
      </w:r>
      <w:r w:rsidRPr="00C11CD9">
        <w:rPr>
          <w:rFonts w:ascii="Times New Roman" w:hAnsi="Times New Roman" w:cs="Times New Roman"/>
        </w:rPr>
        <w:t>graphitic oxide</w:t>
      </w:r>
      <w:r>
        <w:rPr>
          <w:rFonts w:ascii="Times New Roman" w:hAnsi="Times New Roman" w:cs="Times New Roman"/>
        </w:rPr>
        <w:t xml:space="preserve"> was later sonicated </w:t>
      </w:r>
      <w:r w:rsidRPr="00C11CD9">
        <w:rPr>
          <w:rFonts w:ascii="Times New Roman" w:hAnsi="Times New Roman" w:cs="Times New Roman"/>
        </w:rPr>
        <w:t xml:space="preserve">employing </w:t>
      </w:r>
      <w:r>
        <w:rPr>
          <w:rFonts w:ascii="Times New Roman" w:hAnsi="Times New Roman" w:cs="Times New Roman"/>
        </w:rPr>
        <w:t xml:space="preserve">an ultrasonicator. A suspension of graphene oxide was obtained </w:t>
      </w:r>
      <w:r w:rsidRPr="00C11CD9">
        <w:rPr>
          <w:rFonts w:ascii="Times New Roman" w:hAnsi="Times New Roman" w:cs="Times New Roman"/>
        </w:rPr>
        <w:t>which was oven-dried at 60</w:t>
      </w:r>
      <w:r w:rsidRPr="00C11CD9">
        <w:rPr>
          <w:rFonts w:ascii="Times New Roman" w:hAnsi="Times New Roman" w:cs="Times New Roman"/>
          <w:vertAlign w:val="superscript"/>
        </w:rPr>
        <w:t xml:space="preserve"> o</w:t>
      </w:r>
      <w:r w:rsidRPr="00C11CD9">
        <w:rPr>
          <w:rFonts w:ascii="Times New Roman" w:hAnsi="Times New Roman" w:cs="Times New Roman"/>
        </w:rPr>
        <w:t>C</w:t>
      </w:r>
      <w:r w:rsidRPr="00B63B7F">
        <w:rPr>
          <w:rFonts w:ascii="Times New Roman" w:hAnsi="Times New Roman" w:cs="Times New Roman"/>
        </w:rPr>
        <w:t xml:space="preserve"> </w:t>
      </w:r>
      <w:r w:rsidRPr="00C11CD9">
        <w:rPr>
          <w:rFonts w:ascii="Times New Roman" w:hAnsi="Times New Roman" w:cs="Times New Roman"/>
        </w:rPr>
        <w:t>to get the final product</w:t>
      </w:r>
      <w:r w:rsidR="00F46916">
        <w:rPr>
          <w:rFonts w:ascii="Times New Roman" w:hAnsi="Times New Roman" w:cs="Times New Roman"/>
        </w:rPr>
        <w:t xml:space="preserve"> </w:t>
      </w:r>
      <w:r w:rsidR="00F46916">
        <w:rPr>
          <w:rFonts w:ascii="Times New Roman" w:hAnsi="Times New Roman" w:cs="Times New Roman"/>
        </w:rPr>
        <w:fldChar w:fldCharType="begin"/>
      </w:r>
      <w:r w:rsidR="007C4EEF">
        <w:rPr>
          <w:rFonts w:ascii="Times New Roman" w:hAnsi="Times New Roman" w:cs="Times New Roman"/>
        </w:rPr>
        <w:instrText xml:space="preserve"> ADDIN EN.CITE &lt;EndNote&gt;&lt;Cite&gt;&lt;Author&gt;Tabasum&lt;/Author&gt;&lt;Year&gt;2018&lt;/Year&gt;&lt;RecNum&gt;31&lt;/RecNum&gt;&lt;DisplayText&gt;(Tabasum et al., 2018)&lt;/DisplayText&gt;&lt;record&gt;&lt;rec-number&gt;31&lt;/rec-number&gt;&lt;foreign-keys&gt;&lt;key app="EN" db-id="sxdpw2axrevr9leaffp5x2ssa5fsewwpvpp9" timestamp="1611481957"&gt;31&lt;/key&gt;&lt;/foreign-keys&gt;&lt;ref-type name="Journal Article"&gt;17&lt;/ref-type&gt;&lt;contributors&gt;&lt;authors&gt;&lt;author&gt;Tabasum, Asma&lt;/author&gt;&lt;author&gt;Zahid, Muhammad&lt;/author&gt;&lt;author&gt;Bhatti, Haq Nawaz&lt;/author&gt;&lt;author&gt;Asghar, Muhammad&lt;/author&gt;&lt;/authors&gt;&lt;/contributors&gt;&lt;titles&gt;&lt;title&gt;Fe3O4-GO composite as efficient heterogeneous photo-Fenton’s catalyst to degrade pesticides&lt;/title&gt;&lt;secondary-title&gt;Materials Research Express&lt;/secondary-title&gt;&lt;/titles&gt;&lt;periodical&gt;&lt;full-title&gt;Materials Research Express&lt;/full-title&gt;&lt;/periodical&gt;&lt;pages&gt;015608&lt;/pages&gt;&lt;volume&gt;6&lt;/volume&gt;&lt;number&gt;1&lt;/number&gt;&lt;dates&gt;&lt;year&gt;2018&lt;/year&gt;&lt;/dates&gt;&lt;isbn&gt;2053-1591&lt;/isbn&gt;&lt;urls&gt;&lt;/urls&gt;&lt;/record&gt;&lt;/Cite&gt;&lt;/EndNote&gt;</w:instrText>
      </w:r>
      <w:r w:rsidR="00F46916">
        <w:rPr>
          <w:rFonts w:ascii="Times New Roman" w:hAnsi="Times New Roman" w:cs="Times New Roman"/>
        </w:rPr>
        <w:fldChar w:fldCharType="separate"/>
      </w:r>
      <w:r w:rsidR="007C4EEF">
        <w:rPr>
          <w:rFonts w:ascii="Times New Roman" w:hAnsi="Times New Roman" w:cs="Times New Roman"/>
          <w:noProof/>
        </w:rPr>
        <w:t>(Tabasum et al., 2018)</w:t>
      </w:r>
      <w:r w:rsidR="00F46916">
        <w:rPr>
          <w:rFonts w:ascii="Times New Roman" w:hAnsi="Times New Roman" w:cs="Times New Roman"/>
        </w:rPr>
        <w:fldChar w:fldCharType="end"/>
      </w:r>
      <w:r w:rsidR="00F46916">
        <w:rPr>
          <w:rFonts w:ascii="Times New Roman" w:hAnsi="Times New Roman" w:cs="Times New Roman"/>
        </w:rPr>
        <w:t>.</w:t>
      </w:r>
    </w:p>
    <w:p w14:paraId="6ABA01C9" w14:textId="7CE37985" w:rsidR="00003893" w:rsidRDefault="00003893" w:rsidP="002744DC"/>
    <w:p w14:paraId="17F0A928" w14:textId="77777777" w:rsidR="00003893" w:rsidRPr="002744DC" w:rsidRDefault="00003893" w:rsidP="002744DC"/>
    <w:p w14:paraId="490CEBA8" w14:textId="23CAFADF" w:rsidR="002744DC" w:rsidRDefault="003B7F61" w:rsidP="002744DC">
      <w:pPr>
        <w:rPr>
          <w:b/>
          <w:bCs/>
        </w:rPr>
      </w:pPr>
      <w:r w:rsidRPr="008160D8">
        <w:rPr>
          <w:b/>
          <w:bCs/>
        </w:rPr>
        <w:t xml:space="preserve">UV-visible spectral changes in MB </w:t>
      </w:r>
      <w:r w:rsidR="008160D8">
        <w:rPr>
          <w:b/>
          <w:bCs/>
        </w:rPr>
        <w:t>:</w:t>
      </w:r>
    </w:p>
    <w:p w14:paraId="3D0703AB" w14:textId="51249BF9" w:rsidR="008160D8" w:rsidRDefault="008160D8" w:rsidP="002744DC">
      <w:pPr>
        <w:rPr>
          <w:b/>
          <w:bCs/>
        </w:rPr>
      </w:pPr>
    </w:p>
    <w:p w14:paraId="04808C08" w14:textId="2A8B307A" w:rsidR="008160D8" w:rsidRPr="0055690E" w:rsidRDefault="008160D8" w:rsidP="0055690E">
      <w:pPr>
        <w:spacing w:line="276" w:lineRule="auto"/>
        <w:rPr>
          <w:noProof/>
          <w:sz w:val="22"/>
        </w:rPr>
      </w:pPr>
      <w:r w:rsidRPr="0055690E">
        <w:rPr>
          <w:sz w:val="22"/>
        </w:rPr>
        <w:t>The Fig S1 shows the spectral changes in the methylene blue degradation at 665nm at various time intervals</w:t>
      </w:r>
      <w:r w:rsidR="001062AD" w:rsidRPr="0055690E">
        <w:rPr>
          <w:sz w:val="22"/>
        </w:rPr>
        <w:t>. The</w:t>
      </w:r>
      <w:r w:rsidR="001B1BC4">
        <w:rPr>
          <w:sz w:val="22"/>
        </w:rPr>
        <w:t xml:space="preserve"> </w:t>
      </w:r>
      <w:r w:rsidR="001062AD" w:rsidRPr="0055690E">
        <w:rPr>
          <w:sz w:val="22"/>
        </w:rPr>
        <w:t>fig S1(b) shows complete degradation of MB by Mn-BMG in just an hour and above 90% degradation by ternary BMG</w:t>
      </w:r>
      <w:r w:rsidR="0055690E">
        <w:rPr>
          <w:sz w:val="22"/>
        </w:rPr>
        <w:t>.</w:t>
      </w:r>
    </w:p>
    <w:p w14:paraId="59127053" w14:textId="0146605E" w:rsidR="002744DC" w:rsidRPr="002744DC" w:rsidRDefault="00F5530E" w:rsidP="002744DC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3EB97F2" wp14:editId="5158696F">
                <wp:simplePos x="0" y="0"/>
                <wp:positionH relativeFrom="column">
                  <wp:posOffset>3543300</wp:posOffset>
                </wp:positionH>
                <wp:positionV relativeFrom="paragraph">
                  <wp:posOffset>152400</wp:posOffset>
                </wp:positionV>
                <wp:extent cx="373380" cy="320040"/>
                <wp:effectExtent l="0" t="0" r="7620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F54BF" w14:textId="609D4E58" w:rsidR="00F5530E" w:rsidRPr="00F5530E" w:rsidRDefault="00F5530E">
                            <w:pPr>
                              <w:rPr>
                                <w:b/>
                                <w:bCs/>
                                <w:sz w:val="16"/>
                                <w:szCs w:val="14"/>
                              </w:rPr>
                            </w:pPr>
                            <w:r w:rsidRPr="00F5530E">
                              <w:rPr>
                                <w:b/>
                                <w:bCs/>
                                <w:sz w:val="16"/>
                                <w:szCs w:val="14"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4"/>
                              </w:rPr>
                              <w:t>b</w:t>
                            </w:r>
                            <w:r w:rsidRPr="00F5530E">
                              <w:rPr>
                                <w:b/>
                                <w:bCs/>
                                <w:sz w:val="16"/>
                                <w:szCs w:val="1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EB97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9pt;margin-top:12pt;width:29.4pt;height:25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" stroked="f">
                <v:textbox>
                  <w:txbxContent>
                    <w:p w14:paraId="352F54BF" w14:textId="609D4E58" w:rsidR="00F5530E" w:rsidRPr="00F5530E" w:rsidRDefault="00F5530E">
                      <w:pPr>
                        <w:rPr>
                          <w:b/>
                          <w:bCs/>
                          <w:sz w:val="16"/>
                          <w:szCs w:val="14"/>
                        </w:rPr>
                      </w:pPr>
                      <w:r w:rsidRPr="00F5530E">
                        <w:rPr>
                          <w:b/>
                          <w:bCs/>
                          <w:sz w:val="16"/>
                          <w:szCs w:val="14"/>
                        </w:rPr>
                        <w:t>(</w:t>
                      </w:r>
                      <w:r>
                        <w:rPr>
                          <w:b/>
                          <w:bCs/>
                          <w:sz w:val="16"/>
                          <w:szCs w:val="14"/>
                        </w:rPr>
                        <w:t>b</w:t>
                      </w:r>
                      <w:r w:rsidRPr="00F5530E">
                        <w:rPr>
                          <w:b/>
                          <w:bCs/>
                          <w:sz w:val="16"/>
                          <w:szCs w:val="1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2399A">
        <w:rPr>
          <w:noProof/>
        </w:rPr>
        <w:drawing>
          <wp:inline distT="0" distB="0" distL="0" distR="0" wp14:anchorId="7C9937BA" wp14:editId="11123952">
            <wp:extent cx="5731108" cy="2263140"/>
            <wp:effectExtent l="0" t="0" r="317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14"/>
                    <a:stretch/>
                  </pic:blipFill>
                  <pic:spPr bwMode="auto">
                    <a:xfrm>
                      <a:off x="0" y="0"/>
                      <a:ext cx="5731510" cy="226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DA8EFC" w14:textId="320C41EA" w:rsidR="002744DC" w:rsidRPr="002744DC" w:rsidRDefault="002744DC" w:rsidP="002744DC"/>
    <w:p w14:paraId="220E5C38" w14:textId="29A3AD2E" w:rsidR="002744DC" w:rsidRDefault="00F46916" w:rsidP="00F5530E">
      <w:pPr>
        <w:jc w:val="left"/>
      </w:pPr>
      <w:r w:rsidRPr="00A46905">
        <w:rPr>
          <w:noProof/>
        </w:rPr>
        <w:drawing>
          <wp:inline distT="0" distB="0" distL="0" distR="0" wp14:anchorId="212508B7" wp14:editId="0A423635">
            <wp:extent cx="2880221" cy="21031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27"/>
                    <a:stretch/>
                  </pic:blipFill>
                  <pic:spPr bwMode="auto">
                    <a:xfrm>
                      <a:off x="0" y="0"/>
                      <a:ext cx="2885422" cy="2106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60F340" w14:textId="3E243B9B" w:rsidR="0031549D" w:rsidRPr="00C11CD9" w:rsidRDefault="0031549D" w:rsidP="0031549D">
      <w:pPr>
        <w:pStyle w:val="EndNoteBibliography"/>
        <w:spacing w:after="0" w:line="360" w:lineRule="auto"/>
      </w:pPr>
      <w:r w:rsidRPr="00EF4916">
        <w:t>Fig. S1 UV-VIS spectral</w:t>
      </w:r>
      <w:r w:rsidRPr="00C11CD9">
        <w:t xml:space="preserve"> changes of MB during degradation using </w:t>
      </w:r>
      <w:r>
        <w:t xml:space="preserve">(a) </w:t>
      </w:r>
      <w:r w:rsidRPr="00C11CD9">
        <w:t>B</w:t>
      </w:r>
      <w:r>
        <w:t xml:space="preserve">MG </w:t>
      </w:r>
      <w:r w:rsidRPr="00C11CD9">
        <w:t>(</w:t>
      </w:r>
      <w:r>
        <w:t>b</w:t>
      </w:r>
      <w:r w:rsidRPr="00C11CD9">
        <w:t>), Mn-B</w:t>
      </w:r>
      <w:r>
        <w:t xml:space="preserve">MG </w:t>
      </w:r>
      <w:r w:rsidRPr="00C11CD9">
        <w:t>(</w:t>
      </w:r>
      <w:r>
        <w:t>c</w:t>
      </w:r>
      <w:r w:rsidRPr="00C11CD9">
        <w:t>) and BG nanocomposite for different irradiation times under sunlight</w:t>
      </w:r>
    </w:p>
    <w:p w14:paraId="4740A0F6" w14:textId="77777777" w:rsidR="00F46916" w:rsidRDefault="00F46916" w:rsidP="0031549D"/>
    <w:p w14:paraId="66738F2E" w14:textId="77777777" w:rsidR="00F46916" w:rsidRDefault="00F46916" w:rsidP="0031549D"/>
    <w:p w14:paraId="54334F48" w14:textId="77777777" w:rsidR="007C4EEF" w:rsidRPr="007C4EEF" w:rsidRDefault="00F46916" w:rsidP="007C4EEF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C4EEF" w:rsidRPr="007C4EEF">
        <w:t>Tabasum, A., Zahid, M., Bhatti, H. N., and Asghar, M. 2018. Fe3O4-GO composite as efficient heterogeneous photo-Fenton’s catalyst to degrade pesticides. Materials Research Express</w:t>
      </w:r>
      <w:r w:rsidR="007C4EEF" w:rsidRPr="007C4EEF">
        <w:rPr>
          <w:i/>
        </w:rPr>
        <w:t xml:space="preserve">, </w:t>
      </w:r>
      <w:r w:rsidR="007C4EEF" w:rsidRPr="007C4EEF">
        <w:t xml:space="preserve">6(1), 015608. </w:t>
      </w:r>
    </w:p>
    <w:p w14:paraId="2B971B35" w14:textId="09A32E49" w:rsidR="0031549D" w:rsidRPr="0031549D" w:rsidRDefault="00F46916" w:rsidP="0031549D">
      <w:r>
        <w:fldChar w:fldCharType="end"/>
      </w:r>
    </w:p>
    <w:sectPr w:rsidR="0031549D" w:rsidRPr="0031549D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1A7507" w14:textId="77777777" w:rsidR="004C7C59" w:rsidRDefault="004C7C59" w:rsidP="00F5530E">
      <w:r>
        <w:separator/>
      </w:r>
    </w:p>
  </w:endnote>
  <w:endnote w:type="continuationSeparator" w:id="0">
    <w:p w14:paraId="4E8DA4A9" w14:textId="77777777" w:rsidR="004C7C59" w:rsidRDefault="004C7C59" w:rsidP="00F55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997031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6C0607" w14:textId="2A9B2AF3" w:rsidR="00F5530E" w:rsidRDefault="00F553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7D0118" w14:textId="77777777" w:rsidR="00F5530E" w:rsidRDefault="00F553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0AC9C6" w14:textId="77777777" w:rsidR="004C7C59" w:rsidRDefault="004C7C59" w:rsidP="00F5530E">
      <w:r>
        <w:separator/>
      </w:r>
    </w:p>
  </w:footnote>
  <w:footnote w:type="continuationSeparator" w:id="0">
    <w:p w14:paraId="38BE67A7" w14:textId="77777777" w:rsidR="004C7C59" w:rsidRDefault="004C7C59" w:rsidP="00F55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1tDA2sTQztjQyMDNU0lEKTi0uzszPAykwqQUAHv3TuywAAAA="/>
    <w:docVar w:name="EN.Layout" w:val="&lt;ENLayout&gt;&lt;Style&gt;APA 6th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64562"/>
    <w:rsid w:val="00003893"/>
    <w:rsid w:val="001062AD"/>
    <w:rsid w:val="001B1BC4"/>
    <w:rsid w:val="00264562"/>
    <w:rsid w:val="002744DC"/>
    <w:rsid w:val="0031549D"/>
    <w:rsid w:val="003B7F61"/>
    <w:rsid w:val="004C7C59"/>
    <w:rsid w:val="0052399A"/>
    <w:rsid w:val="0055690E"/>
    <w:rsid w:val="00593D25"/>
    <w:rsid w:val="00603A8C"/>
    <w:rsid w:val="00750831"/>
    <w:rsid w:val="007C4EEF"/>
    <w:rsid w:val="008034D6"/>
    <w:rsid w:val="008160D8"/>
    <w:rsid w:val="008C1336"/>
    <w:rsid w:val="00A46905"/>
    <w:rsid w:val="00B7607A"/>
    <w:rsid w:val="00C60F20"/>
    <w:rsid w:val="00EF4916"/>
    <w:rsid w:val="00F46916"/>
    <w:rsid w:val="00F5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26B3F"/>
  <w15:chartTrackingRefBased/>
  <w15:docId w15:val="{09EB267F-4921-42B0-AAF9-F9B588D88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20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31549D"/>
    <w:pPr>
      <w:widowControl/>
      <w:spacing w:after="160"/>
    </w:pPr>
    <w:rPr>
      <w:rFonts w:eastAsiaTheme="minorHAnsi" w:cs="Times New Roman"/>
      <w:noProof/>
      <w:kern w:val="0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1549D"/>
    <w:rPr>
      <w:rFonts w:ascii="Times New Roman" w:hAnsi="Times New Roman" w:cs="Times New Roman"/>
      <w:noProof/>
      <w:sz w:val="24"/>
    </w:rPr>
  </w:style>
  <w:style w:type="paragraph" w:customStyle="1" w:styleId="Default">
    <w:name w:val="Default"/>
    <w:link w:val="DefaultChar"/>
    <w:rsid w:val="00003893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F46916"/>
    <w:pPr>
      <w:jc w:val="center"/>
    </w:pPr>
    <w:rPr>
      <w:rFonts w:cs="Times New Roman"/>
      <w:noProof/>
    </w:rPr>
  </w:style>
  <w:style w:type="character" w:customStyle="1" w:styleId="DefaultChar">
    <w:name w:val="Default Char"/>
    <w:basedOn w:val="DefaultParagraphFont"/>
    <w:link w:val="Default"/>
    <w:rsid w:val="00F46916"/>
    <w:rPr>
      <w:rFonts w:ascii="Charis SIL" w:hAnsi="Charis SIL" w:cs="Charis SIL"/>
      <w:color w:val="00000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F46916"/>
    <w:rPr>
      <w:rFonts w:ascii="Times New Roman" w:eastAsiaTheme="minorEastAsia" w:hAnsi="Times New Roman" w:cs="Times New Roman"/>
      <w:noProof/>
      <w:color w:val="000000"/>
      <w:kern w:val="2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53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30E"/>
    <w:rPr>
      <w:rFonts w:ascii="Times New Roman" w:eastAsiaTheme="minorEastAsia" w:hAnsi="Times New Roman"/>
      <w:kern w:val="2"/>
      <w:sz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F553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30E"/>
    <w:rPr>
      <w:rFonts w:ascii="Times New Roman" w:eastAsiaTheme="minorEastAsia" w:hAnsi="Times New Roman"/>
      <w:kern w:val="2"/>
      <w:sz w:val="24"/>
      <w:lang w:val="en-US" w:eastAsia="zh-CN"/>
    </w:rPr>
  </w:style>
  <w:style w:type="character" w:styleId="Hyperlink">
    <w:name w:val="Hyperlink"/>
    <w:basedOn w:val="DefaultParagraphFont"/>
    <w:uiPriority w:val="99"/>
    <w:semiHidden/>
    <w:unhideWhenUsed/>
    <w:rsid w:val="00F553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0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rmzahid@uaf.edu.p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ahid595@g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Noor Tahir</dc:creator>
  <cp:keywords/>
  <dc:description/>
  <cp:lastModifiedBy>Muhammad Zahid</cp:lastModifiedBy>
  <cp:revision>2</cp:revision>
  <dcterms:created xsi:type="dcterms:W3CDTF">2021-04-17T18:30:00Z</dcterms:created>
  <dcterms:modified xsi:type="dcterms:W3CDTF">2021-04-17T18:30:00Z</dcterms:modified>
</cp:coreProperties>
</file>