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E32B7" w14:textId="77777777" w:rsidR="0036065A" w:rsidRPr="00901882" w:rsidRDefault="0036065A" w:rsidP="00B07E85">
      <w:pPr>
        <w:pStyle w:val="Style2"/>
        <w:jc w:val="center"/>
        <w:rPr>
          <w:sz w:val="22"/>
          <w:szCs w:val="22"/>
        </w:rPr>
      </w:pPr>
      <w:r w:rsidRPr="00901882">
        <w:rPr>
          <w:sz w:val="22"/>
          <w:szCs w:val="22"/>
        </w:rPr>
        <w:t>RISK OF BLOOD CLOTS AFTER COVID-19 VACCINATION AND COVID-19 INFECTION: A RISK-BENEFIT ANALYSIS</w:t>
      </w:r>
    </w:p>
    <w:p w14:paraId="0B7977DB" w14:textId="065AFC48" w:rsidR="007E29E7" w:rsidRPr="00901882" w:rsidRDefault="007E29E7" w:rsidP="005358EA">
      <w:pPr>
        <w:spacing w:line="240" w:lineRule="auto"/>
        <w:rPr>
          <w:rFonts w:ascii="Times New Roman" w:hAnsi="Times New Roman" w:cs="Times New Roman"/>
          <w:b/>
          <w:bCs/>
        </w:rPr>
      </w:pPr>
      <w:r w:rsidRPr="00901882">
        <w:rPr>
          <w:rFonts w:ascii="Times New Roman" w:hAnsi="Times New Roman" w:cs="Times New Roman"/>
          <w:b/>
          <w:bCs/>
        </w:rPr>
        <w:t xml:space="preserve">Contents </w:t>
      </w:r>
    </w:p>
    <w:p w14:paraId="37E56354" w14:textId="3BB9DBA9" w:rsidR="007E29E7" w:rsidRPr="00901882" w:rsidRDefault="007E29E7" w:rsidP="005358EA">
      <w:pPr>
        <w:spacing w:line="240" w:lineRule="auto"/>
        <w:rPr>
          <w:rFonts w:ascii="Times New Roman" w:hAnsi="Times New Roman" w:cs="Times New Roman"/>
        </w:rPr>
      </w:pPr>
      <w:r w:rsidRPr="00901882">
        <w:rPr>
          <w:rFonts w:ascii="Times New Roman" w:hAnsi="Times New Roman" w:cs="Times New Roman"/>
          <w:b/>
          <w:bCs/>
        </w:rPr>
        <w:tab/>
      </w:r>
      <w:r w:rsidRPr="00901882">
        <w:rPr>
          <w:rFonts w:ascii="Times New Roman" w:hAnsi="Times New Roman" w:cs="Times New Roman"/>
        </w:rPr>
        <w:t xml:space="preserve">Supplementary Figure </w:t>
      </w:r>
      <w:r w:rsidR="00BC7BD8" w:rsidRPr="00901882">
        <w:rPr>
          <w:rFonts w:ascii="Times New Roman" w:hAnsi="Times New Roman" w:cs="Times New Roman"/>
        </w:rPr>
        <w:t>S</w:t>
      </w:r>
      <w:r w:rsidRPr="00901882">
        <w:rPr>
          <w:rFonts w:ascii="Times New Roman" w:hAnsi="Times New Roman" w:cs="Times New Roman"/>
        </w:rPr>
        <w:t>1: Self-controlled case series design.</w:t>
      </w:r>
    </w:p>
    <w:p w14:paraId="0587F862" w14:textId="642CBA49" w:rsidR="007E29E7" w:rsidRPr="00901882" w:rsidRDefault="007E29E7" w:rsidP="005358EA">
      <w:pPr>
        <w:spacing w:line="240" w:lineRule="auto"/>
        <w:rPr>
          <w:rFonts w:ascii="Times New Roman" w:hAnsi="Times New Roman" w:cs="Times New Roman"/>
        </w:rPr>
      </w:pPr>
      <w:r w:rsidRPr="00901882">
        <w:rPr>
          <w:rFonts w:ascii="Times New Roman" w:hAnsi="Times New Roman" w:cs="Times New Roman"/>
        </w:rPr>
        <w:tab/>
        <w:t xml:space="preserve">Supplementary Figure </w:t>
      </w:r>
      <w:r w:rsidR="00BC7BD8" w:rsidRPr="00901882">
        <w:rPr>
          <w:rFonts w:ascii="Times New Roman" w:hAnsi="Times New Roman" w:cs="Times New Roman"/>
        </w:rPr>
        <w:t>S</w:t>
      </w:r>
      <w:r w:rsidRPr="00901882">
        <w:rPr>
          <w:rFonts w:ascii="Times New Roman" w:hAnsi="Times New Roman" w:cs="Times New Roman"/>
        </w:rPr>
        <w:t xml:space="preserve">2: Case-control design: Defining an exposed (SARS-CoV-2 infection) subject. </w:t>
      </w:r>
    </w:p>
    <w:p w14:paraId="498FC3DC" w14:textId="22F35ED5" w:rsidR="007E29E7" w:rsidRPr="00901882" w:rsidRDefault="007E29E7" w:rsidP="005358EA">
      <w:pPr>
        <w:spacing w:line="240" w:lineRule="auto"/>
        <w:rPr>
          <w:rFonts w:ascii="Times New Roman" w:hAnsi="Times New Roman" w:cs="Times New Roman"/>
        </w:rPr>
      </w:pPr>
      <w:r w:rsidRPr="00901882">
        <w:rPr>
          <w:rFonts w:ascii="Times New Roman" w:hAnsi="Times New Roman" w:cs="Times New Roman"/>
        </w:rPr>
        <w:tab/>
        <w:t xml:space="preserve">Supplementary Table </w:t>
      </w:r>
      <w:r w:rsidR="00BC7BD8" w:rsidRPr="00901882">
        <w:rPr>
          <w:rFonts w:ascii="Times New Roman" w:hAnsi="Times New Roman" w:cs="Times New Roman"/>
        </w:rPr>
        <w:t>S</w:t>
      </w:r>
      <w:r w:rsidRPr="00901882">
        <w:rPr>
          <w:rFonts w:ascii="Times New Roman" w:hAnsi="Times New Roman" w:cs="Times New Roman"/>
        </w:rPr>
        <w:t xml:space="preserve">1:  List of ICD-10 codes for thromboembolic outcomes (blood clots). </w:t>
      </w:r>
    </w:p>
    <w:p w14:paraId="774EF1F0" w14:textId="6D89E2D3" w:rsidR="007E29E7" w:rsidRPr="00901882" w:rsidRDefault="007E29E7" w:rsidP="005358EA">
      <w:pPr>
        <w:spacing w:line="240" w:lineRule="auto"/>
        <w:rPr>
          <w:rFonts w:ascii="Times New Roman" w:hAnsi="Times New Roman" w:cs="Times New Roman"/>
        </w:rPr>
      </w:pPr>
      <w:r w:rsidRPr="00901882">
        <w:rPr>
          <w:rFonts w:ascii="Times New Roman" w:hAnsi="Times New Roman" w:cs="Times New Roman"/>
        </w:rPr>
        <w:tab/>
        <w:t xml:space="preserve">Supplementary Table </w:t>
      </w:r>
      <w:r w:rsidR="00BC7BD8" w:rsidRPr="00901882">
        <w:rPr>
          <w:rFonts w:ascii="Times New Roman" w:hAnsi="Times New Roman" w:cs="Times New Roman"/>
        </w:rPr>
        <w:t>S</w:t>
      </w:r>
      <w:r w:rsidRPr="00901882">
        <w:rPr>
          <w:rFonts w:ascii="Times New Roman" w:hAnsi="Times New Roman" w:cs="Times New Roman"/>
        </w:rPr>
        <w:t xml:space="preserve">2: List of ICD-10 codes for injury. </w:t>
      </w:r>
    </w:p>
    <w:p w14:paraId="70F96C7D" w14:textId="2BC3F31E" w:rsidR="007E29E7" w:rsidRPr="00901882" w:rsidRDefault="007E29E7" w:rsidP="005358EA">
      <w:pPr>
        <w:spacing w:line="240" w:lineRule="auto"/>
        <w:rPr>
          <w:rFonts w:ascii="Times New Roman" w:hAnsi="Times New Roman" w:cs="Times New Roman"/>
        </w:rPr>
      </w:pPr>
      <w:r w:rsidRPr="00901882">
        <w:rPr>
          <w:rFonts w:ascii="Times New Roman" w:hAnsi="Times New Roman" w:cs="Times New Roman"/>
        </w:rPr>
        <w:br w:type="page"/>
      </w:r>
    </w:p>
    <w:p w14:paraId="17529B8B" w14:textId="77777777" w:rsidR="007E29E7" w:rsidRPr="00901882" w:rsidRDefault="007E29E7" w:rsidP="005358EA">
      <w:pPr>
        <w:spacing w:line="240" w:lineRule="auto"/>
        <w:rPr>
          <w:rFonts w:ascii="Times New Roman" w:hAnsi="Times New Roman" w:cs="Times New Roman"/>
        </w:rPr>
      </w:pPr>
    </w:p>
    <w:p w14:paraId="27FF5891" w14:textId="60313D6B" w:rsidR="00E42596" w:rsidRPr="00901882" w:rsidRDefault="00221814" w:rsidP="005358EA">
      <w:pPr>
        <w:spacing w:line="240" w:lineRule="auto"/>
        <w:rPr>
          <w:rFonts w:ascii="Times New Roman" w:hAnsi="Times New Roman" w:cs="Times New Roman"/>
        </w:rPr>
      </w:pPr>
      <w:r w:rsidRPr="00901882">
        <w:rPr>
          <w:rFonts w:ascii="Times New Roman" w:hAnsi="Times New Roman" w:cs="Times New Roman"/>
          <w:b/>
          <w:bCs/>
        </w:rPr>
        <w:t>F</w:t>
      </w:r>
      <w:r w:rsidR="002540A6" w:rsidRPr="00901882">
        <w:rPr>
          <w:rFonts w:ascii="Times New Roman" w:hAnsi="Times New Roman" w:cs="Times New Roman"/>
          <w:b/>
          <w:bCs/>
        </w:rPr>
        <w:t xml:space="preserve">igure </w:t>
      </w:r>
      <w:r w:rsidR="003F11B1" w:rsidRPr="00901882">
        <w:rPr>
          <w:rFonts w:ascii="Times New Roman" w:hAnsi="Times New Roman" w:cs="Times New Roman"/>
          <w:b/>
          <w:bCs/>
        </w:rPr>
        <w:t>S</w:t>
      </w:r>
      <w:r w:rsidR="002540A6" w:rsidRPr="00901882">
        <w:rPr>
          <w:rFonts w:ascii="Times New Roman" w:hAnsi="Times New Roman" w:cs="Times New Roman"/>
          <w:b/>
          <w:bCs/>
        </w:rPr>
        <w:t xml:space="preserve">1: </w:t>
      </w:r>
      <w:r w:rsidR="006F7A10" w:rsidRPr="00901882">
        <w:rPr>
          <w:rFonts w:ascii="Times New Roman" w:hAnsi="Times New Roman" w:cs="Times New Roman"/>
        </w:rPr>
        <w:t xml:space="preserve">Self-controlled case series design to study the association between blood clots and the first two doses of either mRNA-1273 or BNT162b2 COVID-19 vaccines. Each patient is followed from the </w:t>
      </w:r>
      <w:r w:rsidR="00144816" w:rsidRPr="00901882">
        <w:rPr>
          <w:rFonts w:ascii="Times New Roman" w:hAnsi="Times New Roman" w:cs="Times New Roman"/>
        </w:rPr>
        <w:t xml:space="preserve">day of exposure to 28 days </w:t>
      </w:r>
      <w:r w:rsidR="006F7A10" w:rsidRPr="00901882">
        <w:rPr>
          <w:rFonts w:ascii="Times New Roman" w:hAnsi="Times New Roman" w:cs="Times New Roman"/>
        </w:rPr>
        <w:t xml:space="preserve">and censored </w:t>
      </w:r>
      <w:r w:rsidR="003F11B1" w:rsidRPr="00901882">
        <w:rPr>
          <w:rFonts w:ascii="Times New Roman" w:hAnsi="Times New Roman" w:cs="Times New Roman"/>
        </w:rPr>
        <w:t>at</w:t>
      </w:r>
      <w:r w:rsidR="00144816" w:rsidRPr="00901882">
        <w:rPr>
          <w:rFonts w:ascii="Times New Roman" w:hAnsi="Times New Roman" w:cs="Times New Roman"/>
        </w:rPr>
        <w:t xml:space="preserve"> </w:t>
      </w:r>
      <w:r w:rsidR="003F11B1" w:rsidRPr="00901882">
        <w:rPr>
          <w:rFonts w:ascii="Times New Roman" w:hAnsi="Times New Roman" w:cs="Times New Roman"/>
        </w:rPr>
        <w:t xml:space="preserve">the </w:t>
      </w:r>
      <w:r w:rsidR="00144816" w:rsidRPr="00901882">
        <w:rPr>
          <w:rFonts w:ascii="Times New Roman" w:hAnsi="Times New Roman" w:cs="Times New Roman"/>
        </w:rPr>
        <w:t>second dose</w:t>
      </w:r>
      <w:r w:rsidR="003F11B1" w:rsidRPr="00901882">
        <w:rPr>
          <w:rFonts w:ascii="Times New Roman" w:hAnsi="Times New Roman" w:cs="Times New Roman"/>
        </w:rPr>
        <w:t xml:space="preserve">, </w:t>
      </w:r>
      <w:proofErr w:type="gramStart"/>
      <w:r w:rsidR="006F7A10" w:rsidRPr="00901882">
        <w:rPr>
          <w:rFonts w:ascii="Times New Roman" w:hAnsi="Times New Roman" w:cs="Times New Roman"/>
        </w:rPr>
        <w:t>death</w:t>
      </w:r>
      <w:proofErr w:type="gramEnd"/>
      <w:r w:rsidR="006F7A10" w:rsidRPr="00901882">
        <w:rPr>
          <w:rFonts w:ascii="Times New Roman" w:hAnsi="Times New Roman" w:cs="Times New Roman"/>
        </w:rPr>
        <w:t xml:space="preserve"> o</w:t>
      </w:r>
      <w:r w:rsidR="00144816" w:rsidRPr="00901882">
        <w:rPr>
          <w:rFonts w:ascii="Times New Roman" w:hAnsi="Times New Roman" w:cs="Times New Roman"/>
        </w:rPr>
        <w:t>r</w:t>
      </w:r>
      <w:r w:rsidR="003F11B1" w:rsidRPr="00901882">
        <w:rPr>
          <w:rFonts w:ascii="Times New Roman" w:hAnsi="Times New Roman" w:cs="Times New Roman"/>
        </w:rPr>
        <w:t xml:space="preserve"> </w:t>
      </w:r>
      <w:r w:rsidR="006F7A10" w:rsidRPr="00901882">
        <w:rPr>
          <w:rFonts w:ascii="Times New Roman" w:hAnsi="Times New Roman" w:cs="Times New Roman"/>
        </w:rPr>
        <w:t>end of observational period.</w:t>
      </w:r>
      <w:r w:rsidR="00144816" w:rsidRPr="00901882">
        <w:rPr>
          <w:rFonts w:ascii="Times New Roman" w:hAnsi="Times New Roman" w:cs="Times New Roman"/>
        </w:rPr>
        <w:t xml:space="preserve"> </w:t>
      </w:r>
    </w:p>
    <w:p w14:paraId="77F00702" w14:textId="08299A7F" w:rsidR="002540A6" w:rsidRPr="00901882" w:rsidRDefault="002540A6" w:rsidP="005358EA">
      <w:pPr>
        <w:pStyle w:val="ListParagraph"/>
        <w:keepNext/>
        <w:spacing w:before="240"/>
        <w:ind w:left="360"/>
        <w:rPr>
          <w:rFonts w:ascii="Times New Roman" w:hAnsi="Times New Roman" w:cs="Times New Roman"/>
          <w:sz w:val="22"/>
          <w:szCs w:val="22"/>
        </w:rPr>
      </w:pPr>
      <w:r w:rsidRPr="00901882">
        <w:rPr>
          <w:rFonts w:ascii="Times New Roman" w:hAnsi="Times New Roman" w:cs="Times New Roman"/>
          <w:b/>
          <w:bCs/>
          <w:noProof/>
          <w:sz w:val="22"/>
          <w:szCs w:val="22"/>
        </w:rPr>
        <w:drawing>
          <wp:inline distT="0" distB="0" distL="0" distR="0" wp14:anchorId="2CFD9EBA" wp14:editId="18BF0E07">
            <wp:extent cx="5456419" cy="278709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53052" cy="28364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D9D8A" w14:textId="77777777" w:rsidR="003F11B1" w:rsidRPr="00901882" w:rsidRDefault="003F11B1" w:rsidP="005358EA">
      <w:pPr>
        <w:spacing w:line="240" w:lineRule="auto"/>
        <w:rPr>
          <w:rFonts w:ascii="Times New Roman" w:hAnsi="Times New Roman" w:cs="Times New Roman"/>
          <w:b/>
          <w:bCs/>
        </w:rPr>
      </w:pPr>
    </w:p>
    <w:p w14:paraId="672FFF2C" w14:textId="77777777" w:rsidR="003F11B1" w:rsidRPr="00901882" w:rsidRDefault="003F11B1" w:rsidP="005358EA">
      <w:pPr>
        <w:spacing w:line="240" w:lineRule="auto"/>
        <w:rPr>
          <w:rFonts w:ascii="Times New Roman" w:hAnsi="Times New Roman" w:cs="Times New Roman"/>
          <w:b/>
          <w:bCs/>
        </w:rPr>
      </w:pPr>
    </w:p>
    <w:p w14:paraId="45D15380" w14:textId="77777777" w:rsidR="00101BE2" w:rsidRPr="00901882" w:rsidRDefault="00101BE2" w:rsidP="005358EA">
      <w:pPr>
        <w:spacing w:line="240" w:lineRule="auto"/>
        <w:rPr>
          <w:rFonts w:ascii="Times New Roman" w:hAnsi="Times New Roman" w:cs="Times New Roman"/>
          <w:b/>
          <w:bCs/>
        </w:rPr>
      </w:pPr>
    </w:p>
    <w:p w14:paraId="66755E5F" w14:textId="580072C8" w:rsidR="002540A6" w:rsidRPr="00901882" w:rsidRDefault="00221814" w:rsidP="005358EA">
      <w:pPr>
        <w:spacing w:line="240" w:lineRule="auto"/>
        <w:rPr>
          <w:rFonts w:ascii="Times New Roman" w:hAnsi="Times New Roman" w:cs="Times New Roman"/>
          <w:b/>
          <w:bCs/>
        </w:rPr>
      </w:pPr>
      <w:r w:rsidRPr="00901882">
        <w:rPr>
          <w:rFonts w:ascii="Times New Roman" w:hAnsi="Times New Roman" w:cs="Times New Roman"/>
          <w:b/>
          <w:bCs/>
        </w:rPr>
        <w:t>F</w:t>
      </w:r>
      <w:r w:rsidR="002540A6" w:rsidRPr="00901882">
        <w:rPr>
          <w:rFonts w:ascii="Times New Roman" w:hAnsi="Times New Roman" w:cs="Times New Roman"/>
          <w:b/>
          <w:bCs/>
        </w:rPr>
        <w:t xml:space="preserve">igure </w:t>
      </w:r>
      <w:r w:rsidR="003F11B1" w:rsidRPr="00901882">
        <w:rPr>
          <w:rFonts w:ascii="Times New Roman" w:hAnsi="Times New Roman" w:cs="Times New Roman"/>
          <w:b/>
          <w:bCs/>
        </w:rPr>
        <w:t>S</w:t>
      </w:r>
      <w:r w:rsidR="002540A6" w:rsidRPr="00901882">
        <w:rPr>
          <w:rFonts w:ascii="Times New Roman" w:hAnsi="Times New Roman" w:cs="Times New Roman"/>
          <w:b/>
          <w:bCs/>
        </w:rPr>
        <w:t xml:space="preserve">2: </w:t>
      </w:r>
      <w:r w:rsidR="00D04D3F" w:rsidRPr="00901882">
        <w:rPr>
          <w:rFonts w:ascii="Times New Roman" w:hAnsi="Times New Roman" w:cs="Times New Roman"/>
        </w:rPr>
        <w:t xml:space="preserve">Case-control </w:t>
      </w:r>
      <w:r w:rsidR="006F7A10" w:rsidRPr="00901882">
        <w:rPr>
          <w:rFonts w:ascii="Times New Roman" w:hAnsi="Times New Roman" w:cs="Times New Roman"/>
        </w:rPr>
        <w:t xml:space="preserve">design to study the association between blood clots and </w:t>
      </w:r>
      <w:r w:rsidR="003F11B1" w:rsidRPr="00901882">
        <w:rPr>
          <w:rFonts w:ascii="Times New Roman" w:hAnsi="Times New Roman" w:cs="Times New Roman"/>
        </w:rPr>
        <w:t>COVID-19</w:t>
      </w:r>
      <w:r w:rsidR="006F7A10" w:rsidRPr="00901882">
        <w:rPr>
          <w:rFonts w:ascii="Times New Roman" w:hAnsi="Times New Roman" w:cs="Times New Roman"/>
        </w:rPr>
        <w:t xml:space="preserve"> infection. A subject is classified into</w:t>
      </w:r>
      <w:r w:rsidR="003F11B1" w:rsidRPr="00901882">
        <w:rPr>
          <w:rFonts w:ascii="Times New Roman" w:hAnsi="Times New Roman" w:cs="Times New Roman"/>
        </w:rPr>
        <w:t xml:space="preserve"> the</w:t>
      </w:r>
      <w:r w:rsidR="006F7A10" w:rsidRPr="00901882">
        <w:rPr>
          <w:rFonts w:ascii="Times New Roman" w:hAnsi="Times New Roman" w:cs="Times New Roman"/>
        </w:rPr>
        <w:t xml:space="preserve"> exposed group (</w:t>
      </w:r>
      <w:r w:rsidR="003F11B1" w:rsidRPr="00901882">
        <w:rPr>
          <w:rFonts w:ascii="Times New Roman" w:hAnsi="Times New Roman" w:cs="Times New Roman"/>
        </w:rPr>
        <w:t>COVID-19</w:t>
      </w:r>
      <w:r w:rsidR="006F7A10" w:rsidRPr="00901882">
        <w:rPr>
          <w:rFonts w:ascii="Times New Roman" w:hAnsi="Times New Roman" w:cs="Times New Roman"/>
        </w:rPr>
        <w:t xml:space="preserve"> infected) if they have a positive COVID-19 test in the period 28 days prior to the date of outcome (either blood clots or hospitalized injury). </w:t>
      </w:r>
    </w:p>
    <w:p w14:paraId="709376A1" w14:textId="37DFAC29" w:rsidR="006F7A10" w:rsidRPr="00901882" w:rsidRDefault="006F7A10" w:rsidP="005358EA">
      <w:pPr>
        <w:spacing w:line="240" w:lineRule="auto"/>
        <w:rPr>
          <w:rFonts w:ascii="Times New Roman" w:hAnsi="Times New Roman" w:cs="Times New Roman"/>
        </w:rPr>
      </w:pPr>
      <w:r w:rsidRPr="00901882">
        <w:rPr>
          <w:rFonts w:ascii="Times New Roman" w:hAnsi="Times New Roman" w:cs="Times New Roman"/>
          <w:noProof/>
        </w:rPr>
        <w:drawing>
          <wp:inline distT="0" distB="0" distL="0" distR="0" wp14:anchorId="1ADC69BA" wp14:editId="769189A2">
            <wp:extent cx="5434965" cy="179954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45430" cy="1803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A096D" w14:textId="77777777" w:rsidR="003F11B1" w:rsidRPr="00901882" w:rsidRDefault="003F11B1" w:rsidP="005358EA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</w:p>
    <w:p w14:paraId="2BD06420" w14:textId="77777777" w:rsidR="003F11B1" w:rsidRPr="00901882" w:rsidRDefault="003F11B1" w:rsidP="005358EA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</w:p>
    <w:p w14:paraId="67C38694" w14:textId="77777777" w:rsidR="003F11B1" w:rsidRPr="00901882" w:rsidRDefault="003F11B1" w:rsidP="005358EA">
      <w:pPr>
        <w:pStyle w:val="Caption"/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</w:pPr>
    </w:p>
    <w:p w14:paraId="635FAF92" w14:textId="300741D8" w:rsidR="002540A6" w:rsidRPr="00901882" w:rsidRDefault="00221814" w:rsidP="005358EA">
      <w:pPr>
        <w:pStyle w:val="Caption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90188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T</w:t>
      </w:r>
      <w:r w:rsidR="0084775E" w:rsidRPr="0090188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able </w:t>
      </w:r>
      <w:r w:rsidR="003F11B1" w:rsidRPr="0090188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>S</w:t>
      </w:r>
      <w:r w:rsidR="0084775E" w:rsidRPr="00901882">
        <w:rPr>
          <w:rFonts w:ascii="Times New Roman" w:hAnsi="Times New Roman" w:cs="Times New Roman"/>
          <w:b/>
          <w:bCs/>
          <w:i w:val="0"/>
          <w:iCs w:val="0"/>
          <w:color w:val="auto"/>
          <w:sz w:val="22"/>
          <w:szCs w:val="22"/>
        </w:rPr>
        <w:t xml:space="preserve">1: </w:t>
      </w:r>
      <w:r w:rsidR="0084775E" w:rsidRPr="00901882"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  <w:t xml:space="preserve">ICD-10 codes used to identify thromboembolic events (blood clots). </w:t>
      </w:r>
    </w:p>
    <w:tbl>
      <w:tblPr>
        <w:tblStyle w:val="TableGrid"/>
        <w:tblW w:w="8815" w:type="dxa"/>
        <w:tblLook w:val="04A0" w:firstRow="1" w:lastRow="0" w:firstColumn="1" w:lastColumn="0" w:noHBand="0" w:noVBand="1"/>
      </w:tblPr>
      <w:tblGrid>
        <w:gridCol w:w="2695"/>
        <w:gridCol w:w="1260"/>
        <w:gridCol w:w="4860"/>
      </w:tblGrid>
      <w:tr w:rsidR="002540A6" w:rsidRPr="00901882" w14:paraId="3D47FC9F" w14:textId="77777777" w:rsidTr="00901882">
        <w:trPr>
          <w:trHeight w:hRule="exact" w:val="720"/>
        </w:trPr>
        <w:tc>
          <w:tcPr>
            <w:tcW w:w="2695" w:type="dxa"/>
            <w:vAlign w:val="center"/>
            <w:hideMark/>
          </w:tcPr>
          <w:p w14:paraId="586785E3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901882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Outcome</w:t>
            </w:r>
          </w:p>
        </w:tc>
        <w:tc>
          <w:tcPr>
            <w:tcW w:w="1260" w:type="dxa"/>
            <w:vAlign w:val="center"/>
            <w:hideMark/>
          </w:tcPr>
          <w:p w14:paraId="16883680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901882">
              <w:rPr>
                <w:rFonts w:ascii="Times New Roman" w:eastAsia="Times New Roman" w:hAnsi="Times New Roman" w:cs="Times New Roman"/>
                <w:b/>
                <w:bCs/>
              </w:rPr>
              <w:t>ICD10 code</w:t>
            </w:r>
          </w:p>
        </w:tc>
        <w:tc>
          <w:tcPr>
            <w:tcW w:w="4860" w:type="dxa"/>
            <w:vAlign w:val="center"/>
            <w:hideMark/>
          </w:tcPr>
          <w:p w14:paraId="029F889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901882">
              <w:rPr>
                <w:rFonts w:ascii="Times New Roman" w:eastAsia="Times New Roman" w:hAnsi="Times New Roman" w:cs="Times New Roman"/>
                <w:b/>
                <w:bCs/>
              </w:rPr>
              <w:t>ICD10 code and description</w:t>
            </w:r>
          </w:p>
        </w:tc>
      </w:tr>
      <w:tr w:rsidR="002540A6" w:rsidRPr="00901882" w14:paraId="791A27AB" w14:textId="77777777" w:rsidTr="00901882">
        <w:trPr>
          <w:trHeight w:hRule="exact" w:val="720"/>
        </w:trPr>
        <w:tc>
          <w:tcPr>
            <w:tcW w:w="2695" w:type="dxa"/>
            <w:vMerge w:val="restart"/>
            <w:vAlign w:val="center"/>
            <w:hideMark/>
          </w:tcPr>
          <w:p w14:paraId="0DB32B98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901882">
              <w:rPr>
                <w:rFonts w:ascii="Times New Roman" w:eastAsia="Times New Roman" w:hAnsi="Times New Roman" w:cs="Times New Roman"/>
                <w:b/>
                <w:bCs/>
              </w:rPr>
              <w:t>Venous thromboembolism</w:t>
            </w:r>
          </w:p>
          <w:p w14:paraId="2D9C29CE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5AFC9788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I26</w:t>
            </w:r>
          </w:p>
        </w:tc>
        <w:tc>
          <w:tcPr>
            <w:tcW w:w="4860" w:type="dxa"/>
            <w:vAlign w:val="center"/>
            <w:hideMark/>
          </w:tcPr>
          <w:p w14:paraId="274E1220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Pulmonary embolism</w:t>
            </w:r>
          </w:p>
        </w:tc>
      </w:tr>
      <w:tr w:rsidR="002540A6" w:rsidRPr="00901882" w14:paraId="05662521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7B70C75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309CA7D4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I260</w:t>
            </w:r>
          </w:p>
        </w:tc>
        <w:tc>
          <w:tcPr>
            <w:tcW w:w="4860" w:type="dxa"/>
            <w:vAlign w:val="center"/>
            <w:hideMark/>
          </w:tcPr>
          <w:p w14:paraId="04DF4BA8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 xml:space="preserve">Pulmonary embolism with mention of acute </w:t>
            </w:r>
            <w:proofErr w:type="spellStart"/>
            <w:r w:rsidRPr="00901882">
              <w:rPr>
                <w:rFonts w:ascii="Times New Roman" w:eastAsia="Times New Roman" w:hAnsi="Times New Roman" w:cs="Times New Roman"/>
              </w:rPr>
              <w:t>cor</w:t>
            </w:r>
            <w:proofErr w:type="spellEnd"/>
            <w:r w:rsidRPr="00901882">
              <w:rPr>
                <w:rFonts w:ascii="Times New Roman" w:eastAsia="Times New Roman" w:hAnsi="Times New Roman" w:cs="Times New Roman"/>
              </w:rPr>
              <w:t xml:space="preserve"> pulmonale</w:t>
            </w:r>
          </w:p>
        </w:tc>
      </w:tr>
      <w:tr w:rsidR="002540A6" w:rsidRPr="00901882" w14:paraId="71C06E81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3AAB2633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52E549BE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I269</w:t>
            </w:r>
          </w:p>
        </w:tc>
        <w:tc>
          <w:tcPr>
            <w:tcW w:w="4860" w:type="dxa"/>
            <w:vAlign w:val="center"/>
            <w:hideMark/>
          </w:tcPr>
          <w:p w14:paraId="414AE85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 xml:space="preserve">Pulmonary embolism without mention of acute </w:t>
            </w:r>
            <w:proofErr w:type="spellStart"/>
            <w:r w:rsidRPr="00901882">
              <w:rPr>
                <w:rFonts w:ascii="Times New Roman" w:eastAsia="Times New Roman" w:hAnsi="Times New Roman" w:cs="Times New Roman"/>
              </w:rPr>
              <w:t>cor</w:t>
            </w:r>
            <w:proofErr w:type="spellEnd"/>
            <w:r w:rsidRPr="00901882">
              <w:rPr>
                <w:rFonts w:ascii="Times New Roman" w:eastAsia="Times New Roman" w:hAnsi="Times New Roman" w:cs="Times New Roman"/>
              </w:rPr>
              <w:t xml:space="preserve"> pulmonale</w:t>
            </w:r>
          </w:p>
        </w:tc>
      </w:tr>
      <w:tr w:rsidR="002540A6" w:rsidRPr="00901882" w14:paraId="418CE1C8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7E5C3256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3204079A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I81</w:t>
            </w:r>
          </w:p>
        </w:tc>
        <w:tc>
          <w:tcPr>
            <w:tcW w:w="4860" w:type="dxa"/>
            <w:vAlign w:val="center"/>
            <w:hideMark/>
          </w:tcPr>
          <w:p w14:paraId="5FA46A3F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Portal vein thrombosis</w:t>
            </w:r>
          </w:p>
        </w:tc>
      </w:tr>
      <w:tr w:rsidR="002540A6" w:rsidRPr="00901882" w14:paraId="7572AF3C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54BE88E7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2C96D831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I81X</w:t>
            </w:r>
          </w:p>
        </w:tc>
        <w:tc>
          <w:tcPr>
            <w:tcW w:w="4860" w:type="dxa"/>
            <w:vAlign w:val="center"/>
            <w:hideMark/>
          </w:tcPr>
          <w:p w14:paraId="31F09436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Portal vein thrombosis</w:t>
            </w:r>
          </w:p>
        </w:tc>
      </w:tr>
      <w:tr w:rsidR="002540A6" w:rsidRPr="00901882" w14:paraId="533D1C7B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4BB985E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275311E4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I82</w:t>
            </w:r>
          </w:p>
        </w:tc>
        <w:tc>
          <w:tcPr>
            <w:tcW w:w="4860" w:type="dxa"/>
            <w:vAlign w:val="center"/>
            <w:hideMark/>
          </w:tcPr>
          <w:p w14:paraId="38E20DED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Other venous embolism and thrombosis</w:t>
            </w:r>
          </w:p>
        </w:tc>
      </w:tr>
      <w:tr w:rsidR="002540A6" w:rsidRPr="00901882" w14:paraId="69ECDA17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6A7A7D4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78255B38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I820</w:t>
            </w:r>
          </w:p>
        </w:tc>
        <w:tc>
          <w:tcPr>
            <w:tcW w:w="4860" w:type="dxa"/>
            <w:vAlign w:val="center"/>
            <w:hideMark/>
          </w:tcPr>
          <w:p w14:paraId="4C295D4B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Budd-Chiari syndrome</w:t>
            </w:r>
          </w:p>
        </w:tc>
      </w:tr>
      <w:tr w:rsidR="002540A6" w:rsidRPr="00901882" w14:paraId="745CCD23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3E778803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0AA9A4E6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I822</w:t>
            </w:r>
          </w:p>
        </w:tc>
        <w:tc>
          <w:tcPr>
            <w:tcW w:w="4860" w:type="dxa"/>
            <w:vAlign w:val="center"/>
            <w:hideMark/>
          </w:tcPr>
          <w:p w14:paraId="2927BBCF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Embolism and thrombosis of vena cava</w:t>
            </w:r>
          </w:p>
        </w:tc>
      </w:tr>
      <w:tr w:rsidR="002540A6" w:rsidRPr="00901882" w14:paraId="3A41465E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2736A8DC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76F8BE2F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I823</w:t>
            </w:r>
          </w:p>
        </w:tc>
        <w:tc>
          <w:tcPr>
            <w:tcW w:w="4860" w:type="dxa"/>
            <w:vAlign w:val="center"/>
            <w:hideMark/>
          </w:tcPr>
          <w:p w14:paraId="3FA50F1B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Embolism and thrombosis of renal vein</w:t>
            </w:r>
          </w:p>
        </w:tc>
      </w:tr>
      <w:tr w:rsidR="002540A6" w:rsidRPr="00901882" w14:paraId="20CE120F" w14:textId="77777777" w:rsidTr="00901882">
        <w:trPr>
          <w:trHeight w:hRule="exact" w:val="720"/>
        </w:trPr>
        <w:tc>
          <w:tcPr>
            <w:tcW w:w="2695" w:type="dxa"/>
            <w:vMerge w:val="restart"/>
            <w:vAlign w:val="center"/>
            <w:hideMark/>
          </w:tcPr>
          <w:p w14:paraId="75354987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1852C7E4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I828</w:t>
            </w:r>
          </w:p>
        </w:tc>
        <w:tc>
          <w:tcPr>
            <w:tcW w:w="4860" w:type="dxa"/>
            <w:vAlign w:val="center"/>
            <w:hideMark/>
          </w:tcPr>
          <w:p w14:paraId="3ACB3571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Embolism and thrombosis of other specified veins</w:t>
            </w:r>
          </w:p>
        </w:tc>
      </w:tr>
      <w:tr w:rsidR="002540A6" w:rsidRPr="00901882" w14:paraId="2F80D123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1C979368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7DFEBAF8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I829</w:t>
            </w:r>
          </w:p>
        </w:tc>
        <w:tc>
          <w:tcPr>
            <w:tcW w:w="4860" w:type="dxa"/>
            <w:vAlign w:val="center"/>
            <w:hideMark/>
          </w:tcPr>
          <w:p w14:paraId="3057B328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Embolism and thrombosis of unspecified vein</w:t>
            </w:r>
          </w:p>
        </w:tc>
      </w:tr>
      <w:tr w:rsidR="002540A6" w:rsidRPr="00901882" w14:paraId="1FAA257E" w14:textId="77777777" w:rsidTr="00901882">
        <w:trPr>
          <w:trHeight w:hRule="exact" w:val="720"/>
        </w:trPr>
        <w:tc>
          <w:tcPr>
            <w:tcW w:w="2695" w:type="dxa"/>
            <w:vMerge w:val="restart"/>
            <w:vAlign w:val="center"/>
            <w:hideMark/>
          </w:tcPr>
          <w:p w14:paraId="7BE3E9C1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901882">
              <w:rPr>
                <w:rFonts w:ascii="Times New Roman" w:eastAsia="Times New Roman" w:hAnsi="Times New Roman" w:cs="Times New Roman"/>
                <w:b/>
                <w:bCs/>
              </w:rPr>
              <w:t>Arterial thrombosis</w:t>
            </w:r>
          </w:p>
          <w:p w14:paraId="718B7A3C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0EDD4A02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I742</w:t>
            </w:r>
          </w:p>
        </w:tc>
        <w:tc>
          <w:tcPr>
            <w:tcW w:w="4860" w:type="dxa"/>
            <w:vAlign w:val="center"/>
            <w:hideMark/>
          </w:tcPr>
          <w:p w14:paraId="5A6CEC17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Embolism and thrombosis of arteries of upper extremities</w:t>
            </w:r>
          </w:p>
        </w:tc>
      </w:tr>
      <w:tr w:rsidR="002540A6" w:rsidRPr="00901882" w14:paraId="525A0ECB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</w:tcPr>
          <w:p w14:paraId="5D6D2545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</w:tcPr>
          <w:p w14:paraId="3F3BA162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I74</w:t>
            </w:r>
          </w:p>
        </w:tc>
        <w:tc>
          <w:tcPr>
            <w:tcW w:w="4860" w:type="dxa"/>
            <w:vAlign w:val="center"/>
          </w:tcPr>
          <w:p w14:paraId="6DAAF3DB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Arterial embolism and thrombosis</w:t>
            </w:r>
          </w:p>
        </w:tc>
      </w:tr>
      <w:tr w:rsidR="002540A6" w:rsidRPr="00901882" w14:paraId="72C1B739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</w:tcPr>
          <w:p w14:paraId="63F673DC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</w:tcPr>
          <w:p w14:paraId="00C7B144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I740</w:t>
            </w:r>
          </w:p>
        </w:tc>
        <w:tc>
          <w:tcPr>
            <w:tcW w:w="4860" w:type="dxa"/>
            <w:vAlign w:val="center"/>
          </w:tcPr>
          <w:p w14:paraId="07E8383A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Embolism and thrombosis of abdominal aorta</w:t>
            </w:r>
          </w:p>
        </w:tc>
      </w:tr>
      <w:tr w:rsidR="002540A6" w:rsidRPr="00901882" w14:paraId="43EB8BC2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</w:tcPr>
          <w:p w14:paraId="0C9F0D38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</w:tcPr>
          <w:p w14:paraId="4CCAD0D2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I741</w:t>
            </w:r>
          </w:p>
        </w:tc>
        <w:tc>
          <w:tcPr>
            <w:tcW w:w="4860" w:type="dxa"/>
            <w:vAlign w:val="center"/>
          </w:tcPr>
          <w:p w14:paraId="1BB9D9F7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Embolism and thrombosis of other and unspecified parts of aorta</w:t>
            </w:r>
          </w:p>
        </w:tc>
      </w:tr>
      <w:tr w:rsidR="002540A6" w:rsidRPr="00901882" w14:paraId="4A660CC1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3E5D5FB4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1F2D4825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I743</w:t>
            </w:r>
          </w:p>
        </w:tc>
        <w:tc>
          <w:tcPr>
            <w:tcW w:w="4860" w:type="dxa"/>
            <w:vAlign w:val="center"/>
            <w:hideMark/>
          </w:tcPr>
          <w:p w14:paraId="27357F6C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Embolism and thrombosis of arteries of lower extremities</w:t>
            </w:r>
          </w:p>
        </w:tc>
      </w:tr>
      <w:tr w:rsidR="002540A6" w:rsidRPr="00901882" w14:paraId="7ABA46F7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48041CA2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60CB487E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I744</w:t>
            </w:r>
          </w:p>
        </w:tc>
        <w:tc>
          <w:tcPr>
            <w:tcW w:w="4860" w:type="dxa"/>
            <w:vAlign w:val="center"/>
            <w:hideMark/>
          </w:tcPr>
          <w:p w14:paraId="71A8FB36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Embolism and thrombosis of arteries of extremities, unspecified</w:t>
            </w:r>
          </w:p>
        </w:tc>
      </w:tr>
      <w:tr w:rsidR="002540A6" w:rsidRPr="00901882" w14:paraId="36FB06FA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574177C7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059CE57D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I745</w:t>
            </w:r>
          </w:p>
        </w:tc>
        <w:tc>
          <w:tcPr>
            <w:tcW w:w="4860" w:type="dxa"/>
            <w:vAlign w:val="center"/>
            <w:hideMark/>
          </w:tcPr>
          <w:p w14:paraId="6F1C97DE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Embolism and thrombosis of iliac artery</w:t>
            </w:r>
          </w:p>
        </w:tc>
      </w:tr>
      <w:tr w:rsidR="002540A6" w:rsidRPr="00901882" w14:paraId="501F075F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57476AE1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69DC0D35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I748</w:t>
            </w:r>
          </w:p>
        </w:tc>
        <w:tc>
          <w:tcPr>
            <w:tcW w:w="4860" w:type="dxa"/>
            <w:vAlign w:val="center"/>
            <w:hideMark/>
          </w:tcPr>
          <w:p w14:paraId="39F3916E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Embolism and thrombosis of other arteries</w:t>
            </w:r>
          </w:p>
        </w:tc>
      </w:tr>
      <w:tr w:rsidR="002540A6" w:rsidRPr="00901882" w14:paraId="10396493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516A9C41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01F9542A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I749</w:t>
            </w:r>
          </w:p>
        </w:tc>
        <w:tc>
          <w:tcPr>
            <w:tcW w:w="4860" w:type="dxa"/>
            <w:vAlign w:val="center"/>
            <w:hideMark/>
          </w:tcPr>
          <w:p w14:paraId="551E8DF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Embolism and thrombosis of unspecified artery</w:t>
            </w:r>
          </w:p>
        </w:tc>
      </w:tr>
      <w:tr w:rsidR="002540A6" w:rsidRPr="00901882" w14:paraId="0AD46F45" w14:textId="77777777" w:rsidTr="00901882">
        <w:trPr>
          <w:trHeight w:hRule="exact" w:val="720"/>
        </w:trPr>
        <w:tc>
          <w:tcPr>
            <w:tcW w:w="2695" w:type="dxa"/>
            <w:vMerge w:val="restart"/>
            <w:vAlign w:val="center"/>
            <w:hideMark/>
          </w:tcPr>
          <w:p w14:paraId="04D42117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901882">
              <w:rPr>
                <w:rFonts w:ascii="Times New Roman" w:eastAsia="Times New Roman" w:hAnsi="Times New Roman" w:cs="Times New Roman"/>
                <w:b/>
                <w:bCs/>
              </w:rPr>
              <w:t>Cerebral venous sinus thrombosis</w:t>
            </w:r>
          </w:p>
        </w:tc>
        <w:tc>
          <w:tcPr>
            <w:tcW w:w="1260" w:type="dxa"/>
            <w:vAlign w:val="center"/>
            <w:hideMark/>
          </w:tcPr>
          <w:p w14:paraId="59061FFC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O225</w:t>
            </w:r>
          </w:p>
        </w:tc>
        <w:tc>
          <w:tcPr>
            <w:tcW w:w="4860" w:type="dxa"/>
            <w:vAlign w:val="center"/>
            <w:hideMark/>
          </w:tcPr>
          <w:p w14:paraId="5B05DBF7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Cerebral venous thrombosis in pregnancy</w:t>
            </w:r>
          </w:p>
        </w:tc>
      </w:tr>
      <w:tr w:rsidR="002540A6" w:rsidRPr="00901882" w14:paraId="694DF92D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12BD6A0F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079A7993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O873</w:t>
            </w:r>
          </w:p>
        </w:tc>
        <w:tc>
          <w:tcPr>
            <w:tcW w:w="4860" w:type="dxa"/>
            <w:vAlign w:val="center"/>
            <w:hideMark/>
          </w:tcPr>
          <w:p w14:paraId="4C36B1C0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Cerebral venous thrombosis in the puerperium</w:t>
            </w:r>
          </w:p>
        </w:tc>
      </w:tr>
      <w:tr w:rsidR="002540A6" w:rsidRPr="00901882" w14:paraId="53136CD6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6F5D18CC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618D4810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I636</w:t>
            </w:r>
          </w:p>
        </w:tc>
        <w:tc>
          <w:tcPr>
            <w:tcW w:w="4860" w:type="dxa"/>
            <w:vAlign w:val="center"/>
            <w:hideMark/>
          </w:tcPr>
          <w:p w14:paraId="041274B1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Cerebral infarction due to cerebral venous thrombosis</w:t>
            </w:r>
          </w:p>
        </w:tc>
      </w:tr>
      <w:tr w:rsidR="002540A6" w:rsidRPr="00901882" w14:paraId="36880855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2B4332F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4C073D25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I676</w:t>
            </w:r>
          </w:p>
        </w:tc>
        <w:tc>
          <w:tcPr>
            <w:tcW w:w="4860" w:type="dxa"/>
            <w:vAlign w:val="center"/>
            <w:hideMark/>
          </w:tcPr>
          <w:p w14:paraId="4CC1813E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Non-pyogenic thrombosis of intracranial venous system</w:t>
            </w:r>
          </w:p>
        </w:tc>
      </w:tr>
      <w:tr w:rsidR="002540A6" w:rsidRPr="00901882" w14:paraId="11A4B246" w14:textId="77777777" w:rsidTr="00901882">
        <w:trPr>
          <w:trHeight w:hRule="exact" w:val="720"/>
        </w:trPr>
        <w:tc>
          <w:tcPr>
            <w:tcW w:w="2695" w:type="dxa"/>
            <w:vMerge w:val="restart"/>
            <w:vAlign w:val="center"/>
            <w:hideMark/>
          </w:tcPr>
          <w:p w14:paraId="1BB4726F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901882">
              <w:rPr>
                <w:rFonts w:ascii="Times New Roman" w:eastAsia="Times New Roman" w:hAnsi="Times New Roman" w:cs="Times New Roman"/>
                <w:b/>
                <w:bCs/>
              </w:rPr>
              <w:t>Ischemic stroke</w:t>
            </w:r>
          </w:p>
          <w:p w14:paraId="7496BFB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56460D46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G45</w:t>
            </w:r>
          </w:p>
        </w:tc>
        <w:tc>
          <w:tcPr>
            <w:tcW w:w="4860" w:type="dxa"/>
            <w:vAlign w:val="center"/>
            <w:hideMark/>
          </w:tcPr>
          <w:p w14:paraId="58781404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Transient cerebral ischemic attacks and related syndromes</w:t>
            </w:r>
          </w:p>
        </w:tc>
      </w:tr>
      <w:tr w:rsidR="002540A6" w:rsidRPr="00901882" w14:paraId="285A81F3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7657F294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27021F17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G450</w:t>
            </w:r>
          </w:p>
        </w:tc>
        <w:tc>
          <w:tcPr>
            <w:tcW w:w="4860" w:type="dxa"/>
            <w:vAlign w:val="center"/>
            <w:hideMark/>
          </w:tcPr>
          <w:p w14:paraId="176F6AA2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Vertebrobasilar artery syndrome</w:t>
            </w:r>
          </w:p>
        </w:tc>
      </w:tr>
      <w:tr w:rsidR="002540A6" w:rsidRPr="00901882" w14:paraId="7FD8B3F2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33380A7D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07F734A1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G451</w:t>
            </w:r>
          </w:p>
        </w:tc>
        <w:tc>
          <w:tcPr>
            <w:tcW w:w="4860" w:type="dxa"/>
            <w:vAlign w:val="center"/>
            <w:hideMark/>
          </w:tcPr>
          <w:p w14:paraId="31AAC873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Carotid artery syndrome (hemispheric)</w:t>
            </w:r>
          </w:p>
        </w:tc>
      </w:tr>
      <w:tr w:rsidR="002540A6" w:rsidRPr="00901882" w14:paraId="1E8B91FC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377C58C1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3865B81C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G452</w:t>
            </w:r>
          </w:p>
        </w:tc>
        <w:tc>
          <w:tcPr>
            <w:tcW w:w="4860" w:type="dxa"/>
            <w:vAlign w:val="center"/>
            <w:hideMark/>
          </w:tcPr>
          <w:p w14:paraId="3154D567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Multiple and bilateral precerebral artery syndromes</w:t>
            </w:r>
          </w:p>
        </w:tc>
      </w:tr>
      <w:tr w:rsidR="002540A6" w:rsidRPr="00901882" w14:paraId="778D28E5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6B6C218C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2E4FF01F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G453</w:t>
            </w:r>
          </w:p>
        </w:tc>
        <w:tc>
          <w:tcPr>
            <w:tcW w:w="4860" w:type="dxa"/>
            <w:vAlign w:val="center"/>
            <w:hideMark/>
          </w:tcPr>
          <w:p w14:paraId="4BBB9D44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Amaurosis fugax</w:t>
            </w:r>
          </w:p>
        </w:tc>
      </w:tr>
      <w:tr w:rsidR="002540A6" w:rsidRPr="00901882" w14:paraId="0B973E2F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7D66C84F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6B1F66EC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G454</w:t>
            </w:r>
          </w:p>
        </w:tc>
        <w:tc>
          <w:tcPr>
            <w:tcW w:w="4860" w:type="dxa"/>
            <w:vAlign w:val="center"/>
            <w:hideMark/>
          </w:tcPr>
          <w:p w14:paraId="2EBC5F0D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Transient global amnesia</w:t>
            </w:r>
          </w:p>
        </w:tc>
      </w:tr>
      <w:tr w:rsidR="002540A6" w:rsidRPr="00901882" w14:paraId="301C05A8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443936FD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61FF5E4D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G458</w:t>
            </w:r>
          </w:p>
        </w:tc>
        <w:tc>
          <w:tcPr>
            <w:tcW w:w="4860" w:type="dxa"/>
            <w:vAlign w:val="center"/>
            <w:hideMark/>
          </w:tcPr>
          <w:p w14:paraId="1CD19A60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Other transient cerebral ischemic attacks and related syndromes</w:t>
            </w:r>
          </w:p>
        </w:tc>
      </w:tr>
      <w:tr w:rsidR="002540A6" w:rsidRPr="00901882" w14:paraId="68350CE3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3E11BB06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4940A97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G459</w:t>
            </w:r>
          </w:p>
        </w:tc>
        <w:tc>
          <w:tcPr>
            <w:tcW w:w="4860" w:type="dxa"/>
            <w:vAlign w:val="center"/>
            <w:hideMark/>
          </w:tcPr>
          <w:p w14:paraId="50B26E0F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Transient cerebral ischemic attack, unspecified</w:t>
            </w:r>
          </w:p>
        </w:tc>
      </w:tr>
      <w:tr w:rsidR="002540A6" w:rsidRPr="00901882" w14:paraId="36F1A44E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563C5FB1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652FF37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I63</w:t>
            </w:r>
          </w:p>
        </w:tc>
        <w:tc>
          <w:tcPr>
            <w:tcW w:w="4860" w:type="dxa"/>
            <w:vAlign w:val="center"/>
            <w:hideMark/>
          </w:tcPr>
          <w:p w14:paraId="7B9C518E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Cerebral infarction</w:t>
            </w:r>
          </w:p>
        </w:tc>
      </w:tr>
      <w:tr w:rsidR="002540A6" w:rsidRPr="00901882" w14:paraId="7ABF2873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6F391794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7C4A8166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I630</w:t>
            </w:r>
          </w:p>
        </w:tc>
        <w:tc>
          <w:tcPr>
            <w:tcW w:w="4860" w:type="dxa"/>
            <w:vAlign w:val="center"/>
            <w:hideMark/>
          </w:tcPr>
          <w:p w14:paraId="515310FA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Cerebral infarction due to thrombosis of precerebral arteries</w:t>
            </w:r>
          </w:p>
        </w:tc>
      </w:tr>
      <w:tr w:rsidR="002540A6" w:rsidRPr="00901882" w14:paraId="0C0649D5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127FB79F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48B3FB58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I631</w:t>
            </w:r>
          </w:p>
        </w:tc>
        <w:tc>
          <w:tcPr>
            <w:tcW w:w="4860" w:type="dxa"/>
            <w:vAlign w:val="center"/>
            <w:hideMark/>
          </w:tcPr>
          <w:p w14:paraId="3BBE3BBB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Cerebral infarction due to embolism of precerebral arteries</w:t>
            </w:r>
          </w:p>
        </w:tc>
      </w:tr>
      <w:tr w:rsidR="002540A6" w:rsidRPr="00901882" w14:paraId="1174C1FF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684B1C23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2483478E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I632</w:t>
            </w:r>
          </w:p>
        </w:tc>
        <w:tc>
          <w:tcPr>
            <w:tcW w:w="4860" w:type="dxa"/>
            <w:vAlign w:val="center"/>
            <w:hideMark/>
          </w:tcPr>
          <w:p w14:paraId="5B5CC815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Cerebral infarction due to unspecified occlusion or stenosis of precerebral arteries</w:t>
            </w:r>
          </w:p>
        </w:tc>
      </w:tr>
      <w:tr w:rsidR="002540A6" w:rsidRPr="00901882" w14:paraId="655C2070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47430A7C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71F60F62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I633</w:t>
            </w:r>
          </w:p>
        </w:tc>
        <w:tc>
          <w:tcPr>
            <w:tcW w:w="4860" w:type="dxa"/>
            <w:vAlign w:val="center"/>
            <w:hideMark/>
          </w:tcPr>
          <w:p w14:paraId="07B928BA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Cerebral infarction due to thrombosis of cerebral arteries</w:t>
            </w:r>
          </w:p>
        </w:tc>
      </w:tr>
      <w:tr w:rsidR="002540A6" w:rsidRPr="00901882" w14:paraId="5424CA10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1A5563B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58DF6D6C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I634</w:t>
            </w:r>
          </w:p>
        </w:tc>
        <w:tc>
          <w:tcPr>
            <w:tcW w:w="4860" w:type="dxa"/>
            <w:vAlign w:val="center"/>
            <w:hideMark/>
          </w:tcPr>
          <w:p w14:paraId="0E75B170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Cerebral infarction due to embolism of cerebral arteries</w:t>
            </w:r>
          </w:p>
        </w:tc>
      </w:tr>
      <w:tr w:rsidR="002540A6" w:rsidRPr="00901882" w14:paraId="1916886B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2268A061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22DD778A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I635</w:t>
            </w:r>
          </w:p>
        </w:tc>
        <w:tc>
          <w:tcPr>
            <w:tcW w:w="4860" w:type="dxa"/>
            <w:vAlign w:val="center"/>
            <w:hideMark/>
          </w:tcPr>
          <w:p w14:paraId="253FBBDB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Cerebral infarction due to unspecified occlusion or stenosis of cerebral arteries</w:t>
            </w:r>
          </w:p>
        </w:tc>
      </w:tr>
      <w:tr w:rsidR="002540A6" w:rsidRPr="00901882" w14:paraId="0CDD7D6A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107C2BC5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06A7CF34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I636</w:t>
            </w:r>
          </w:p>
        </w:tc>
        <w:tc>
          <w:tcPr>
            <w:tcW w:w="4860" w:type="dxa"/>
            <w:vAlign w:val="center"/>
            <w:hideMark/>
          </w:tcPr>
          <w:p w14:paraId="6EC4BEED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Cerebral infarction due to cerebral venous thrombosis, non-pyogenic</w:t>
            </w:r>
          </w:p>
        </w:tc>
      </w:tr>
      <w:tr w:rsidR="002540A6" w:rsidRPr="00901882" w14:paraId="7B32CF4B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282113F7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1807B703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I638</w:t>
            </w:r>
          </w:p>
        </w:tc>
        <w:tc>
          <w:tcPr>
            <w:tcW w:w="4860" w:type="dxa"/>
            <w:vAlign w:val="center"/>
            <w:hideMark/>
          </w:tcPr>
          <w:p w14:paraId="7B049E1E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proofErr w:type="gramStart"/>
            <w:r w:rsidRPr="00901882">
              <w:rPr>
                <w:rFonts w:ascii="Times New Roman" w:eastAsia="Times New Roman" w:hAnsi="Times New Roman" w:cs="Times New Roman"/>
              </w:rPr>
              <w:t>Other</w:t>
            </w:r>
            <w:proofErr w:type="gramEnd"/>
            <w:r w:rsidRPr="00901882">
              <w:rPr>
                <w:rFonts w:ascii="Times New Roman" w:eastAsia="Times New Roman" w:hAnsi="Times New Roman" w:cs="Times New Roman"/>
              </w:rPr>
              <w:t xml:space="preserve"> cerebral infarction</w:t>
            </w:r>
          </w:p>
        </w:tc>
      </w:tr>
      <w:tr w:rsidR="002540A6" w:rsidRPr="00901882" w14:paraId="34C06870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67476DC0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3A4A422E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I639</w:t>
            </w:r>
          </w:p>
        </w:tc>
        <w:tc>
          <w:tcPr>
            <w:tcW w:w="4860" w:type="dxa"/>
            <w:vAlign w:val="center"/>
            <w:hideMark/>
          </w:tcPr>
          <w:p w14:paraId="4DD9B9F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Cerebral infarction, unspecified</w:t>
            </w:r>
          </w:p>
        </w:tc>
      </w:tr>
      <w:tr w:rsidR="002540A6" w:rsidRPr="00901882" w14:paraId="6FE052C2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54736881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6A7CF234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I64</w:t>
            </w:r>
          </w:p>
        </w:tc>
        <w:tc>
          <w:tcPr>
            <w:tcW w:w="4860" w:type="dxa"/>
            <w:vAlign w:val="center"/>
            <w:hideMark/>
          </w:tcPr>
          <w:p w14:paraId="5664B0D2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 xml:space="preserve">Stroke, not specified as </w:t>
            </w:r>
            <w:proofErr w:type="spellStart"/>
            <w:r w:rsidRPr="00901882">
              <w:rPr>
                <w:rFonts w:ascii="Times New Roman" w:eastAsia="Times New Roman" w:hAnsi="Times New Roman" w:cs="Times New Roman"/>
              </w:rPr>
              <w:t>haemorrhage</w:t>
            </w:r>
            <w:proofErr w:type="spellEnd"/>
            <w:r w:rsidRPr="00901882">
              <w:rPr>
                <w:rFonts w:ascii="Times New Roman" w:eastAsia="Times New Roman" w:hAnsi="Times New Roman" w:cs="Times New Roman"/>
              </w:rPr>
              <w:t xml:space="preserve"> or infarction</w:t>
            </w:r>
          </w:p>
        </w:tc>
      </w:tr>
      <w:tr w:rsidR="002540A6" w:rsidRPr="00901882" w14:paraId="5D20568E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0BD3E0F4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5A69A983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I64X</w:t>
            </w:r>
          </w:p>
        </w:tc>
        <w:tc>
          <w:tcPr>
            <w:tcW w:w="4860" w:type="dxa"/>
            <w:vAlign w:val="center"/>
            <w:hideMark/>
          </w:tcPr>
          <w:p w14:paraId="2298DB43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 xml:space="preserve">Stroke, not specified as </w:t>
            </w:r>
            <w:proofErr w:type="spellStart"/>
            <w:r w:rsidRPr="00901882">
              <w:rPr>
                <w:rFonts w:ascii="Times New Roman" w:eastAsia="Times New Roman" w:hAnsi="Times New Roman" w:cs="Times New Roman"/>
              </w:rPr>
              <w:t>haemorrhage</w:t>
            </w:r>
            <w:proofErr w:type="spellEnd"/>
            <w:r w:rsidRPr="00901882">
              <w:rPr>
                <w:rFonts w:ascii="Times New Roman" w:eastAsia="Times New Roman" w:hAnsi="Times New Roman" w:cs="Times New Roman"/>
              </w:rPr>
              <w:t xml:space="preserve"> or infarction</w:t>
            </w:r>
          </w:p>
        </w:tc>
      </w:tr>
      <w:tr w:rsidR="002540A6" w:rsidRPr="00901882" w14:paraId="1EE87A4C" w14:textId="77777777" w:rsidTr="00901882">
        <w:trPr>
          <w:trHeight w:hRule="exact" w:val="720"/>
        </w:trPr>
        <w:tc>
          <w:tcPr>
            <w:tcW w:w="2695" w:type="dxa"/>
            <w:vMerge w:val="restart"/>
            <w:vAlign w:val="center"/>
            <w:hideMark/>
          </w:tcPr>
          <w:p w14:paraId="3CA56EC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  <w:r w:rsidRPr="00901882">
              <w:rPr>
                <w:rFonts w:ascii="Times New Roman" w:eastAsia="Times New Roman" w:hAnsi="Times New Roman" w:cs="Times New Roman"/>
                <w:b/>
                <w:bCs/>
              </w:rPr>
              <w:t>Myocardial infarction</w:t>
            </w:r>
          </w:p>
        </w:tc>
        <w:tc>
          <w:tcPr>
            <w:tcW w:w="1260" w:type="dxa"/>
            <w:vAlign w:val="center"/>
            <w:hideMark/>
          </w:tcPr>
          <w:p w14:paraId="3197EFC2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I21</w:t>
            </w:r>
          </w:p>
        </w:tc>
        <w:tc>
          <w:tcPr>
            <w:tcW w:w="4860" w:type="dxa"/>
            <w:vAlign w:val="center"/>
            <w:hideMark/>
          </w:tcPr>
          <w:p w14:paraId="2CD5BE0B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Acute myocardial infarction</w:t>
            </w:r>
          </w:p>
        </w:tc>
      </w:tr>
      <w:tr w:rsidR="002540A6" w:rsidRPr="00901882" w14:paraId="23011DBC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57A88854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7782ECBB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I210</w:t>
            </w:r>
          </w:p>
        </w:tc>
        <w:tc>
          <w:tcPr>
            <w:tcW w:w="4860" w:type="dxa"/>
            <w:vAlign w:val="center"/>
            <w:hideMark/>
          </w:tcPr>
          <w:p w14:paraId="74C0C98D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Acute transmural myocardial infarction of anterior wall</w:t>
            </w:r>
          </w:p>
        </w:tc>
      </w:tr>
      <w:tr w:rsidR="002540A6" w:rsidRPr="00901882" w14:paraId="694B01E6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7CDE8458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7F881602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I211</w:t>
            </w:r>
          </w:p>
        </w:tc>
        <w:tc>
          <w:tcPr>
            <w:tcW w:w="4860" w:type="dxa"/>
            <w:vAlign w:val="center"/>
            <w:hideMark/>
          </w:tcPr>
          <w:p w14:paraId="22C13640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Acute transmural myocardial infarction of inferior wall</w:t>
            </w:r>
          </w:p>
        </w:tc>
      </w:tr>
      <w:tr w:rsidR="002540A6" w:rsidRPr="00901882" w14:paraId="517CB067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7D94CDC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50A7942D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I212</w:t>
            </w:r>
          </w:p>
        </w:tc>
        <w:tc>
          <w:tcPr>
            <w:tcW w:w="4860" w:type="dxa"/>
            <w:vAlign w:val="center"/>
            <w:hideMark/>
          </w:tcPr>
          <w:p w14:paraId="47EC5B70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Acute transmural myocardial infarction of other sites</w:t>
            </w:r>
          </w:p>
        </w:tc>
      </w:tr>
      <w:tr w:rsidR="002540A6" w:rsidRPr="00901882" w14:paraId="0B81F062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37883BA8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00656684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I213</w:t>
            </w:r>
          </w:p>
        </w:tc>
        <w:tc>
          <w:tcPr>
            <w:tcW w:w="4860" w:type="dxa"/>
            <w:vAlign w:val="center"/>
            <w:hideMark/>
          </w:tcPr>
          <w:p w14:paraId="4D1A7832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Acute transmural myocardial infarction of unspecified site</w:t>
            </w:r>
          </w:p>
        </w:tc>
      </w:tr>
      <w:tr w:rsidR="002540A6" w:rsidRPr="00901882" w14:paraId="7FFA0249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12EF95C7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0C51B34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I214</w:t>
            </w:r>
          </w:p>
        </w:tc>
        <w:tc>
          <w:tcPr>
            <w:tcW w:w="4860" w:type="dxa"/>
            <w:vAlign w:val="center"/>
            <w:hideMark/>
          </w:tcPr>
          <w:p w14:paraId="3557AFA4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Acute subendocardial myocardial infarction</w:t>
            </w:r>
          </w:p>
        </w:tc>
      </w:tr>
      <w:tr w:rsidR="002540A6" w:rsidRPr="00901882" w14:paraId="1075252C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3536B750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0F23373B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I219</w:t>
            </w:r>
          </w:p>
        </w:tc>
        <w:tc>
          <w:tcPr>
            <w:tcW w:w="4860" w:type="dxa"/>
            <w:vAlign w:val="center"/>
            <w:hideMark/>
          </w:tcPr>
          <w:p w14:paraId="550A8AA1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Acute myocardial infarction, unspecified</w:t>
            </w:r>
          </w:p>
        </w:tc>
      </w:tr>
      <w:tr w:rsidR="002540A6" w:rsidRPr="00901882" w14:paraId="50FC60B0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791FC4ED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52D29DED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I22</w:t>
            </w:r>
          </w:p>
        </w:tc>
        <w:tc>
          <w:tcPr>
            <w:tcW w:w="4860" w:type="dxa"/>
            <w:vAlign w:val="center"/>
            <w:hideMark/>
          </w:tcPr>
          <w:p w14:paraId="7501613D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Subsequent myocardial infarction</w:t>
            </w:r>
          </w:p>
        </w:tc>
      </w:tr>
      <w:tr w:rsidR="002540A6" w:rsidRPr="00901882" w14:paraId="26A30474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7D161FC4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54CDAE9E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I220</w:t>
            </w:r>
          </w:p>
        </w:tc>
        <w:tc>
          <w:tcPr>
            <w:tcW w:w="4860" w:type="dxa"/>
            <w:vAlign w:val="center"/>
            <w:hideMark/>
          </w:tcPr>
          <w:p w14:paraId="71B0CC85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Subsequent myocardial infarction of anterior wall</w:t>
            </w:r>
          </w:p>
        </w:tc>
      </w:tr>
      <w:tr w:rsidR="002540A6" w:rsidRPr="00901882" w14:paraId="3D7FE3CC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56EE8C9D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18953EE6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I221</w:t>
            </w:r>
          </w:p>
        </w:tc>
        <w:tc>
          <w:tcPr>
            <w:tcW w:w="4860" w:type="dxa"/>
            <w:vAlign w:val="center"/>
            <w:hideMark/>
          </w:tcPr>
          <w:p w14:paraId="309ACB8E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Subsequent myocardial infarction of inferior wall</w:t>
            </w:r>
          </w:p>
        </w:tc>
      </w:tr>
      <w:tr w:rsidR="002540A6" w:rsidRPr="00901882" w14:paraId="6F71FE1B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6E52E173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7C9FD888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I228</w:t>
            </w:r>
          </w:p>
        </w:tc>
        <w:tc>
          <w:tcPr>
            <w:tcW w:w="4860" w:type="dxa"/>
            <w:vAlign w:val="center"/>
            <w:hideMark/>
          </w:tcPr>
          <w:p w14:paraId="1B42DF02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Subsequent myocardial infarction of other sites</w:t>
            </w:r>
          </w:p>
        </w:tc>
      </w:tr>
      <w:tr w:rsidR="002540A6" w:rsidRPr="00901882" w14:paraId="76068DD7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032E3C5C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1FCE544A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I229</w:t>
            </w:r>
          </w:p>
        </w:tc>
        <w:tc>
          <w:tcPr>
            <w:tcW w:w="4860" w:type="dxa"/>
            <w:vAlign w:val="center"/>
            <w:hideMark/>
          </w:tcPr>
          <w:p w14:paraId="49845D92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Subsequent myocardial infarction of unspecified site</w:t>
            </w:r>
          </w:p>
        </w:tc>
      </w:tr>
      <w:tr w:rsidR="002540A6" w:rsidRPr="00901882" w14:paraId="7F2EAE39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747C6F35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64C33911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I23</w:t>
            </w:r>
          </w:p>
        </w:tc>
        <w:tc>
          <w:tcPr>
            <w:tcW w:w="4860" w:type="dxa"/>
            <w:vAlign w:val="center"/>
            <w:hideMark/>
          </w:tcPr>
          <w:p w14:paraId="307121E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Certain current complications following acute myocardial infarction</w:t>
            </w:r>
          </w:p>
        </w:tc>
      </w:tr>
      <w:tr w:rsidR="002540A6" w:rsidRPr="00901882" w14:paraId="19A75CFE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3CDEC4F5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4936B568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I230</w:t>
            </w:r>
          </w:p>
        </w:tc>
        <w:tc>
          <w:tcPr>
            <w:tcW w:w="4860" w:type="dxa"/>
            <w:vAlign w:val="center"/>
            <w:hideMark/>
          </w:tcPr>
          <w:p w14:paraId="52DA3EC8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901882">
              <w:rPr>
                <w:rFonts w:ascii="Times New Roman" w:eastAsia="Times New Roman" w:hAnsi="Times New Roman" w:cs="Times New Roman"/>
              </w:rPr>
              <w:t>Haemo</w:t>
            </w:r>
            <w:proofErr w:type="spellEnd"/>
            <w:r w:rsidRPr="00901882">
              <w:rPr>
                <w:rFonts w:ascii="Times New Roman" w:eastAsia="Times New Roman" w:hAnsi="Times New Roman" w:cs="Times New Roman"/>
              </w:rPr>
              <w:t>-pericardium as current complication following acute myocardial infarction</w:t>
            </w:r>
          </w:p>
        </w:tc>
      </w:tr>
      <w:tr w:rsidR="002540A6" w:rsidRPr="00901882" w14:paraId="2BA12186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44A74A0D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60D09D07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I231</w:t>
            </w:r>
          </w:p>
        </w:tc>
        <w:tc>
          <w:tcPr>
            <w:tcW w:w="4860" w:type="dxa"/>
            <w:vAlign w:val="center"/>
            <w:hideMark/>
          </w:tcPr>
          <w:p w14:paraId="3E24FA3F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Atrial septal defect as current complication following acute myocardial infarction</w:t>
            </w:r>
          </w:p>
        </w:tc>
      </w:tr>
      <w:tr w:rsidR="002540A6" w:rsidRPr="00901882" w14:paraId="1DE1702B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5F8FD4F7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2BE9E5EB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I232</w:t>
            </w:r>
          </w:p>
        </w:tc>
        <w:tc>
          <w:tcPr>
            <w:tcW w:w="4860" w:type="dxa"/>
            <w:vAlign w:val="center"/>
            <w:hideMark/>
          </w:tcPr>
          <w:p w14:paraId="47262836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Ventricular septal defect as current complication following acute myocardial infarction</w:t>
            </w:r>
          </w:p>
        </w:tc>
      </w:tr>
      <w:tr w:rsidR="002540A6" w:rsidRPr="00901882" w14:paraId="68811855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6C98DF36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3FB8004C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I233</w:t>
            </w:r>
          </w:p>
        </w:tc>
        <w:tc>
          <w:tcPr>
            <w:tcW w:w="4860" w:type="dxa"/>
            <w:vAlign w:val="center"/>
            <w:hideMark/>
          </w:tcPr>
          <w:p w14:paraId="10F029D2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 xml:space="preserve">Rupture of cardiac wall without </w:t>
            </w:r>
            <w:proofErr w:type="spellStart"/>
            <w:r w:rsidRPr="00901882">
              <w:rPr>
                <w:rFonts w:ascii="Times New Roman" w:eastAsia="Times New Roman" w:hAnsi="Times New Roman" w:cs="Times New Roman"/>
              </w:rPr>
              <w:t>haemopericardium</w:t>
            </w:r>
            <w:proofErr w:type="spellEnd"/>
            <w:r w:rsidRPr="00901882">
              <w:rPr>
                <w:rFonts w:ascii="Times New Roman" w:eastAsia="Times New Roman" w:hAnsi="Times New Roman" w:cs="Times New Roman"/>
              </w:rPr>
              <w:t xml:space="preserve"> as current complication following acute myocardial</w:t>
            </w:r>
          </w:p>
        </w:tc>
      </w:tr>
      <w:tr w:rsidR="002540A6" w:rsidRPr="00901882" w14:paraId="5766D2FB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3B8F53D0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048F31BA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I234</w:t>
            </w:r>
          </w:p>
        </w:tc>
        <w:tc>
          <w:tcPr>
            <w:tcW w:w="4860" w:type="dxa"/>
            <w:vAlign w:val="center"/>
            <w:hideMark/>
          </w:tcPr>
          <w:p w14:paraId="047353E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Rupture of chordae tendineae as current complication following acute myocardial infarction</w:t>
            </w:r>
          </w:p>
        </w:tc>
      </w:tr>
      <w:tr w:rsidR="002540A6" w:rsidRPr="00901882" w14:paraId="3A265945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1EB8D003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3310BAFD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I235</w:t>
            </w:r>
          </w:p>
        </w:tc>
        <w:tc>
          <w:tcPr>
            <w:tcW w:w="4860" w:type="dxa"/>
            <w:vAlign w:val="center"/>
            <w:hideMark/>
          </w:tcPr>
          <w:p w14:paraId="23E242B8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Rupture of papillary muscle as current complication following acute myocardial infarction</w:t>
            </w:r>
          </w:p>
        </w:tc>
      </w:tr>
      <w:tr w:rsidR="002540A6" w:rsidRPr="00901882" w14:paraId="7FEDB542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6C3B9065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441F54D9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I236</w:t>
            </w:r>
          </w:p>
        </w:tc>
        <w:tc>
          <w:tcPr>
            <w:tcW w:w="4860" w:type="dxa"/>
            <w:vAlign w:val="center"/>
            <w:hideMark/>
          </w:tcPr>
          <w:p w14:paraId="0106E0E0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Thrombosis of atrium, auricular appendage, and ventricle as current complications following acute myocardial</w:t>
            </w:r>
          </w:p>
        </w:tc>
      </w:tr>
      <w:tr w:rsidR="002540A6" w:rsidRPr="00901882" w14:paraId="1725F58A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5D4F948B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51028FB5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I238</w:t>
            </w:r>
          </w:p>
        </w:tc>
        <w:tc>
          <w:tcPr>
            <w:tcW w:w="4860" w:type="dxa"/>
            <w:vAlign w:val="center"/>
            <w:hideMark/>
          </w:tcPr>
          <w:p w14:paraId="6A4FEC37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Other current complications following acute myocardial infarction</w:t>
            </w:r>
          </w:p>
        </w:tc>
      </w:tr>
      <w:tr w:rsidR="002540A6" w:rsidRPr="00901882" w14:paraId="786A4F57" w14:textId="77777777" w:rsidTr="00901882">
        <w:trPr>
          <w:trHeight w:hRule="exact" w:val="720"/>
        </w:trPr>
        <w:tc>
          <w:tcPr>
            <w:tcW w:w="2695" w:type="dxa"/>
            <w:vMerge/>
            <w:vAlign w:val="center"/>
            <w:hideMark/>
          </w:tcPr>
          <w:p w14:paraId="264976C4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  <w:b/>
                <w:bCs/>
              </w:rPr>
            </w:pPr>
          </w:p>
        </w:tc>
        <w:tc>
          <w:tcPr>
            <w:tcW w:w="1260" w:type="dxa"/>
            <w:vAlign w:val="center"/>
            <w:hideMark/>
          </w:tcPr>
          <w:p w14:paraId="6B5E098E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I252</w:t>
            </w:r>
          </w:p>
        </w:tc>
        <w:tc>
          <w:tcPr>
            <w:tcW w:w="4860" w:type="dxa"/>
            <w:vAlign w:val="center"/>
            <w:hideMark/>
          </w:tcPr>
          <w:p w14:paraId="11A169F3" w14:textId="77777777" w:rsidR="002540A6" w:rsidRPr="00901882" w:rsidRDefault="002540A6" w:rsidP="005358EA">
            <w:pPr>
              <w:rPr>
                <w:rFonts w:ascii="Times New Roman" w:eastAsia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Old myocardial infarction</w:t>
            </w:r>
          </w:p>
        </w:tc>
      </w:tr>
    </w:tbl>
    <w:p w14:paraId="6C725C24" w14:textId="77777777" w:rsidR="003F11B1" w:rsidRPr="00901882" w:rsidRDefault="003F11B1" w:rsidP="005358EA">
      <w:pPr>
        <w:spacing w:before="240" w:line="240" w:lineRule="auto"/>
        <w:rPr>
          <w:rFonts w:ascii="Times New Roman" w:hAnsi="Times New Roman" w:cs="Times New Roman"/>
          <w:b/>
          <w:bCs/>
        </w:rPr>
      </w:pPr>
    </w:p>
    <w:p w14:paraId="6316046E" w14:textId="77777777" w:rsidR="003F11B1" w:rsidRPr="00901882" w:rsidRDefault="003F11B1" w:rsidP="005358EA">
      <w:pPr>
        <w:spacing w:before="240" w:line="240" w:lineRule="auto"/>
        <w:rPr>
          <w:rFonts w:ascii="Times New Roman" w:hAnsi="Times New Roman" w:cs="Times New Roman"/>
          <w:b/>
          <w:bCs/>
        </w:rPr>
      </w:pPr>
    </w:p>
    <w:p w14:paraId="0C545E79" w14:textId="77777777" w:rsidR="003F11B1" w:rsidRPr="00901882" w:rsidRDefault="003F11B1" w:rsidP="005358EA">
      <w:pPr>
        <w:spacing w:before="240" w:line="240" w:lineRule="auto"/>
        <w:rPr>
          <w:rFonts w:ascii="Times New Roman" w:hAnsi="Times New Roman" w:cs="Times New Roman"/>
          <w:b/>
          <w:bCs/>
        </w:rPr>
      </w:pPr>
    </w:p>
    <w:p w14:paraId="20D7F6EA" w14:textId="77777777" w:rsidR="003F11B1" w:rsidRPr="00901882" w:rsidRDefault="003F11B1" w:rsidP="005358EA">
      <w:pPr>
        <w:spacing w:before="240" w:line="240" w:lineRule="auto"/>
        <w:rPr>
          <w:rFonts w:ascii="Times New Roman" w:hAnsi="Times New Roman" w:cs="Times New Roman"/>
          <w:b/>
          <w:bCs/>
        </w:rPr>
      </w:pPr>
    </w:p>
    <w:p w14:paraId="2172A210" w14:textId="7A45CEA8" w:rsidR="002540A6" w:rsidRPr="00901882" w:rsidRDefault="0084775E" w:rsidP="005358EA">
      <w:pPr>
        <w:spacing w:before="240" w:line="240" w:lineRule="auto"/>
        <w:rPr>
          <w:rFonts w:ascii="Times New Roman" w:hAnsi="Times New Roman" w:cs="Times New Roman"/>
          <w:b/>
          <w:bCs/>
        </w:rPr>
      </w:pPr>
      <w:r w:rsidRPr="00901882">
        <w:rPr>
          <w:rFonts w:ascii="Times New Roman" w:hAnsi="Times New Roman" w:cs="Times New Roman"/>
          <w:b/>
          <w:bCs/>
        </w:rPr>
        <w:t xml:space="preserve">Table </w:t>
      </w:r>
      <w:r w:rsidR="003F11B1" w:rsidRPr="00901882">
        <w:rPr>
          <w:rFonts w:ascii="Times New Roman" w:hAnsi="Times New Roman" w:cs="Times New Roman"/>
          <w:b/>
          <w:bCs/>
        </w:rPr>
        <w:t>S</w:t>
      </w:r>
      <w:r w:rsidRPr="00901882">
        <w:rPr>
          <w:rFonts w:ascii="Times New Roman" w:hAnsi="Times New Roman" w:cs="Times New Roman"/>
          <w:b/>
          <w:bCs/>
        </w:rPr>
        <w:t xml:space="preserve">2: </w:t>
      </w:r>
      <w:r w:rsidRPr="00901882">
        <w:rPr>
          <w:rFonts w:ascii="Times New Roman" w:hAnsi="Times New Roman" w:cs="Times New Roman"/>
        </w:rPr>
        <w:t>ICD-10 codes used to identify hospitalized injury</w:t>
      </w:r>
      <w:r w:rsidR="00221814" w:rsidRPr="00901882">
        <w:rPr>
          <w:rFonts w:ascii="Times New Roman" w:hAnsi="Times New Roman" w:cs="Times New Roman"/>
        </w:rPr>
        <w:t xml:space="preserve"> event</w:t>
      </w:r>
      <w:r w:rsidR="00221814" w:rsidRPr="00901882">
        <w:rPr>
          <w:rFonts w:ascii="Times New Roman" w:hAnsi="Times New Roman" w:cs="Times New Roman"/>
          <w:b/>
          <w:bCs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1260"/>
        <w:gridCol w:w="4860"/>
      </w:tblGrid>
      <w:tr w:rsidR="002540A6" w:rsidRPr="00901882" w14:paraId="4AA40671" w14:textId="77777777" w:rsidTr="00144816">
        <w:trPr>
          <w:trHeight w:val="533"/>
        </w:trPr>
        <w:tc>
          <w:tcPr>
            <w:tcW w:w="2695" w:type="dxa"/>
            <w:vMerge w:val="restart"/>
            <w:vAlign w:val="center"/>
          </w:tcPr>
          <w:p w14:paraId="45BFF131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  <w:b/>
                <w:bCs/>
              </w:rPr>
              <w:t xml:space="preserve">Injuries </w:t>
            </w:r>
          </w:p>
        </w:tc>
        <w:tc>
          <w:tcPr>
            <w:tcW w:w="1260" w:type="dxa"/>
            <w:vAlign w:val="center"/>
          </w:tcPr>
          <w:p w14:paraId="6F94B32C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S00-S09</w:t>
            </w:r>
          </w:p>
        </w:tc>
        <w:tc>
          <w:tcPr>
            <w:tcW w:w="4860" w:type="dxa"/>
            <w:vAlign w:val="center"/>
          </w:tcPr>
          <w:p w14:paraId="36AA9F0A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Injuries to the head</w:t>
            </w:r>
          </w:p>
        </w:tc>
      </w:tr>
      <w:tr w:rsidR="002540A6" w:rsidRPr="00901882" w14:paraId="1EACE600" w14:textId="77777777" w:rsidTr="00144816">
        <w:trPr>
          <w:trHeight w:val="533"/>
        </w:trPr>
        <w:tc>
          <w:tcPr>
            <w:tcW w:w="2695" w:type="dxa"/>
            <w:vMerge/>
            <w:vAlign w:val="center"/>
          </w:tcPr>
          <w:p w14:paraId="119805A7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101DA107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S10-S19</w:t>
            </w:r>
          </w:p>
        </w:tc>
        <w:tc>
          <w:tcPr>
            <w:tcW w:w="4860" w:type="dxa"/>
            <w:vAlign w:val="center"/>
          </w:tcPr>
          <w:p w14:paraId="5BB73659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Injuries to the neck</w:t>
            </w:r>
          </w:p>
        </w:tc>
      </w:tr>
      <w:tr w:rsidR="002540A6" w:rsidRPr="00901882" w14:paraId="69A7DBF5" w14:textId="77777777" w:rsidTr="00144816">
        <w:trPr>
          <w:trHeight w:val="533"/>
        </w:trPr>
        <w:tc>
          <w:tcPr>
            <w:tcW w:w="2695" w:type="dxa"/>
            <w:vMerge/>
            <w:vAlign w:val="center"/>
          </w:tcPr>
          <w:p w14:paraId="6A005687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2A0472A7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S20-S29</w:t>
            </w:r>
          </w:p>
        </w:tc>
        <w:tc>
          <w:tcPr>
            <w:tcW w:w="4860" w:type="dxa"/>
            <w:vAlign w:val="center"/>
          </w:tcPr>
          <w:p w14:paraId="07AF42F1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Injuries to the thorax</w:t>
            </w:r>
          </w:p>
        </w:tc>
      </w:tr>
      <w:tr w:rsidR="002540A6" w:rsidRPr="00901882" w14:paraId="4B5F01CE" w14:textId="77777777" w:rsidTr="00144816">
        <w:trPr>
          <w:trHeight w:val="533"/>
        </w:trPr>
        <w:tc>
          <w:tcPr>
            <w:tcW w:w="2695" w:type="dxa"/>
            <w:vMerge/>
            <w:vAlign w:val="center"/>
          </w:tcPr>
          <w:p w14:paraId="67AE3FFC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22D99BA9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S30-S39</w:t>
            </w:r>
          </w:p>
        </w:tc>
        <w:tc>
          <w:tcPr>
            <w:tcW w:w="4860" w:type="dxa"/>
            <w:vAlign w:val="center"/>
          </w:tcPr>
          <w:p w14:paraId="11357891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 xml:space="preserve">Injuries to the abdomen, lower back, lumbar spine, </w:t>
            </w:r>
            <w:proofErr w:type="gramStart"/>
            <w:r w:rsidRPr="00901882">
              <w:rPr>
                <w:rFonts w:ascii="Times New Roman" w:eastAsia="Times New Roman" w:hAnsi="Times New Roman" w:cs="Times New Roman"/>
              </w:rPr>
              <w:t>pelvis</w:t>
            </w:r>
            <w:proofErr w:type="gramEnd"/>
            <w:r w:rsidRPr="00901882">
              <w:rPr>
                <w:rFonts w:ascii="Times New Roman" w:eastAsia="Times New Roman" w:hAnsi="Times New Roman" w:cs="Times New Roman"/>
              </w:rPr>
              <w:t xml:space="preserve"> and external genitals</w:t>
            </w:r>
          </w:p>
        </w:tc>
      </w:tr>
      <w:tr w:rsidR="002540A6" w:rsidRPr="00901882" w14:paraId="64513A22" w14:textId="77777777" w:rsidTr="00144816">
        <w:trPr>
          <w:trHeight w:val="533"/>
        </w:trPr>
        <w:tc>
          <w:tcPr>
            <w:tcW w:w="2695" w:type="dxa"/>
            <w:vMerge/>
            <w:vAlign w:val="center"/>
          </w:tcPr>
          <w:p w14:paraId="16D51F58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09202ED7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S40-S49</w:t>
            </w:r>
          </w:p>
        </w:tc>
        <w:tc>
          <w:tcPr>
            <w:tcW w:w="4860" w:type="dxa"/>
            <w:vAlign w:val="center"/>
          </w:tcPr>
          <w:p w14:paraId="32B1A69A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Injuries to the shoulder and upper arm</w:t>
            </w:r>
          </w:p>
        </w:tc>
      </w:tr>
      <w:tr w:rsidR="002540A6" w:rsidRPr="00901882" w14:paraId="59817AAD" w14:textId="77777777" w:rsidTr="00144816">
        <w:trPr>
          <w:trHeight w:val="533"/>
        </w:trPr>
        <w:tc>
          <w:tcPr>
            <w:tcW w:w="2695" w:type="dxa"/>
            <w:vMerge/>
            <w:vAlign w:val="center"/>
          </w:tcPr>
          <w:p w14:paraId="1B30228A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20A9C919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S50-S59</w:t>
            </w:r>
          </w:p>
        </w:tc>
        <w:tc>
          <w:tcPr>
            <w:tcW w:w="4860" w:type="dxa"/>
            <w:vAlign w:val="center"/>
          </w:tcPr>
          <w:p w14:paraId="2C948A11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Injuries to the elbow and forearm</w:t>
            </w:r>
          </w:p>
        </w:tc>
      </w:tr>
      <w:tr w:rsidR="002540A6" w:rsidRPr="00901882" w14:paraId="17783649" w14:textId="77777777" w:rsidTr="00144816">
        <w:trPr>
          <w:trHeight w:val="533"/>
        </w:trPr>
        <w:tc>
          <w:tcPr>
            <w:tcW w:w="2695" w:type="dxa"/>
            <w:vMerge/>
            <w:vAlign w:val="center"/>
          </w:tcPr>
          <w:p w14:paraId="574C2A25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1FF9AB7B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S60-S69</w:t>
            </w:r>
          </w:p>
        </w:tc>
        <w:tc>
          <w:tcPr>
            <w:tcW w:w="4860" w:type="dxa"/>
            <w:vAlign w:val="center"/>
          </w:tcPr>
          <w:p w14:paraId="48343F96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Injuries to the wrist, hand, and fingers</w:t>
            </w:r>
          </w:p>
        </w:tc>
      </w:tr>
      <w:tr w:rsidR="002540A6" w:rsidRPr="00901882" w14:paraId="5813C6DF" w14:textId="77777777" w:rsidTr="00144816">
        <w:trPr>
          <w:trHeight w:val="533"/>
        </w:trPr>
        <w:tc>
          <w:tcPr>
            <w:tcW w:w="2695" w:type="dxa"/>
            <w:vMerge/>
            <w:vAlign w:val="center"/>
          </w:tcPr>
          <w:p w14:paraId="79C74B5C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6DA2F524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S70-S79</w:t>
            </w:r>
          </w:p>
        </w:tc>
        <w:tc>
          <w:tcPr>
            <w:tcW w:w="4860" w:type="dxa"/>
            <w:vAlign w:val="center"/>
          </w:tcPr>
          <w:p w14:paraId="1FA35580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Injuries to the hip and thigh</w:t>
            </w:r>
          </w:p>
        </w:tc>
      </w:tr>
      <w:tr w:rsidR="002540A6" w:rsidRPr="00901882" w14:paraId="20D4D1FD" w14:textId="77777777" w:rsidTr="00144816">
        <w:trPr>
          <w:trHeight w:val="533"/>
        </w:trPr>
        <w:tc>
          <w:tcPr>
            <w:tcW w:w="2695" w:type="dxa"/>
            <w:vMerge/>
            <w:vAlign w:val="center"/>
          </w:tcPr>
          <w:p w14:paraId="09C13BC5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551EB77A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S80-S89</w:t>
            </w:r>
          </w:p>
        </w:tc>
        <w:tc>
          <w:tcPr>
            <w:tcW w:w="4860" w:type="dxa"/>
            <w:vAlign w:val="center"/>
          </w:tcPr>
          <w:p w14:paraId="1671A508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Injuries to the knee and lower leg</w:t>
            </w:r>
          </w:p>
        </w:tc>
      </w:tr>
      <w:tr w:rsidR="002540A6" w:rsidRPr="00901882" w14:paraId="00C40124" w14:textId="77777777" w:rsidTr="00144816">
        <w:trPr>
          <w:trHeight w:val="533"/>
        </w:trPr>
        <w:tc>
          <w:tcPr>
            <w:tcW w:w="2695" w:type="dxa"/>
            <w:vMerge/>
            <w:vAlign w:val="center"/>
          </w:tcPr>
          <w:p w14:paraId="1F88A596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58453AB1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S90-S99</w:t>
            </w:r>
          </w:p>
        </w:tc>
        <w:tc>
          <w:tcPr>
            <w:tcW w:w="4860" w:type="dxa"/>
            <w:vAlign w:val="center"/>
          </w:tcPr>
          <w:p w14:paraId="72E971EA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Injuries to the ankle and foot</w:t>
            </w:r>
          </w:p>
        </w:tc>
      </w:tr>
      <w:tr w:rsidR="002540A6" w:rsidRPr="00901882" w14:paraId="139943E7" w14:textId="77777777" w:rsidTr="00144816">
        <w:trPr>
          <w:trHeight w:val="533"/>
        </w:trPr>
        <w:tc>
          <w:tcPr>
            <w:tcW w:w="2695" w:type="dxa"/>
            <w:vMerge/>
            <w:vAlign w:val="center"/>
          </w:tcPr>
          <w:p w14:paraId="7A6C818A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2FB28591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T07-T35</w:t>
            </w:r>
          </w:p>
        </w:tc>
        <w:tc>
          <w:tcPr>
            <w:tcW w:w="4860" w:type="dxa"/>
            <w:vMerge w:val="restart"/>
            <w:vAlign w:val="center"/>
          </w:tcPr>
          <w:p w14:paraId="6EBAE969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 xml:space="preserve">Injures and </w:t>
            </w:r>
            <w:proofErr w:type="gramStart"/>
            <w:r w:rsidRPr="00901882">
              <w:rPr>
                <w:rFonts w:ascii="Times New Roman" w:eastAsia="Times New Roman" w:hAnsi="Times New Roman" w:cs="Times New Roman"/>
              </w:rPr>
              <w:t>others</w:t>
            </w:r>
            <w:proofErr w:type="gramEnd"/>
            <w:r w:rsidRPr="00901882">
              <w:rPr>
                <w:rFonts w:ascii="Times New Roman" w:eastAsia="Times New Roman" w:hAnsi="Times New Roman" w:cs="Times New Roman"/>
              </w:rPr>
              <w:t xml:space="preserve"> consequences of external causes</w:t>
            </w:r>
          </w:p>
        </w:tc>
      </w:tr>
      <w:tr w:rsidR="002540A6" w:rsidRPr="00901882" w14:paraId="600B577D" w14:textId="77777777" w:rsidTr="00144816">
        <w:trPr>
          <w:trHeight w:val="533"/>
        </w:trPr>
        <w:tc>
          <w:tcPr>
            <w:tcW w:w="2695" w:type="dxa"/>
            <w:vMerge/>
            <w:vAlign w:val="center"/>
          </w:tcPr>
          <w:p w14:paraId="79CEB7FA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0" w:type="dxa"/>
            <w:vAlign w:val="center"/>
          </w:tcPr>
          <w:p w14:paraId="0A74E178" w14:textId="77777777" w:rsidR="002540A6" w:rsidRPr="00901882" w:rsidRDefault="002540A6" w:rsidP="005358EA">
            <w:pPr>
              <w:rPr>
                <w:rFonts w:ascii="Times New Roman" w:hAnsi="Times New Roman" w:cs="Times New Roman"/>
              </w:rPr>
            </w:pPr>
            <w:r w:rsidRPr="00901882">
              <w:rPr>
                <w:rFonts w:ascii="Times New Roman" w:eastAsia="Times New Roman" w:hAnsi="Times New Roman" w:cs="Times New Roman"/>
              </w:rPr>
              <w:t>T51-T88</w:t>
            </w:r>
          </w:p>
        </w:tc>
        <w:tc>
          <w:tcPr>
            <w:tcW w:w="4860" w:type="dxa"/>
            <w:vMerge/>
            <w:vAlign w:val="center"/>
          </w:tcPr>
          <w:p w14:paraId="40FA5E95" w14:textId="77777777" w:rsidR="002540A6" w:rsidRPr="00901882" w:rsidRDefault="002540A6" w:rsidP="005358EA">
            <w:pPr>
              <w:keepNext/>
              <w:rPr>
                <w:rFonts w:ascii="Times New Roman" w:hAnsi="Times New Roman" w:cs="Times New Roman"/>
              </w:rPr>
            </w:pPr>
          </w:p>
        </w:tc>
      </w:tr>
    </w:tbl>
    <w:p w14:paraId="58AD0374" w14:textId="4F13DE29" w:rsidR="002540A6" w:rsidRPr="00901882" w:rsidRDefault="002540A6" w:rsidP="005358EA">
      <w:pPr>
        <w:spacing w:before="240" w:line="240" w:lineRule="auto"/>
        <w:rPr>
          <w:rFonts w:ascii="Times New Roman" w:hAnsi="Times New Roman" w:cs="Times New Roman"/>
          <w:i/>
          <w:iCs/>
        </w:rPr>
      </w:pPr>
    </w:p>
    <w:sectPr w:rsidR="002540A6" w:rsidRPr="00901882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54555" w14:textId="77777777" w:rsidR="009F7BA1" w:rsidRDefault="009F7BA1" w:rsidP="00247EF7">
      <w:pPr>
        <w:spacing w:after="0" w:line="240" w:lineRule="auto"/>
      </w:pPr>
      <w:r>
        <w:separator/>
      </w:r>
    </w:p>
  </w:endnote>
  <w:endnote w:type="continuationSeparator" w:id="0">
    <w:p w14:paraId="1A4BC4CD" w14:textId="77777777" w:rsidR="009F7BA1" w:rsidRDefault="009F7BA1" w:rsidP="00247E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F8E59" w14:textId="77777777" w:rsidR="00247EF7" w:rsidRPr="00247EF7" w:rsidRDefault="00247EF7">
    <w:pPr>
      <w:pStyle w:val="Footer"/>
      <w:tabs>
        <w:tab w:val="clear" w:pos="4680"/>
        <w:tab w:val="clear" w:pos="9360"/>
      </w:tabs>
      <w:jc w:val="center"/>
      <w:rPr>
        <w:caps/>
        <w:noProof/>
        <w:color w:val="000000" w:themeColor="text1"/>
      </w:rPr>
    </w:pPr>
    <w:r w:rsidRPr="00247EF7">
      <w:rPr>
        <w:caps/>
        <w:color w:val="000000" w:themeColor="text1"/>
      </w:rPr>
      <w:fldChar w:fldCharType="begin"/>
    </w:r>
    <w:r w:rsidRPr="00247EF7">
      <w:rPr>
        <w:caps/>
        <w:color w:val="000000" w:themeColor="text1"/>
      </w:rPr>
      <w:instrText xml:space="preserve"> PAGE   \* MERGEFORMAT </w:instrText>
    </w:r>
    <w:r w:rsidRPr="00247EF7">
      <w:rPr>
        <w:caps/>
        <w:color w:val="000000" w:themeColor="text1"/>
      </w:rPr>
      <w:fldChar w:fldCharType="separate"/>
    </w:r>
    <w:r w:rsidRPr="00247EF7">
      <w:rPr>
        <w:caps/>
        <w:noProof/>
        <w:color w:val="000000" w:themeColor="text1"/>
      </w:rPr>
      <w:t>2</w:t>
    </w:r>
    <w:r w:rsidRPr="00247EF7">
      <w:rPr>
        <w:caps/>
        <w:noProof/>
        <w:color w:val="000000" w:themeColor="text1"/>
      </w:rPr>
      <w:fldChar w:fldCharType="end"/>
    </w:r>
  </w:p>
  <w:p w14:paraId="7387611C" w14:textId="77777777" w:rsidR="00247EF7" w:rsidRDefault="00247EF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FA7B32" w14:textId="77777777" w:rsidR="009F7BA1" w:rsidRDefault="009F7BA1" w:rsidP="00247EF7">
      <w:pPr>
        <w:spacing w:after="0" w:line="240" w:lineRule="auto"/>
      </w:pPr>
      <w:r>
        <w:separator/>
      </w:r>
    </w:p>
  </w:footnote>
  <w:footnote w:type="continuationSeparator" w:id="0">
    <w:p w14:paraId="3F5CECAE" w14:textId="77777777" w:rsidR="009F7BA1" w:rsidRDefault="009F7BA1" w:rsidP="00247EF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0A6"/>
    <w:rsid w:val="00101BE2"/>
    <w:rsid w:val="00144816"/>
    <w:rsid w:val="001A459B"/>
    <w:rsid w:val="001C1399"/>
    <w:rsid w:val="00221814"/>
    <w:rsid w:val="002447A8"/>
    <w:rsid w:val="00247EF7"/>
    <w:rsid w:val="002540A6"/>
    <w:rsid w:val="0036065A"/>
    <w:rsid w:val="003F11B1"/>
    <w:rsid w:val="005358EA"/>
    <w:rsid w:val="006F7A10"/>
    <w:rsid w:val="007E29E7"/>
    <w:rsid w:val="0084775E"/>
    <w:rsid w:val="008C4FD5"/>
    <w:rsid w:val="00901882"/>
    <w:rsid w:val="009F7BA1"/>
    <w:rsid w:val="00A21302"/>
    <w:rsid w:val="00B07E85"/>
    <w:rsid w:val="00B3791F"/>
    <w:rsid w:val="00BC7BD8"/>
    <w:rsid w:val="00CF1106"/>
    <w:rsid w:val="00D04D3F"/>
    <w:rsid w:val="00E42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7E04E"/>
  <w15:chartTrackingRefBased/>
  <w15:docId w15:val="{C8924E4E-36F1-4694-BAEE-E5E077F76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40A6"/>
    <w:pPr>
      <w:spacing w:after="0" w:line="240" w:lineRule="auto"/>
      <w:ind w:left="720"/>
      <w:contextualSpacing/>
    </w:pPr>
    <w:rPr>
      <w:kern w:val="2"/>
      <w:sz w:val="24"/>
      <w:szCs w:val="24"/>
      <w14:ligatures w14:val="standardContextual"/>
    </w:rPr>
  </w:style>
  <w:style w:type="paragraph" w:styleId="Caption">
    <w:name w:val="caption"/>
    <w:basedOn w:val="Normal"/>
    <w:next w:val="Normal"/>
    <w:uiPriority w:val="35"/>
    <w:unhideWhenUsed/>
    <w:qFormat/>
    <w:rsid w:val="002540A6"/>
    <w:pPr>
      <w:spacing w:after="200" w:line="240" w:lineRule="auto"/>
    </w:pPr>
    <w:rPr>
      <w:i/>
      <w:iCs/>
      <w:color w:val="44546A" w:themeColor="text2"/>
      <w:kern w:val="2"/>
      <w:sz w:val="18"/>
      <w:szCs w:val="18"/>
      <w14:ligatures w14:val="standardContextual"/>
    </w:rPr>
  </w:style>
  <w:style w:type="table" w:styleId="TableGrid">
    <w:name w:val="Table Grid"/>
    <w:basedOn w:val="TableNormal"/>
    <w:uiPriority w:val="39"/>
    <w:rsid w:val="002540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2">
    <w:name w:val="Style2"/>
    <w:basedOn w:val="Normal"/>
    <w:next w:val="Normal"/>
    <w:link w:val="Style2Char"/>
    <w:qFormat/>
    <w:rsid w:val="0036065A"/>
    <w:pPr>
      <w:pBdr>
        <w:top w:val="single" w:sz="24" w:space="8" w:color="000000" w:themeColor="text1"/>
        <w:bottom w:val="single" w:sz="24" w:space="8" w:color="000000" w:themeColor="text1"/>
      </w:pBdr>
      <w:spacing w:after="0" w:line="240" w:lineRule="auto"/>
    </w:pPr>
    <w:rPr>
      <w:rFonts w:ascii="Times New Roman" w:hAnsi="Times New Roman" w:cs="Times New Roman"/>
      <w:iCs/>
      <w:color w:val="000000" w:themeColor="text1"/>
      <w:kern w:val="2"/>
      <w:sz w:val="34"/>
      <w:szCs w:val="34"/>
      <w14:ligatures w14:val="standardContextual"/>
    </w:rPr>
  </w:style>
  <w:style w:type="character" w:customStyle="1" w:styleId="Style2Char">
    <w:name w:val="Style2 Char"/>
    <w:basedOn w:val="DefaultParagraphFont"/>
    <w:link w:val="Style2"/>
    <w:rsid w:val="0036065A"/>
    <w:rPr>
      <w:rFonts w:ascii="Times New Roman" w:hAnsi="Times New Roman" w:cs="Times New Roman"/>
      <w:iCs/>
      <w:color w:val="000000" w:themeColor="text1"/>
      <w:kern w:val="2"/>
      <w:sz w:val="34"/>
      <w:szCs w:val="34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24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7EF7"/>
  </w:style>
  <w:style w:type="paragraph" w:styleId="Footer">
    <w:name w:val="footer"/>
    <w:basedOn w:val="Normal"/>
    <w:link w:val="FooterChar"/>
    <w:uiPriority w:val="99"/>
    <w:unhideWhenUsed/>
    <w:rsid w:val="0024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7E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72E6C-BC31-4BC8-9D4F-57E38C544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790</Words>
  <Characters>4940</Characters>
  <Application>Microsoft Office Word</Application>
  <DocSecurity>0</DocSecurity>
  <Lines>85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Huong Tran</dc:creator>
  <cp:keywords/>
  <dc:description/>
  <cp:lastModifiedBy>Huong Tran</cp:lastModifiedBy>
  <cp:revision>3</cp:revision>
  <dcterms:created xsi:type="dcterms:W3CDTF">2024-04-24T13:46:00Z</dcterms:created>
  <dcterms:modified xsi:type="dcterms:W3CDTF">2024-04-30T03:08:00Z</dcterms:modified>
</cp:coreProperties>
</file>