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pPr w:leftFromText="141" w:rightFromText="141" w:vertAnchor="page" w:horzAnchor="margin" w:tblpXSpec="center" w:tblpY="890"/>
        <w:tblW w:w="7933" w:type="dxa"/>
        <w:tblLook w:val="04A0" w:firstRow="1" w:lastRow="0" w:firstColumn="1" w:lastColumn="0" w:noHBand="0" w:noVBand="1"/>
      </w:tblPr>
      <w:tblGrid>
        <w:gridCol w:w="1424"/>
        <w:gridCol w:w="995"/>
        <w:gridCol w:w="2249"/>
        <w:gridCol w:w="3265"/>
      </w:tblGrid>
      <w:tr w:rsidR="00D45CB1" w:rsidRPr="00D45CB1" w14:paraId="505C5D75" w14:textId="77777777" w:rsidTr="0018251A">
        <w:trPr>
          <w:trHeight w:val="221"/>
        </w:trPr>
        <w:tc>
          <w:tcPr>
            <w:tcW w:w="1424" w:type="dxa"/>
          </w:tcPr>
          <w:p w14:paraId="5C04985A" w14:textId="67426DF0" w:rsidR="00D45CB1" w:rsidRPr="00A233C6" w:rsidRDefault="008C3ACD" w:rsidP="0018251A">
            <w:pPr>
              <w:jc w:val="both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Receptors</w:t>
            </w:r>
          </w:p>
        </w:tc>
        <w:tc>
          <w:tcPr>
            <w:tcW w:w="995" w:type="dxa"/>
          </w:tcPr>
          <w:p w14:paraId="3755AC82" w14:textId="77777777" w:rsidR="00D45CB1" w:rsidRPr="00A233C6" w:rsidRDefault="00D45CB1" w:rsidP="0018251A">
            <w:pPr>
              <w:jc w:val="both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Ki (</w:t>
            </w:r>
            <w:proofErr w:type="spellStart"/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nM</w:t>
            </w:r>
            <w:proofErr w:type="spellEnd"/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)</w:t>
            </w:r>
          </w:p>
        </w:tc>
        <w:tc>
          <w:tcPr>
            <w:tcW w:w="2249" w:type="dxa"/>
          </w:tcPr>
          <w:p w14:paraId="6CC7BBB5" w14:textId="0788A232" w:rsidR="00D45CB1" w:rsidRPr="00A233C6" w:rsidRDefault="00D45CB1" w:rsidP="0018251A">
            <w:pPr>
              <w:ind w:firstLine="708"/>
              <w:jc w:val="both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Species</w:t>
            </w:r>
          </w:p>
        </w:tc>
        <w:tc>
          <w:tcPr>
            <w:tcW w:w="3265" w:type="dxa"/>
          </w:tcPr>
          <w:p w14:paraId="45790FB5" w14:textId="77777777" w:rsidR="00D45CB1" w:rsidRPr="00A233C6" w:rsidRDefault="00D45CB1" w:rsidP="0018251A">
            <w:pPr>
              <w:ind w:left="708" w:firstLine="708"/>
              <w:jc w:val="both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Reference (DOI)</w:t>
            </w:r>
          </w:p>
        </w:tc>
      </w:tr>
      <w:tr w:rsidR="00D45CB1" w:rsidRPr="00D45CB1" w14:paraId="240152EC" w14:textId="77777777" w:rsidTr="0018251A">
        <w:trPr>
          <w:trHeight w:val="724"/>
        </w:trPr>
        <w:tc>
          <w:tcPr>
            <w:tcW w:w="1424" w:type="dxa"/>
          </w:tcPr>
          <w:p w14:paraId="027A2F05" w14:textId="77777777" w:rsidR="00D45CB1" w:rsidRPr="00A233C6" w:rsidRDefault="00D45CB1" w:rsidP="008C3ACD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5-HT1A</w:t>
            </w:r>
          </w:p>
        </w:tc>
        <w:tc>
          <w:tcPr>
            <w:tcW w:w="995" w:type="dxa"/>
          </w:tcPr>
          <w:p w14:paraId="23E2D19D" w14:textId="5E18BABB" w:rsidR="00D45CB1" w:rsidRPr="00A233C6" w:rsidRDefault="00D45CB1" w:rsidP="008C3AC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3330–5010</w:t>
            </w:r>
          </w:p>
        </w:tc>
        <w:tc>
          <w:tcPr>
            <w:tcW w:w="2249" w:type="dxa"/>
          </w:tcPr>
          <w:p w14:paraId="4F904542" w14:textId="77777777" w:rsidR="00D45CB1" w:rsidRPr="00A233C6" w:rsidRDefault="00D45CB1" w:rsidP="008C3AC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Human, mouse</w:t>
            </w:r>
          </w:p>
        </w:tc>
        <w:tc>
          <w:tcPr>
            <w:tcW w:w="3265" w:type="dxa"/>
          </w:tcPr>
          <w:p w14:paraId="6CBDCAEB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pt-PT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doi:10.1111/j.1527-</w:t>
            </w:r>
            <w:proofErr w:type="gramStart"/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3458.2001.tb</w:t>
            </w:r>
            <w:proofErr w:type="gramEnd"/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00198.x</w:t>
            </w:r>
          </w:p>
          <w:p w14:paraId="481E8053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pt-PT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10.1038/sj.bjp.0707253</w:t>
            </w:r>
          </w:p>
          <w:p w14:paraId="552DB9CE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en-GB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en-GB"/>
              </w:rPr>
              <w:t>10.1007/BF00169129</w:t>
            </w:r>
          </w:p>
          <w:p w14:paraId="563E02E1" w14:textId="77777777" w:rsidR="00D45CB1" w:rsidRPr="00A233C6" w:rsidRDefault="00D45CB1" w:rsidP="0018251A">
            <w:pPr>
              <w:spacing w:line="240" w:lineRule="auto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en-GB"/>
              </w:rPr>
              <w:t>doi.org/10.1016/s0028-3908(99)00010-6</w:t>
            </w:r>
          </w:p>
        </w:tc>
      </w:tr>
      <w:tr w:rsidR="00D45CB1" w:rsidRPr="00D45CB1" w14:paraId="2420629C" w14:textId="77777777" w:rsidTr="0018251A">
        <w:trPr>
          <w:trHeight w:val="643"/>
        </w:trPr>
        <w:tc>
          <w:tcPr>
            <w:tcW w:w="1424" w:type="dxa"/>
          </w:tcPr>
          <w:p w14:paraId="61D6F1C3" w14:textId="77777777" w:rsidR="00D45CB1" w:rsidRPr="00A233C6" w:rsidRDefault="00D45CB1" w:rsidP="008C3ACD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5-HT2A</w:t>
            </w:r>
          </w:p>
        </w:tc>
        <w:tc>
          <w:tcPr>
            <w:tcW w:w="995" w:type="dxa"/>
          </w:tcPr>
          <w:p w14:paraId="0E05B15E" w14:textId="77777777" w:rsidR="00D45CB1" w:rsidRPr="00A233C6" w:rsidRDefault="00D45CB1" w:rsidP="008C3AC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6.3–69</w:t>
            </w:r>
          </w:p>
        </w:tc>
        <w:tc>
          <w:tcPr>
            <w:tcW w:w="2249" w:type="dxa"/>
          </w:tcPr>
          <w:p w14:paraId="0B72095E" w14:textId="77777777" w:rsidR="00D45CB1" w:rsidRPr="00A233C6" w:rsidRDefault="00D45CB1" w:rsidP="008C3AC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Human, mouse</w:t>
            </w:r>
          </w:p>
        </w:tc>
        <w:tc>
          <w:tcPr>
            <w:tcW w:w="3265" w:type="dxa"/>
          </w:tcPr>
          <w:p w14:paraId="30DE00B0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pt-PT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doi:10.1111/j.1527-</w:t>
            </w:r>
            <w:proofErr w:type="gramStart"/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3458.2001.tb</w:t>
            </w:r>
            <w:proofErr w:type="gramEnd"/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00198.x</w:t>
            </w:r>
          </w:p>
          <w:p w14:paraId="4FCD39DA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pt-PT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10.1038/sj.bjp.0707253</w:t>
            </w:r>
          </w:p>
          <w:p w14:paraId="0F3138D7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en-GB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en-GB"/>
              </w:rPr>
              <w:t>10.1016/s0028-3908(99)00010-6</w:t>
            </w:r>
          </w:p>
          <w:p w14:paraId="6E5E3F02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en-GB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en-GB"/>
              </w:rPr>
              <w:t>10.3389/fnmol.2010.00014</w:t>
            </w:r>
          </w:p>
          <w:p w14:paraId="30A424B1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en-GB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en-GB"/>
              </w:rPr>
              <w:t>doi.org/10.1016/s0028-3908(99)00010-6</w:t>
            </w:r>
          </w:p>
        </w:tc>
      </w:tr>
      <w:tr w:rsidR="00D45CB1" w:rsidRPr="00D45CB1" w14:paraId="000C2261" w14:textId="77777777" w:rsidTr="0018251A">
        <w:trPr>
          <w:trHeight w:val="615"/>
        </w:trPr>
        <w:tc>
          <w:tcPr>
            <w:tcW w:w="1424" w:type="dxa"/>
          </w:tcPr>
          <w:p w14:paraId="0973B904" w14:textId="77777777" w:rsidR="00D45CB1" w:rsidRPr="00A233C6" w:rsidRDefault="00D45CB1" w:rsidP="008C3ACD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5-HT2B</w:t>
            </w:r>
          </w:p>
        </w:tc>
        <w:tc>
          <w:tcPr>
            <w:tcW w:w="995" w:type="dxa"/>
          </w:tcPr>
          <w:p w14:paraId="378D86BA" w14:textId="77777777" w:rsidR="00D45CB1" w:rsidRPr="00A233C6" w:rsidRDefault="00D45CB1" w:rsidP="008C3AC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200</w:t>
            </w:r>
          </w:p>
        </w:tc>
        <w:tc>
          <w:tcPr>
            <w:tcW w:w="2249" w:type="dxa"/>
          </w:tcPr>
          <w:p w14:paraId="4B7650DB" w14:textId="77777777" w:rsidR="00D45CB1" w:rsidRPr="00A233C6" w:rsidRDefault="00D45CB1" w:rsidP="008C3AC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Human, mouse</w:t>
            </w:r>
          </w:p>
        </w:tc>
        <w:tc>
          <w:tcPr>
            <w:tcW w:w="3265" w:type="dxa"/>
          </w:tcPr>
          <w:p w14:paraId="1508BFBF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pt-PT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doi:10.1111/j.1527-</w:t>
            </w:r>
            <w:proofErr w:type="gramStart"/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3458.2001.tb</w:t>
            </w:r>
            <w:proofErr w:type="gramEnd"/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00198.x</w:t>
            </w:r>
          </w:p>
          <w:p w14:paraId="0BB0C23B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pt-PT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10.1038/sj.bjp.0707253</w:t>
            </w:r>
          </w:p>
          <w:p w14:paraId="1717FB9F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en-GB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en-GB"/>
              </w:rPr>
              <w:t>10.1016/s0028-3908(99)00010-6</w:t>
            </w:r>
          </w:p>
          <w:p w14:paraId="0E1CC05B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en-GB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en-GB"/>
              </w:rPr>
              <w:t>doi.org/10.1016/s0028-3908(99)00010-6</w:t>
            </w:r>
          </w:p>
        </w:tc>
      </w:tr>
      <w:tr w:rsidR="00D45CB1" w:rsidRPr="00D45CB1" w14:paraId="053A1FEE" w14:textId="77777777" w:rsidTr="0018251A">
        <w:trPr>
          <w:trHeight w:val="968"/>
        </w:trPr>
        <w:tc>
          <w:tcPr>
            <w:tcW w:w="1424" w:type="dxa"/>
          </w:tcPr>
          <w:p w14:paraId="6C8F8301" w14:textId="77777777" w:rsidR="00D45CB1" w:rsidRPr="00A233C6" w:rsidRDefault="00D45CB1" w:rsidP="008C3ACD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5-HT2C</w:t>
            </w:r>
          </w:p>
        </w:tc>
        <w:tc>
          <w:tcPr>
            <w:tcW w:w="995" w:type="dxa"/>
          </w:tcPr>
          <w:p w14:paraId="58A1BE2A" w14:textId="77777777" w:rsidR="00D45CB1" w:rsidRPr="00A233C6" w:rsidRDefault="00D45CB1" w:rsidP="008C3AC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8.9–39</w:t>
            </w:r>
          </w:p>
        </w:tc>
        <w:tc>
          <w:tcPr>
            <w:tcW w:w="2249" w:type="dxa"/>
          </w:tcPr>
          <w:p w14:paraId="50094206" w14:textId="77777777" w:rsidR="00D45CB1" w:rsidRPr="00A233C6" w:rsidRDefault="00D45CB1" w:rsidP="008C3AC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Human, mouse</w:t>
            </w:r>
          </w:p>
        </w:tc>
        <w:tc>
          <w:tcPr>
            <w:tcW w:w="3265" w:type="dxa"/>
          </w:tcPr>
          <w:p w14:paraId="0E36C82F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pt-PT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doi:10.1111/j.1527-</w:t>
            </w:r>
            <w:proofErr w:type="gramStart"/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3458.2001.tb</w:t>
            </w:r>
            <w:proofErr w:type="gramEnd"/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00198.x</w:t>
            </w:r>
          </w:p>
          <w:p w14:paraId="66AA6B0B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pt-PT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10.1038/sj.bjp.0707253</w:t>
            </w:r>
          </w:p>
          <w:p w14:paraId="32D97923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pt-PT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doi:10.1046/j.1460-9568.</w:t>
            </w:r>
            <w:proofErr w:type="gramStart"/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2000.00982.x</w:t>
            </w:r>
            <w:proofErr w:type="gramEnd"/>
          </w:p>
          <w:p w14:paraId="5C08FC05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pt-PT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10.1016/s0028-3908(99)00010-6</w:t>
            </w:r>
          </w:p>
          <w:p w14:paraId="5FB93085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pt-PT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10.3389/fnmol.2010.00014</w:t>
            </w:r>
          </w:p>
          <w:p w14:paraId="5E873CF3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en-GB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en-GB"/>
              </w:rPr>
              <w:t>doi.org/10.1016/s0028-3908(99)00010-6</w:t>
            </w:r>
          </w:p>
        </w:tc>
      </w:tr>
      <w:tr w:rsidR="00D45CB1" w:rsidRPr="007F679A" w14:paraId="71E87D2D" w14:textId="77777777" w:rsidTr="0018251A">
        <w:trPr>
          <w:trHeight w:val="1024"/>
        </w:trPr>
        <w:tc>
          <w:tcPr>
            <w:tcW w:w="1424" w:type="dxa"/>
          </w:tcPr>
          <w:p w14:paraId="21E7A549" w14:textId="77777777" w:rsidR="00D45CB1" w:rsidRPr="00A233C6" w:rsidRDefault="00D45CB1" w:rsidP="008C3AC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5-HT3</w:t>
            </w:r>
          </w:p>
        </w:tc>
        <w:tc>
          <w:tcPr>
            <w:tcW w:w="995" w:type="dxa"/>
          </w:tcPr>
          <w:p w14:paraId="4EBCA15C" w14:textId="77777777" w:rsidR="00D45CB1" w:rsidRPr="00A233C6" w:rsidRDefault="00D45CB1" w:rsidP="008C3AC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8.1</w:t>
            </w:r>
          </w:p>
        </w:tc>
        <w:tc>
          <w:tcPr>
            <w:tcW w:w="2249" w:type="dxa"/>
          </w:tcPr>
          <w:p w14:paraId="358716F9" w14:textId="77777777" w:rsidR="00D45CB1" w:rsidRPr="00A233C6" w:rsidRDefault="00D45CB1" w:rsidP="008C3AC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Human, mouse</w:t>
            </w:r>
          </w:p>
        </w:tc>
        <w:tc>
          <w:tcPr>
            <w:tcW w:w="3265" w:type="dxa"/>
          </w:tcPr>
          <w:p w14:paraId="1A890C0D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pt-PT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doi:10.1111/j.1527-</w:t>
            </w:r>
            <w:proofErr w:type="gramStart"/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3458.2001.tb</w:t>
            </w:r>
            <w:proofErr w:type="gramEnd"/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00198.x</w:t>
            </w:r>
          </w:p>
          <w:p w14:paraId="16A00E0A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pt-PT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10.1038/sj.bjp.0707253</w:t>
            </w:r>
          </w:p>
          <w:p w14:paraId="15475BC5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en-GB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en-GB"/>
              </w:rPr>
              <w:t>doi:10.1111/j.1365-2354.</w:t>
            </w:r>
            <w:proofErr w:type="gramStart"/>
            <w:r w:rsidRPr="0018251A">
              <w:rPr>
                <w:rFonts w:ascii="Arial" w:hAnsi="Arial" w:cs="Arial"/>
                <w:sz w:val="13"/>
                <w:szCs w:val="13"/>
                <w:lang w:val="en-GB"/>
              </w:rPr>
              <w:t>2006.00760.x</w:t>
            </w:r>
            <w:proofErr w:type="gramEnd"/>
          </w:p>
          <w:p w14:paraId="6D9848A4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en-GB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en-GB"/>
              </w:rPr>
              <w:t>10.1007/s00702-003-0074-y</w:t>
            </w:r>
          </w:p>
          <w:p w14:paraId="06279EA3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en-GB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en-GB"/>
              </w:rPr>
              <w:t>10.1038/srep42884</w:t>
            </w:r>
          </w:p>
          <w:p w14:paraId="38FD8BC9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en-GB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en-GB"/>
              </w:rPr>
              <w:t>doi.org/10.1016/s0028-3908(99)00010-6</w:t>
            </w:r>
          </w:p>
        </w:tc>
      </w:tr>
      <w:tr w:rsidR="00D45CB1" w:rsidRPr="007F679A" w14:paraId="3961D624" w14:textId="77777777" w:rsidTr="0018251A">
        <w:trPr>
          <w:trHeight w:val="365"/>
        </w:trPr>
        <w:tc>
          <w:tcPr>
            <w:tcW w:w="1424" w:type="dxa"/>
          </w:tcPr>
          <w:p w14:paraId="7F171B68" w14:textId="77777777" w:rsidR="00D45CB1" w:rsidRPr="00A233C6" w:rsidRDefault="00D45CB1" w:rsidP="008C3ACD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5-HT7</w:t>
            </w:r>
          </w:p>
        </w:tc>
        <w:tc>
          <w:tcPr>
            <w:tcW w:w="995" w:type="dxa"/>
          </w:tcPr>
          <w:p w14:paraId="348372EC" w14:textId="77777777" w:rsidR="00D45CB1" w:rsidRPr="00A233C6" w:rsidRDefault="00D45CB1" w:rsidP="008C3AC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265</w:t>
            </w:r>
          </w:p>
        </w:tc>
        <w:tc>
          <w:tcPr>
            <w:tcW w:w="2249" w:type="dxa"/>
          </w:tcPr>
          <w:p w14:paraId="31DC913D" w14:textId="77777777" w:rsidR="00D45CB1" w:rsidRPr="00A233C6" w:rsidRDefault="00D45CB1" w:rsidP="008C3AC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Human, mouse</w:t>
            </w:r>
          </w:p>
        </w:tc>
        <w:tc>
          <w:tcPr>
            <w:tcW w:w="3265" w:type="dxa"/>
          </w:tcPr>
          <w:p w14:paraId="75BCB244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pt-PT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10.1038/sj.bjp.0707253</w:t>
            </w:r>
          </w:p>
          <w:p w14:paraId="630FC420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pt-PT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10.1523/JNEUROSCI.1790-05.2005</w:t>
            </w:r>
          </w:p>
          <w:p w14:paraId="6EE3EF57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pt-PT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doi.org/10.1016/s0028-3908(99)00010-6</w:t>
            </w:r>
          </w:p>
        </w:tc>
      </w:tr>
      <w:tr w:rsidR="00D45CB1" w:rsidRPr="00D45CB1" w14:paraId="42832102" w14:textId="77777777" w:rsidTr="0018251A">
        <w:trPr>
          <w:trHeight w:val="450"/>
        </w:trPr>
        <w:tc>
          <w:tcPr>
            <w:tcW w:w="1424" w:type="dxa"/>
          </w:tcPr>
          <w:p w14:paraId="7960EE87" w14:textId="77777777" w:rsidR="00D45CB1" w:rsidRPr="00A233C6" w:rsidRDefault="00D45CB1" w:rsidP="008C3ACD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ADRA1D</w:t>
            </w:r>
          </w:p>
        </w:tc>
        <w:tc>
          <w:tcPr>
            <w:tcW w:w="995" w:type="dxa"/>
          </w:tcPr>
          <w:p w14:paraId="16ABADE0" w14:textId="5AE1ACB7" w:rsidR="00D45CB1" w:rsidRPr="00A233C6" w:rsidRDefault="00D45CB1" w:rsidP="008C3AC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1815</w:t>
            </w:r>
          </w:p>
        </w:tc>
        <w:tc>
          <w:tcPr>
            <w:tcW w:w="2249" w:type="dxa"/>
          </w:tcPr>
          <w:p w14:paraId="533A3587" w14:textId="77777777" w:rsidR="00D45CB1" w:rsidRPr="00A233C6" w:rsidRDefault="00D45CB1" w:rsidP="008C3AC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Human, mouse</w:t>
            </w:r>
          </w:p>
        </w:tc>
        <w:tc>
          <w:tcPr>
            <w:tcW w:w="3265" w:type="dxa"/>
          </w:tcPr>
          <w:p w14:paraId="7B245CFF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en-GB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en-GB"/>
              </w:rPr>
              <w:t>10.1038/sj.bjp.0707253</w:t>
            </w:r>
          </w:p>
          <w:p w14:paraId="3D10A47D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color w:val="FF0000"/>
                <w:sz w:val="13"/>
                <w:szCs w:val="13"/>
                <w:lang w:val="en-GB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en-GB"/>
              </w:rPr>
              <w:t>10.1002/cne.20992</w:t>
            </w:r>
          </w:p>
        </w:tc>
      </w:tr>
      <w:tr w:rsidR="00D45CB1" w:rsidRPr="007F679A" w14:paraId="043C0686" w14:textId="77777777" w:rsidTr="0018251A">
        <w:trPr>
          <w:trHeight w:val="1119"/>
        </w:trPr>
        <w:tc>
          <w:tcPr>
            <w:tcW w:w="1424" w:type="dxa"/>
          </w:tcPr>
          <w:p w14:paraId="3B961C26" w14:textId="77777777" w:rsidR="00D45CB1" w:rsidRPr="00A233C6" w:rsidRDefault="00D45CB1" w:rsidP="008C3ACD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ADRA2A</w:t>
            </w:r>
          </w:p>
        </w:tc>
        <w:tc>
          <w:tcPr>
            <w:tcW w:w="995" w:type="dxa"/>
          </w:tcPr>
          <w:p w14:paraId="08C2B028" w14:textId="77777777" w:rsidR="00D45CB1" w:rsidRPr="00A233C6" w:rsidRDefault="00D45CB1" w:rsidP="008C3AC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20</w:t>
            </w:r>
          </w:p>
        </w:tc>
        <w:tc>
          <w:tcPr>
            <w:tcW w:w="2249" w:type="dxa"/>
          </w:tcPr>
          <w:p w14:paraId="2FEC938C" w14:textId="77777777" w:rsidR="00D45CB1" w:rsidRPr="00A233C6" w:rsidRDefault="00D45CB1" w:rsidP="008C3AC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Human, mouse</w:t>
            </w:r>
          </w:p>
        </w:tc>
        <w:tc>
          <w:tcPr>
            <w:tcW w:w="3265" w:type="dxa"/>
          </w:tcPr>
          <w:p w14:paraId="21E5315C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pt-PT"/>
              </w:rPr>
            </w:pPr>
            <w:proofErr w:type="gramStart"/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doi:10.1016/j.bmc</w:t>
            </w:r>
            <w:proofErr w:type="gramEnd"/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.2006.02.029</w:t>
            </w:r>
          </w:p>
          <w:p w14:paraId="70A3658B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pt-PT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doi:10.1111/j.1527-</w:t>
            </w:r>
            <w:proofErr w:type="gramStart"/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3458.2001.tb</w:t>
            </w:r>
            <w:proofErr w:type="gramEnd"/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00198.x</w:t>
            </w:r>
          </w:p>
          <w:p w14:paraId="477B7E81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pt-PT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10.1038/sj.bjp.0707253</w:t>
            </w:r>
          </w:p>
          <w:p w14:paraId="67B10230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pt-PT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doi:10.1046/j.1460-9568.</w:t>
            </w:r>
            <w:proofErr w:type="gramStart"/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2000.00982.x</w:t>
            </w:r>
            <w:proofErr w:type="gramEnd"/>
          </w:p>
          <w:p w14:paraId="0CADD7CA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color w:val="FF0000"/>
                <w:sz w:val="13"/>
                <w:szCs w:val="13"/>
                <w:lang w:val="pt-PT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pt-PT"/>
              </w:rPr>
              <w:t>10.1016/0306-4522(96)00116-9</w:t>
            </w:r>
          </w:p>
        </w:tc>
      </w:tr>
      <w:tr w:rsidR="00D45CB1" w:rsidRPr="007F679A" w14:paraId="02EC7B04" w14:textId="77777777" w:rsidTr="0018251A">
        <w:trPr>
          <w:trHeight w:val="363"/>
        </w:trPr>
        <w:tc>
          <w:tcPr>
            <w:tcW w:w="1424" w:type="dxa"/>
          </w:tcPr>
          <w:p w14:paraId="36F16A2E" w14:textId="77777777" w:rsidR="00D45CB1" w:rsidRPr="00A233C6" w:rsidRDefault="00D45CB1" w:rsidP="008C3AC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ADRB1</w:t>
            </w:r>
          </w:p>
        </w:tc>
        <w:tc>
          <w:tcPr>
            <w:tcW w:w="995" w:type="dxa"/>
          </w:tcPr>
          <w:p w14:paraId="66833190" w14:textId="77777777" w:rsidR="00D45CB1" w:rsidRPr="00A233C6" w:rsidRDefault="00D45CB1" w:rsidP="008C3AC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&gt;10 000</w:t>
            </w:r>
          </w:p>
        </w:tc>
        <w:tc>
          <w:tcPr>
            <w:tcW w:w="2249" w:type="dxa"/>
          </w:tcPr>
          <w:p w14:paraId="52114CC2" w14:textId="77777777" w:rsidR="00D45CB1" w:rsidRPr="00A233C6" w:rsidRDefault="00D45CB1" w:rsidP="008C3AC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Human, mouse</w:t>
            </w:r>
          </w:p>
        </w:tc>
        <w:tc>
          <w:tcPr>
            <w:tcW w:w="3265" w:type="dxa"/>
          </w:tcPr>
          <w:p w14:paraId="7CBA9A72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en-GB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en-GB"/>
              </w:rPr>
              <w:t>10.1038/sj.bjp.0707253</w:t>
            </w:r>
          </w:p>
          <w:p w14:paraId="1DC3FDCE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en-GB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en-GB"/>
              </w:rPr>
              <w:t>https://doi.org/10.1523/JNEUROSCI.23-13-05827.2003</w:t>
            </w:r>
          </w:p>
        </w:tc>
      </w:tr>
      <w:tr w:rsidR="00D45CB1" w:rsidRPr="007F679A" w14:paraId="71E3006E" w14:textId="77777777" w:rsidTr="0018251A">
        <w:trPr>
          <w:trHeight w:val="244"/>
        </w:trPr>
        <w:tc>
          <w:tcPr>
            <w:tcW w:w="1424" w:type="dxa"/>
          </w:tcPr>
          <w:p w14:paraId="4537FE40" w14:textId="77777777" w:rsidR="00D45CB1" w:rsidRPr="00A233C6" w:rsidRDefault="00D45CB1" w:rsidP="008C3AC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ADRB2</w:t>
            </w:r>
          </w:p>
        </w:tc>
        <w:tc>
          <w:tcPr>
            <w:tcW w:w="995" w:type="dxa"/>
          </w:tcPr>
          <w:p w14:paraId="1021C721" w14:textId="77777777" w:rsidR="00D45CB1" w:rsidRPr="00A233C6" w:rsidRDefault="00D45CB1" w:rsidP="008C3AC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&gt;10 000</w:t>
            </w:r>
          </w:p>
        </w:tc>
        <w:tc>
          <w:tcPr>
            <w:tcW w:w="2249" w:type="dxa"/>
          </w:tcPr>
          <w:p w14:paraId="7AE0FA5A" w14:textId="77777777" w:rsidR="00D45CB1" w:rsidRPr="00A233C6" w:rsidRDefault="00D45CB1" w:rsidP="008C3AC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233C6">
              <w:rPr>
                <w:rFonts w:ascii="Arial" w:hAnsi="Arial" w:cs="Arial"/>
                <w:sz w:val="16"/>
                <w:szCs w:val="16"/>
                <w:lang w:val="en-GB"/>
              </w:rPr>
              <w:t>Human, mouse</w:t>
            </w:r>
          </w:p>
        </w:tc>
        <w:tc>
          <w:tcPr>
            <w:tcW w:w="3265" w:type="dxa"/>
          </w:tcPr>
          <w:p w14:paraId="23F145D5" w14:textId="77777777" w:rsidR="00D45CB1" w:rsidRPr="0018251A" w:rsidRDefault="00D45CB1" w:rsidP="0018251A">
            <w:pPr>
              <w:spacing w:line="240" w:lineRule="auto"/>
              <w:rPr>
                <w:rFonts w:ascii="Arial" w:hAnsi="Arial" w:cs="Arial"/>
                <w:sz w:val="13"/>
                <w:szCs w:val="13"/>
                <w:lang w:val="en-GB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en-GB"/>
              </w:rPr>
              <w:t>10.1038/sj.bjp.0707253</w:t>
            </w:r>
          </w:p>
          <w:p w14:paraId="7A10CF06" w14:textId="77777777" w:rsidR="00D45CB1" w:rsidRPr="0018251A" w:rsidRDefault="00D45CB1" w:rsidP="0018251A">
            <w:pPr>
              <w:keepNext/>
              <w:spacing w:line="240" w:lineRule="auto"/>
              <w:rPr>
                <w:rFonts w:ascii="Arial" w:hAnsi="Arial" w:cs="Arial"/>
                <w:sz w:val="13"/>
                <w:szCs w:val="13"/>
                <w:lang w:val="en-GB"/>
              </w:rPr>
            </w:pPr>
            <w:r w:rsidRPr="0018251A">
              <w:rPr>
                <w:rFonts w:ascii="Arial" w:hAnsi="Arial" w:cs="Arial"/>
                <w:sz w:val="13"/>
                <w:szCs w:val="13"/>
                <w:lang w:val="en-GB"/>
              </w:rPr>
              <w:t>https://doi.org/10.1016/j.neuron.2012.12.040</w:t>
            </w:r>
          </w:p>
        </w:tc>
      </w:tr>
    </w:tbl>
    <w:p w14:paraId="6C4FD8D1" w14:textId="1C88DCE0" w:rsidR="00F93B5C" w:rsidRDefault="00F93B5C">
      <w:pPr>
        <w:rPr>
          <w:lang w:val="en-GB"/>
        </w:rPr>
      </w:pPr>
    </w:p>
    <w:p w14:paraId="0FF49FEA" w14:textId="77777777" w:rsidR="004C1612" w:rsidRDefault="004C1612">
      <w:pPr>
        <w:rPr>
          <w:lang w:val="en-GB"/>
        </w:rPr>
      </w:pPr>
    </w:p>
    <w:p w14:paraId="54D74847" w14:textId="77777777" w:rsidR="004C1612" w:rsidRDefault="004C1612">
      <w:pPr>
        <w:rPr>
          <w:lang w:val="en-GB"/>
        </w:rPr>
      </w:pPr>
    </w:p>
    <w:p w14:paraId="35429FD3" w14:textId="77777777" w:rsidR="004C1612" w:rsidRDefault="004C1612">
      <w:pPr>
        <w:rPr>
          <w:lang w:val="en-GB"/>
        </w:rPr>
      </w:pPr>
    </w:p>
    <w:p w14:paraId="3B0EE952" w14:textId="77777777" w:rsidR="0018251A" w:rsidRDefault="0018251A" w:rsidP="00D45CB1">
      <w:pPr>
        <w:pStyle w:val="NormaleWeb"/>
        <w:rPr>
          <w:rFonts w:ascii="Arial" w:hAnsi="Arial" w:cs="Arial"/>
          <w:b/>
          <w:bCs/>
          <w:i/>
          <w:iCs/>
          <w:sz w:val="18"/>
          <w:szCs w:val="18"/>
          <w:lang w:val="en-US"/>
        </w:rPr>
      </w:pPr>
    </w:p>
    <w:p w14:paraId="651EA693" w14:textId="77777777" w:rsidR="0018251A" w:rsidRDefault="0018251A" w:rsidP="00D45CB1">
      <w:pPr>
        <w:pStyle w:val="NormaleWeb"/>
        <w:rPr>
          <w:rFonts w:ascii="Arial" w:hAnsi="Arial" w:cs="Arial"/>
          <w:b/>
          <w:bCs/>
          <w:i/>
          <w:iCs/>
          <w:sz w:val="18"/>
          <w:szCs w:val="18"/>
          <w:lang w:val="en-US"/>
        </w:rPr>
      </w:pPr>
    </w:p>
    <w:p w14:paraId="0580DB48" w14:textId="77777777" w:rsidR="0018251A" w:rsidRDefault="0018251A" w:rsidP="00D45CB1">
      <w:pPr>
        <w:pStyle w:val="NormaleWeb"/>
        <w:rPr>
          <w:rFonts w:ascii="Arial" w:hAnsi="Arial" w:cs="Arial"/>
          <w:b/>
          <w:bCs/>
          <w:i/>
          <w:iCs/>
          <w:sz w:val="18"/>
          <w:szCs w:val="18"/>
          <w:lang w:val="en-US"/>
        </w:rPr>
      </w:pPr>
    </w:p>
    <w:p w14:paraId="4AA5D709" w14:textId="77777777" w:rsidR="0018251A" w:rsidRDefault="0018251A" w:rsidP="00D45CB1">
      <w:pPr>
        <w:pStyle w:val="NormaleWeb"/>
        <w:rPr>
          <w:rFonts w:ascii="Arial" w:hAnsi="Arial" w:cs="Arial"/>
          <w:b/>
          <w:bCs/>
          <w:i/>
          <w:iCs/>
          <w:sz w:val="18"/>
          <w:szCs w:val="18"/>
          <w:lang w:val="en-US"/>
        </w:rPr>
      </w:pPr>
    </w:p>
    <w:p w14:paraId="02967900" w14:textId="77777777" w:rsidR="0018251A" w:rsidRDefault="0018251A" w:rsidP="00D45CB1">
      <w:pPr>
        <w:pStyle w:val="NormaleWeb"/>
        <w:rPr>
          <w:rFonts w:ascii="Arial" w:hAnsi="Arial" w:cs="Arial"/>
          <w:b/>
          <w:bCs/>
          <w:i/>
          <w:iCs/>
          <w:sz w:val="18"/>
          <w:szCs w:val="18"/>
          <w:lang w:val="en-US"/>
        </w:rPr>
      </w:pPr>
    </w:p>
    <w:p w14:paraId="361335A7" w14:textId="77777777" w:rsidR="0018251A" w:rsidRDefault="0018251A" w:rsidP="00D45CB1">
      <w:pPr>
        <w:pStyle w:val="NormaleWeb"/>
        <w:rPr>
          <w:rFonts w:ascii="Arial" w:hAnsi="Arial" w:cs="Arial"/>
          <w:b/>
          <w:bCs/>
          <w:i/>
          <w:iCs/>
          <w:sz w:val="18"/>
          <w:szCs w:val="18"/>
          <w:lang w:val="en-US"/>
        </w:rPr>
      </w:pPr>
    </w:p>
    <w:p w14:paraId="44DCAF76" w14:textId="77777777" w:rsidR="0018251A" w:rsidRDefault="0018251A" w:rsidP="00D45CB1">
      <w:pPr>
        <w:pStyle w:val="NormaleWeb"/>
        <w:rPr>
          <w:rFonts w:ascii="Arial" w:hAnsi="Arial" w:cs="Arial"/>
          <w:b/>
          <w:bCs/>
          <w:i/>
          <w:iCs/>
          <w:sz w:val="18"/>
          <w:szCs w:val="18"/>
          <w:lang w:val="en-US"/>
        </w:rPr>
      </w:pPr>
    </w:p>
    <w:p w14:paraId="0AA5FA6C" w14:textId="77777777" w:rsidR="0018251A" w:rsidRDefault="0018251A" w:rsidP="00D45CB1">
      <w:pPr>
        <w:pStyle w:val="NormaleWeb"/>
        <w:rPr>
          <w:rFonts w:ascii="Arial" w:hAnsi="Arial" w:cs="Arial"/>
          <w:b/>
          <w:bCs/>
          <w:i/>
          <w:iCs/>
          <w:sz w:val="18"/>
          <w:szCs w:val="18"/>
          <w:lang w:val="en-US"/>
        </w:rPr>
      </w:pPr>
    </w:p>
    <w:p w14:paraId="2D6B3561" w14:textId="77777777" w:rsidR="0018251A" w:rsidRDefault="0018251A" w:rsidP="00D45CB1">
      <w:pPr>
        <w:pStyle w:val="NormaleWeb"/>
        <w:rPr>
          <w:rFonts w:ascii="Arial" w:hAnsi="Arial" w:cs="Arial"/>
          <w:b/>
          <w:bCs/>
          <w:i/>
          <w:iCs/>
          <w:sz w:val="18"/>
          <w:szCs w:val="18"/>
          <w:lang w:val="en-US"/>
        </w:rPr>
      </w:pPr>
    </w:p>
    <w:p w14:paraId="5F7DFF60" w14:textId="77777777" w:rsidR="0018251A" w:rsidRDefault="0018251A" w:rsidP="00D45CB1">
      <w:pPr>
        <w:pStyle w:val="NormaleWeb"/>
        <w:rPr>
          <w:rFonts w:ascii="Arial" w:hAnsi="Arial" w:cs="Arial"/>
          <w:b/>
          <w:bCs/>
          <w:i/>
          <w:iCs/>
          <w:sz w:val="18"/>
          <w:szCs w:val="18"/>
          <w:lang w:val="en-US"/>
        </w:rPr>
      </w:pPr>
    </w:p>
    <w:p w14:paraId="414488B6" w14:textId="77777777" w:rsidR="0018251A" w:rsidRDefault="0018251A" w:rsidP="00D45CB1">
      <w:pPr>
        <w:pStyle w:val="NormaleWeb"/>
        <w:rPr>
          <w:rFonts w:ascii="Arial" w:hAnsi="Arial" w:cs="Arial"/>
          <w:b/>
          <w:bCs/>
          <w:i/>
          <w:iCs/>
          <w:sz w:val="18"/>
          <w:szCs w:val="18"/>
          <w:lang w:val="en-US"/>
        </w:rPr>
      </w:pPr>
    </w:p>
    <w:p w14:paraId="3AC9A85E" w14:textId="77777777" w:rsidR="0018251A" w:rsidRDefault="0018251A" w:rsidP="00D45CB1">
      <w:pPr>
        <w:pStyle w:val="NormaleWeb"/>
        <w:rPr>
          <w:rFonts w:ascii="Arial" w:hAnsi="Arial" w:cs="Arial"/>
          <w:b/>
          <w:bCs/>
          <w:i/>
          <w:iCs/>
          <w:sz w:val="18"/>
          <w:szCs w:val="18"/>
          <w:lang w:val="en-US"/>
        </w:rPr>
      </w:pPr>
    </w:p>
    <w:p w14:paraId="55DAEAAF" w14:textId="77777777" w:rsidR="0018251A" w:rsidRDefault="0018251A" w:rsidP="00D45CB1">
      <w:pPr>
        <w:pStyle w:val="NormaleWeb"/>
        <w:rPr>
          <w:rFonts w:ascii="Arial" w:hAnsi="Arial" w:cs="Arial"/>
          <w:b/>
          <w:bCs/>
          <w:i/>
          <w:iCs/>
          <w:sz w:val="18"/>
          <w:szCs w:val="18"/>
          <w:lang w:val="en-US"/>
        </w:rPr>
      </w:pPr>
    </w:p>
    <w:p w14:paraId="635F8E32" w14:textId="77777777" w:rsidR="0018251A" w:rsidRDefault="0018251A" w:rsidP="00D45CB1">
      <w:pPr>
        <w:pStyle w:val="NormaleWeb"/>
        <w:rPr>
          <w:rFonts w:ascii="Arial" w:hAnsi="Arial" w:cs="Arial"/>
          <w:b/>
          <w:bCs/>
          <w:i/>
          <w:iCs/>
          <w:sz w:val="18"/>
          <w:szCs w:val="18"/>
          <w:lang w:val="en-US"/>
        </w:rPr>
      </w:pPr>
    </w:p>
    <w:p w14:paraId="7B71619E" w14:textId="77777777" w:rsidR="0018251A" w:rsidRDefault="0018251A" w:rsidP="00D45CB1">
      <w:pPr>
        <w:pStyle w:val="NormaleWeb"/>
        <w:rPr>
          <w:rFonts w:ascii="Arial" w:hAnsi="Arial" w:cs="Arial"/>
          <w:b/>
          <w:bCs/>
          <w:i/>
          <w:iCs/>
          <w:sz w:val="18"/>
          <w:szCs w:val="18"/>
          <w:lang w:val="en-US"/>
        </w:rPr>
      </w:pPr>
    </w:p>
    <w:p w14:paraId="66E9BD28" w14:textId="77777777" w:rsidR="0018251A" w:rsidRDefault="0018251A" w:rsidP="00D45CB1">
      <w:pPr>
        <w:pStyle w:val="NormaleWeb"/>
        <w:rPr>
          <w:rFonts w:ascii="Arial" w:hAnsi="Arial" w:cs="Arial"/>
          <w:b/>
          <w:bCs/>
          <w:i/>
          <w:iCs/>
          <w:sz w:val="18"/>
          <w:szCs w:val="18"/>
          <w:lang w:val="en-US"/>
        </w:rPr>
      </w:pPr>
    </w:p>
    <w:p w14:paraId="23D488D7" w14:textId="77777777" w:rsidR="0018251A" w:rsidRDefault="0018251A" w:rsidP="00D45CB1">
      <w:pPr>
        <w:pStyle w:val="NormaleWeb"/>
        <w:rPr>
          <w:rFonts w:ascii="Arial" w:hAnsi="Arial" w:cs="Arial"/>
          <w:b/>
          <w:bCs/>
          <w:i/>
          <w:iCs/>
          <w:sz w:val="18"/>
          <w:szCs w:val="18"/>
          <w:lang w:val="en-US"/>
        </w:rPr>
      </w:pPr>
    </w:p>
    <w:p w14:paraId="2CADB27A" w14:textId="77777777" w:rsidR="0018251A" w:rsidRDefault="0018251A" w:rsidP="00D45CB1">
      <w:pPr>
        <w:pStyle w:val="NormaleWeb"/>
        <w:rPr>
          <w:rFonts w:ascii="Arial" w:hAnsi="Arial" w:cs="Arial"/>
          <w:b/>
          <w:bCs/>
          <w:i/>
          <w:iCs/>
          <w:sz w:val="18"/>
          <w:szCs w:val="18"/>
          <w:lang w:val="en-US"/>
        </w:rPr>
      </w:pPr>
    </w:p>
    <w:p w14:paraId="309590F6" w14:textId="77777777" w:rsidR="0018251A" w:rsidRDefault="0018251A" w:rsidP="00D45CB1">
      <w:pPr>
        <w:pStyle w:val="NormaleWeb"/>
        <w:rPr>
          <w:rFonts w:ascii="Arial" w:hAnsi="Arial" w:cs="Arial"/>
          <w:b/>
          <w:bCs/>
          <w:i/>
          <w:iCs/>
          <w:sz w:val="18"/>
          <w:szCs w:val="18"/>
          <w:lang w:val="en-US"/>
        </w:rPr>
      </w:pPr>
    </w:p>
    <w:p w14:paraId="59A2A0C0" w14:textId="77777777" w:rsidR="0018251A" w:rsidRDefault="0018251A" w:rsidP="00D45CB1">
      <w:pPr>
        <w:pStyle w:val="NormaleWeb"/>
        <w:rPr>
          <w:rFonts w:ascii="Arial" w:hAnsi="Arial" w:cs="Arial"/>
          <w:b/>
          <w:bCs/>
          <w:i/>
          <w:iCs/>
          <w:sz w:val="18"/>
          <w:szCs w:val="18"/>
          <w:lang w:val="en-US"/>
        </w:rPr>
      </w:pPr>
    </w:p>
    <w:p w14:paraId="78DC87D1" w14:textId="77777777" w:rsidR="0018251A" w:rsidRDefault="0018251A" w:rsidP="00D45CB1">
      <w:pPr>
        <w:pStyle w:val="NormaleWeb"/>
        <w:rPr>
          <w:rFonts w:ascii="Arial" w:hAnsi="Arial" w:cs="Arial"/>
          <w:b/>
          <w:bCs/>
          <w:i/>
          <w:iCs/>
          <w:sz w:val="18"/>
          <w:szCs w:val="18"/>
          <w:lang w:val="en-US"/>
        </w:rPr>
      </w:pPr>
    </w:p>
    <w:p w14:paraId="79DE271D" w14:textId="77777777" w:rsidR="0018251A" w:rsidRDefault="0018251A" w:rsidP="00D45CB1">
      <w:pPr>
        <w:pStyle w:val="NormaleWeb"/>
        <w:rPr>
          <w:rFonts w:ascii="Arial" w:hAnsi="Arial" w:cs="Arial"/>
          <w:b/>
          <w:bCs/>
          <w:i/>
          <w:iCs/>
          <w:sz w:val="18"/>
          <w:szCs w:val="18"/>
          <w:lang w:val="en-US"/>
        </w:rPr>
      </w:pPr>
    </w:p>
    <w:p w14:paraId="78A90CC9" w14:textId="16A2BB08" w:rsidR="00D45CB1" w:rsidRPr="00EB7977" w:rsidRDefault="00EB7977" w:rsidP="00EB7977">
      <w:pPr>
        <w:pStyle w:val="NormaleWeb"/>
        <w:jc w:val="both"/>
        <w:rPr>
          <w:sz w:val="20"/>
          <w:szCs w:val="20"/>
        </w:rPr>
      </w:pPr>
      <w:r w:rsidRPr="00EB7977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S. Table 1.</w:t>
      </w:r>
      <w:r w:rsidR="00D45CB1" w:rsidRPr="00EB7977">
        <w:rPr>
          <w:rFonts w:ascii="Arial" w:hAnsi="Arial" w:cs="Arial"/>
          <w:b/>
          <w:bCs/>
          <w:i/>
          <w:iCs/>
          <w:sz w:val="20"/>
          <w:szCs w:val="20"/>
        </w:rPr>
        <w:t xml:space="preserve"> Putative seroton</w:t>
      </w:r>
      <w:proofErr w:type="spellStart"/>
      <w:r w:rsidR="00D80924" w:rsidRPr="00D80924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ergi</w:t>
      </w:r>
      <w:r w:rsidR="00D80924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c</w:t>
      </w:r>
      <w:proofErr w:type="spellEnd"/>
      <w:r w:rsidR="00D45CB1" w:rsidRPr="00EB7977">
        <w:rPr>
          <w:rFonts w:ascii="Arial" w:hAnsi="Arial" w:cs="Arial"/>
          <w:b/>
          <w:bCs/>
          <w:i/>
          <w:iCs/>
          <w:sz w:val="20"/>
          <w:szCs w:val="20"/>
        </w:rPr>
        <w:t xml:space="preserve"> and noradrenergic receptors for mirtazapine: </w:t>
      </w:r>
      <w:r w:rsidR="00D45CB1" w:rsidRPr="00EB7977">
        <w:rPr>
          <w:rFonts w:ascii="Arial" w:hAnsi="Arial" w:cs="Arial"/>
          <w:i/>
          <w:iCs/>
          <w:sz w:val="20"/>
          <w:szCs w:val="20"/>
        </w:rPr>
        <w:t xml:space="preserve">a list of receptors that according to literature show affinity for mirtazapine. </w:t>
      </w:r>
      <w:r w:rsidR="00D45CB1" w:rsidRPr="00EB7977">
        <w:rPr>
          <w:rFonts w:ascii="Arial" w:hAnsi="Arial" w:cs="Arial"/>
          <w:i/>
          <w:iCs/>
          <w:sz w:val="20"/>
          <w:szCs w:val="20"/>
          <w:lang w:val="en-US"/>
        </w:rPr>
        <w:t xml:space="preserve">Ki values (inhibitory constant; </w:t>
      </w:r>
      <w:proofErr w:type="spellStart"/>
      <w:r w:rsidR="00D45CB1" w:rsidRPr="00EB7977">
        <w:rPr>
          <w:rFonts w:ascii="Arial" w:hAnsi="Arial" w:cs="Arial"/>
          <w:i/>
          <w:iCs/>
          <w:sz w:val="20"/>
          <w:szCs w:val="20"/>
          <w:lang w:val="en-US"/>
        </w:rPr>
        <w:t>nM</w:t>
      </w:r>
      <w:proofErr w:type="spellEnd"/>
      <w:r w:rsidR="00D45CB1" w:rsidRPr="00EB7977">
        <w:rPr>
          <w:rFonts w:ascii="Arial" w:hAnsi="Arial" w:cs="Arial"/>
          <w:i/>
          <w:iCs/>
          <w:sz w:val="20"/>
          <w:szCs w:val="20"/>
          <w:lang w:val="en-US"/>
        </w:rPr>
        <w:t xml:space="preserve">) represent the affinity for the drug to bind the receptor. </w:t>
      </w:r>
      <w:r w:rsidR="008C3ACD" w:rsidRPr="00EB7977">
        <w:rPr>
          <w:rFonts w:ascii="Arial" w:hAnsi="Arial" w:cs="Arial"/>
          <w:i/>
          <w:iCs/>
          <w:sz w:val="20"/>
          <w:szCs w:val="20"/>
          <w:lang w:val="en-US"/>
        </w:rPr>
        <w:t>T</w:t>
      </w:r>
      <w:r w:rsidR="00D45CB1" w:rsidRPr="00EB7977">
        <w:rPr>
          <w:rFonts w:ascii="Arial" w:hAnsi="Arial" w:cs="Arial"/>
          <w:i/>
          <w:iCs/>
          <w:sz w:val="20"/>
          <w:szCs w:val="20"/>
        </w:rPr>
        <w:t>he smaller the</w:t>
      </w:r>
      <w:r w:rsidR="00A233C6" w:rsidRPr="00EB7977">
        <w:rPr>
          <w:rFonts w:ascii="Arial" w:hAnsi="Arial" w:cs="Arial"/>
          <w:i/>
          <w:iCs/>
          <w:sz w:val="20"/>
          <w:szCs w:val="20"/>
          <w:lang w:val="en-US"/>
        </w:rPr>
        <w:t xml:space="preserve"> Ki</w:t>
      </w:r>
      <w:r w:rsidR="00D45CB1" w:rsidRPr="00EB7977">
        <w:rPr>
          <w:rFonts w:ascii="Arial" w:hAnsi="Arial" w:cs="Arial"/>
          <w:i/>
          <w:iCs/>
          <w:sz w:val="20"/>
          <w:szCs w:val="20"/>
        </w:rPr>
        <w:t xml:space="preserve"> value, the stronger the drug binds to the site. </w:t>
      </w:r>
    </w:p>
    <w:p w14:paraId="29C9C9F1" w14:textId="262B4DD4" w:rsidR="004C1612" w:rsidRPr="00D72EFE" w:rsidRDefault="004C1612" w:rsidP="004C1612">
      <w:pPr>
        <w:spacing w:after="0" w:line="360" w:lineRule="auto"/>
        <w:rPr>
          <w:rFonts w:ascii="Arial" w:hAnsi="Arial" w:cs="Arial"/>
          <w:b/>
          <w:bCs/>
          <w:color w:val="000000"/>
          <w:sz w:val="24"/>
          <w:szCs w:val="24"/>
          <w:lang w:val="en-US"/>
        </w:rPr>
      </w:pPr>
      <w:r w:rsidRPr="00194B0E">
        <w:rPr>
          <w:rFonts w:ascii="Arial" w:hAnsi="Arial" w:cs="Arial"/>
          <w:b/>
          <w:bCs/>
          <w:color w:val="000000"/>
          <w:sz w:val="24"/>
          <w:szCs w:val="24"/>
          <w:lang w:val="en-US"/>
        </w:rPr>
        <w:lastRenderedPageBreak/>
        <w:t>Immunofluorescence</w:t>
      </w:r>
    </w:p>
    <w:p w14:paraId="4E17B405" w14:textId="73FBB866" w:rsidR="004C1612" w:rsidRPr="00194B0E" w:rsidRDefault="000301A3" w:rsidP="0015312E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  <w:lang w:val="en-US"/>
        </w:rPr>
      </w:pPr>
      <w:r>
        <w:rPr>
          <w:rFonts w:ascii="Arial" w:hAnsi="Arial" w:cs="Arial"/>
          <w:color w:val="000000"/>
          <w:sz w:val="24"/>
          <w:szCs w:val="24"/>
          <w:lang w:val="en-US"/>
        </w:rPr>
        <w:t xml:space="preserve">Transfected and </w:t>
      </w:r>
      <w:r w:rsidR="00E779F2">
        <w:rPr>
          <w:rFonts w:ascii="Arial" w:hAnsi="Arial" w:cs="Arial"/>
          <w:color w:val="000000"/>
          <w:sz w:val="24"/>
          <w:szCs w:val="24"/>
          <w:lang w:val="en-US"/>
        </w:rPr>
        <w:t>not-transfected</w:t>
      </w:r>
      <w:r>
        <w:rPr>
          <w:rFonts w:ascii="Arial" w:hAnsi="Arial" w:cs="Arial"/>
          <w:color w:val="000000"/>
          <w:sz w:val="24"/>
          <w:szCs w:val="24"/>
          <w:lang w:val="en-US"/>
        </w:rPr>
        <w:t xml:space="preserve"> </w:t>
      </w:r>
      <w:r w:rsidR="004C1612" w:rsidRPr="00194B0E">
        <w:rPr>
          <w:rFonts w:ascii="Arial" w:hAnsi="Arial" w:cs="Arial"/>
          <w:color w:val="000000"/>
          <w:sz w:val="24"/>
          <w:szCs w:val="24"/>
          <w:lang w:val="en-US"/>
        </w:rPr>
        <w:t xml:space="preserve">SH-SY5Y cells </w:t>
      </w:r>
      <w:r w:rsidR="004C1612">
        <w:rPr>
          <w:rFonts w:ascii="Arial" w:hAnsi="Arial" w:cs="Arial"/>
          <w:color w:val="000000"/>
          <w:sz w:val="24"/>
          <w:szCs w:val="24"/>
          <w:lang w:val="en-US"/>
        </w:rPr>
        <w:t xml:space="preserve">were </w:t>
      </w:r>
      <w:r w:rsidR="00E779F2">
        <w:rPr>
          <w:rFonts w:ascii="Arial" w:hAnsi="Arial" w:cs="Arial"/>
          <w:color w:val="000000"/>
          <w:sz w:val="24"/>
          <w:szCs w:val="24"/>
          <w:lang w:val="en-US"/>
        </w:rPr>
        <w:t>seeded</w:t>
      </w:r>
      <w:r w:rsidR="004C1612" w:rsidRPr="00194B0E">
        <w:rPr>
          <w:rFonts w:ascii="Arial" w:hAnsi="Arial" w:cs="Arial"/>
          <w:color w:val="000000"/>
          <w:sz w:val="24"/>
          <w:szCs w:val="24"/>
          <w:lang w:val="en-US"/>
        </w:rPr>
        <w:t xml:space="preserve"> on 96</w:t>
      </w:r>
      <w:r w:rsidR="00E779F2">
        <w:rPr>
          <w:rFonts w:ascii="Arial" w:hAnsi="Arial" w:cs="Arial"/>
          <w:color w:val="000000"/>
          <w:sz w:val="24"/>
          <w:szCs w:val="24"/>
          <w:lang w:val="en-US"/>
        </w:rPr>
        <w:t>-well</w:t>
      </w:r>
      <w:r w:rsidR="004C1612" w:rsidRPr="00194B0E">
        <w:rPr>
          <w:rFonts w:ascii="Arial" w:hAnsi="Arial" w:cs="Arial"/>
          <w:color w:val="000000"/>
          <w:sz w:val="24"/>
          <w:szCs w:val="24"/>
          <w:lang w:val="en-US"/>
        </w:rPr>
        <w:t xml:space="preserve"> at density of</w:t>
      </w:r>
      <w:r w:rsidR="0074414D">
        <w:rPr>
          <w:rFonts w:ascii="Arial" w:hAnsi="Arial" w:cs="Arial"/>
          <w:color w:val="000000"/>
          <w:sz w:val="24"/>
          <w:szCs w:val="24"/>
          <w:lang w:val="en-US"/>
        </w:rPr>
        <w:t xml:space="preserve"> </w:t>
      </w:r>
      <w:r w:rsidR="0074414D" w:rsidRPr="009A2038">
        <w:rPr>
          <w:rFonts w:ascii="Arial" w:hAnsi="Arial" w:cs="Arial"/>
          <w:noProof/>
          <w:lang w:val="en-US"/>
        </w:rPr>
        <w:t>25 x 10</w:t>
      </w:r>
      <w:r w:rsidR="0074414D" w:rsidRPr="009A2038">
        <w:rPr>
          <w:rFonts w:ascii="Arial" w:hAnsi="Arial" w:cs="Arial"/>
          <w:noProof/>
          <w:vertAlign w:val="superscript"/>
          <w:lang w:val="en-US"/>
        </w:rPr>
        <w:t xml:space="preserve">3 </w:t>
      </w:r>
      <w:r w:rsidR="0074414D" w:rsidRPr="009A2038">
        <w:rPr>
          <w:rFonts w:ascii="Arial" w:hAnsi="Arial" w:cs="Arial"/>
          <w:noProof/>
          <w:lang w:val="en-US"/>
        </w:rPr>
        <w:t>cells/well</w:t>
      </w:r>
      <w:r w:rsidR="00133084">
        <w:rPr>
          <w:rFonts w:ascii="Arial" w:hAnsi="Arial" w:cs="Arial"/>
          <w:color w:val="000000"/>
          <w:sz w:val="24"/>
          <w:szCs w:val="24"/>
          <w:lang w:val="en-US"/>
        </w:rPr>
        <w:t xml:space="preserve">. </w:t>
      </w:r>
      <w:r w:rsidR="00D80924">
        <w:rPr>
          <w:rFonts w:ascii="Arial" w:hAnsi="Arial" w:cs="Arial"/>
          <w:color w:val="000000"/>
          <w:sz w:val="24"/>
          <w:szCs w:val="24"/>
          <w:lang w:val="en-US"/>
        </w:rPr>
        <w:t>On the</w:t>
      </w:r>
      <w:r w:rsidR="00133084">
        <w:rPr>
          <w:rFonts w:ascii="Arial" w:hAnsi="Arial" w:cs="Arial"/>
          <w:color w:val="000000"/>
          <w:sz w:val="24"/>
          <w:szCs w:val="24"/>
          <w:lang w:val="en-US"/>
        </w:rPr>
        <w:t xml:space="preserve"> day 1, cells </w:t>
      </w:r>
      <w:r w:rsidR="004C1612" w:rsidRPr="00194B0E">
        <w:rPr>
          <w:rFonts w:ascii="Arial" w:hAnsi="Arial" w:cs="Arial"/>
          <w:color w:val="000000"/>
          <w:sz w:val="24"/>
          <w:szCs w:val="24"/>
          <w:lang w:val="en-US"/>
        </w:rPr>
        <w:t>w</w:t>
      </w:r>
      <w:r w:rsidR="00133084">
        <w:rPr>
          <w:rFonts w:ascii="Arial" w:hAnsi="Arial" w:cs="Arial"/>
          <w:color w:val="000000"/>
          <w:sz w:val="24"/>
          <w:szCs w:val="24"/>
          <w:lang w:val="en-US"/>
        </w:rPr>
        <w:t>ere fixed</w:t>
      </w:r>
      <w:r w:rsidR="004C1612" w:rsidRPr="00194B0E">
        <w:rPr>
          <w:rFonts w:ascii="Arial" w:hAnsi="Arial" w:cs="Arial"/>
          <w:color w:val="000000"/>
          <w:sz w:val="24"/>
          <w:szCs w:val="24"/>
          <w:lang w:val="en-US"/>
        </w:rPr>
        <w:t xml:space="preserve"> add</w:t>
      </w:r>
      <w:r w:rsidR="00133084">
        <w:rPr>
          <w:rFonts w:ascii="Arial" w:hAnsi="Arial" w:cs="Arial"/>
          <w:color w:val="000000"/>
          <w:sz w:val="24"/>
          <w:szCs w:val="24"/>
          <w:lang w:val="en-US"/>
        </w:rPr>
        <w:t>ing for 10 minutes</w:t>
      </w:r>
      <w:r w:rsidR="004C1612" w:rsidRPr="00194B0E">
        <w:rPr>
          <w:rFonts w:ascii="Arial" w:hAnsi="Arial" w:cs="Arial"/>
          <w:color w:val="000000"/>
          <w:sz w:val="24"/>
          <w:szCs w:val="24"/>
          <w:lang w:val="en-US"/>
        </w:rPr>
        <w:t xml:space="preserve"> </w:t>
      </w:r>
      <w:r w:rsidR="004C1612" w:rsidRPr="00194B0E">
        <w:rPr>
          <w:rFonts w:ascii="Arial" w:hAnsi="Arial" w:cs="Arial"/>
          <w:sz w:val="24"/>
          <w:szCs w:val="24"/>
          <w:lang w:val="en-US"/>
        </w:rPr>
        <w:t xml:space="preserve">Paraformaldehyde </w:t>
      </w:r>
      <w:r w:rsidR="00133084" w:rsidRPr="00194B0E">
        <w:rPr>
          <w:rFonts w:ascii="Arial" w:hAnsi="Arial" w:cs="Arial"/>
          <w:sz w:val="24"/>
          <w:szCs w:val="24"/>
          <w:lang w:val="en-US"/>
        </w:rPr>
        <w:t xml:space="preserve">4% </w:t>
      </w:r>
      <w:r w:rsidR="004C1612" w:rsidRPr="00194B0E">
        <w:rPr>
          <w:rFonts w:ascii="Arial" w:hAnsi="Arial" w:cs="Arial"/>
          <w:sz w:val="24"/>
          <w:szCs w:val="24"/>
          <w:lang w:val="en-US"/>
        </w:rPr>
        <w:t xml:space="preserve">(PFA, Sigma Aldrich </w:t>
      </w:r>
      <w:bookmarkStart w:id="0" w:name="_Toc105677429"/>
      <w:bookmarkStart w:id="1" w:name="_Toc105677686"/>
      <w:r w:rsidR="004C1612" w:rsidRPr="000F614C">
        <w:rPr>
          <w:rFonts w:ascii="Arial" w:eastAsia="Times New Roman" w:hAnsi="Arial" w:cs="Arial"/>
          <w:color w:val="000000"/>
          <w:sz w:val="24"/>
          <w:szCs w:val="24"/>
          <w:lang w:val="en-GB" w:eastAsia="pt-PT"/>
        </w:rPr>
        <w:t>16005</w:t>
      </w:r>
      <w:bookmarkEnd w:id="0"/>
      <w:bookmarkEnd w:id="1"/>
      <w:r w:rsidR="004C1612" w:rsidRPr="00194B0E">
        <w:rPr>
          <w:rFonts w:ascii="Arial" w:hAnsi="Arial" w:cs="Arial"/>
          <w:sz w:val="24"/>
          <w:szCs w:val="24"/>
          <w:lang w:val="en-US"/>
        </w:rPr>
        <w:t xml:space="preserve">) </w:t>
      </w:r>
      <w:r w:rsidR="00133084">
        <w:rPr>
          <w:rFonts w:ascii="Arial" w:hAnsi="Arial" w:cs="Arial"/>
          <w:sz w:val="24"/>
          <w:szCs w:val="24"/>
          <w:lang w:val="en-US"/>
        </w:rPr>
        <w:t>for each well</w:t>
      </w:r>
      <w:r w:rsidR="004C1612" w:rsidRPr="00194B0E">
        <w:rPr>
          <w:rFonts w:ascii="Arial" w:hAnsi="Arial" w:cs="Arial"/>
          <w:sz w:val="24"/>
          <w:szCs w:val="24"/>
          <w:lang w:val="en-US"/>
        </w:rPr>
        <w:t xml:space="preserve">. </w:t>
      </w:r>
      <w:r w:rsidR="00133084">
        <w:rPr>
          <w:rFonts w:ascii="Arial" w:hAnsi="Arial" w:cs="Arial"/>
          <w:color w:val="000000"/>
          <w:sz w:val="24"/>
          <w:szCs w:val="24"/>
          <w:lang w:val="en-US"/>
        </w:rPr>
        <w:t>SHSY5Y</w:t>
      </w:r>
      <w:r w:rsidR="004C1612" w:rsidRPr="00194B0E">
        <w:rPr>
          <w:rFonts w:ascii="Arial" w:hAnsi="Arial" w:cs="Arial"/>
          <w:color w:val="000000"/>
          <w:sz w:val="24"/>
          <w:szCs w:val="24"/>
          <w:lang w:val="en-US"/>
        </w:rPr>
        <w:t xml:space="preserve"> were permeabilized with PBS-0,1% Triton X Neo (Sigma Aldrich T8787) (PBS-T) </w:t>
      </w:r>
      <w:r w:rsidR="00133084">
        <w:rPr>
          <w:rFonts w:ascii="Arial" w:hAnsi="Arial" w:cs="Arial"/>
          <w:color w:val="000000"/>
          <w:sz w:val="24"/>
          <w:szCs w:val="24"/>
          <w:lang w:val="en-US"/>
        </w:rPr>
        <w:t xml:space="preserve">and blocked </w:t>
      </w:r>
      <w:r w:rsidR="004C1612" w:rsidRPr="00194B0E">
        <w:rPr>
          <w:rFonts w:ascii="Arial" w:hAnsi="Arial" w:cs="Arial"/>
          <w:color w:val="000000"/>
          <w:sz w:val="24"/>
          <w:szCs w:val="24"/>
          <w:lang w:val="en-US"/>
        </w:rPr>
        <w:t xml:space="preserve">with 0.1% PBS-T and 2% BSA. </w:t>
      </w:r>
      <w:r w:rsidR="00133084">
        <w:rPr>
          <w:rFonts w:ascii="Arial" w:hAnsi="Arial" w:cs="Arial"/>
          <w:color w:val="000000"/>
          <w:sz w:val="24"/>
          <w:szCs w:val="24"/>
          <w:lang w:val="en-US"/>
        </w:rPr>
        <w:t xml:space="preserve">Primary antibody anti-rabbit </w:t>
      </w:r>
      <w:r w:rsidR="004C1612" w:rsidRPr="00194B0E">
        <w:rPr>
          <w:rFonts w:ascii="Arial" w:hAnsi="Arial" w:cs="Arial"/>
          <w:color w:val="000000"/>
          <w:sz w:val="24"/>
          <w:szCs w:val="24"/>
          <w:lang w:val="en-US"/>
        </w:rPr>
        <w:t>Luciferase (Sigma Aldrich, L0159</w:t>
      </w:r>
      <w:r w:rsidR="00133084">
        <w:rPr>
          <w:rFonts w:ascii="Arial" w:hAnsi="Arial" w:cs="Arial"/>
          <w:color w:val="000000"/>
          <w:sz w:val="24"/>
          <w:szCs w:val="24"/>
          <w:lang w:val="en-US"/>
        </w:rPr>
        <w:t xml:space="preserve">; </w:t>
      </w:r>
      <w:r w:rsidR="004C1612" w:rsidRPr="00194B0E">
        <w:rPr>
          <w:rFonts w:ascii="Arial" w:hAnsi="Arial" w:cs="Arial"/>
          <w:color w:val="000000"/>
          <w:sz w:val="24"/>
          <w:szCs w:val="24"/>
          <w:lang w:val="en-US"/>
        </w:rPr>
        <w:t>1:500</w:t>
      </w:r>
      <w:r w:rsidR="00133084">
        <w:rPr>
          <w:rFonts w:ascii="Arial" w:hAnsi="Arial" w:cs="Arial"/>
          <w:color w:val="000000"/>
          <w:sz w:val="24"/>
          <w:szCs w:val="24"/>
          <w:lang w:val="en-US"/>
        </w:rPr>
        <w:t>)</w:t>
      </w:r>
      <w:r w:rsidR="004C1612" w:rsidRPr="00194B0E">
        <w:rPr>
          <w:rFonts w:ascii="Arial" w:hAnsi="Arial" w:cs="Arial"/>
          <w:color w:val="000000"/>
          <w:sz w:val="24"/>
          <w:szCs w:val="24"/>
          <w:lang w:val="en-US"/>
        </w:rPr>
        <w:t xml:space="preserve"> w</w:t>
      </w:r>
      <w:r w:rsidR="00133084">
        <w:rPr>
          <w:rFonts w:ascii="Arial" w:hAnsi="Arial" w:cs="Arial"/>
          <w:color w:val="000000"/>
          <w:sz w:val="24"/>
          <w:szCs w:val="24"/>
          <w:lang w:val="en-US"/>
        </w:rPr>
        <w:t xml:space="preserve">as </w:t>
      </w:r>
      <w:r w:rsidR="004C1612" w:rsidRPr="00194B0E">
        <w:rPr>
          <w:rFonts w:ascii="Arial" w:hAnsi="Arial" w:cs="Arial"/>
          <w:color w:val="000000"/>
          <w:sz w:val="24"/>
          <w:szCs w:val="24"/>
          <w:lang w:val="en-US"/>
        </w:rPr>
        <w:t>left for 1 h and 30 minutes at RT.</w:t>
      </w:r>
      <w:r w:rsidR="0015312E">
        <w:rPr>
          <w:rFonts w:ascii="Arial" w:hAnsi="Arial" w:cs="Arial"/>
          <w:color w:val="000000"/>
          <w:sz w:val="24"/>
          <w:szCs w:val="24"/>
          <w:lang w:val="en-US"/>
        </w:rPr>
        <w:t xml:space="preserve"> As </w:t>
      </w:r>
      <w:r w:rsidR="004C1612" w:rsidRPr="00194B0E">
        <w:rPr>
          <w:rFonts w:ascii="Arial" w:hAnsi="Arial" w:cs="Arial"/>
          <w:color w:val="000000"/>
          <w:sz w:val="24"/>
          <w:szCs w:val="24"/>
          <w:lang w:val="en-US"/>
        </w:rPr>
        <w:t>secondary antibody</w:t>
      </w:r>
      <w:r w:rsidR="0015312E">
        <w:rPr>
          <w:rFonts w:ascii="Arial" w:hAnsi="Arial" w:cs="Arial"/>
          <w:color w:val="000000"/>
          <w:sz w:val="24"/>
          <w:szCs w:val="24"/>
          <w:lang w:val="en-US"/>
        </w:rPr>
        <w:t xml:space="preserve"> </w:t>
      </w:r>
      <w:r w:rsidR="004C1612" w:rsidRPr="00194B0E">
        <w:rPr>
          <w:rFonts w:ascii="Arial" w:hAnsi="Arial" w:cs="Arial"/>
          <w:color w:val="000000"/>
          <w:sz w:val="24"/>
          <w:szCs w:val="24"/>
          <w:lang w:val="en-US"/>
        </w:rPr>
        <w:t xml:space="preserve">anti-rabbit </w:t>
      </w:r>
      <w:r w:rsidR="004C1612">
        <w:rPr>
          <w:rFonts w:ascii="Arial" w:hAnsi="Arial" w:cs="Arial"/>
          <w:color w:val="000000"/>
          <w:sz w:val="24"/>
          <w:szCs w:val="24"/>
          <w:lang w:val="en-US"/>
        </w:rPr>
        <w:t>488</w:t>
      </w:r>
      <w:r w:rsidR="004C1612" w:rsidRPr="00194B0E">
        <w:rPr>
          <w:rFonts w:ascii="Arial" w:hAnsi="Arial" w:cs="Arial"/>
          <w:color w:val="000000"/>
          <w:sz w:val="24"/>
          <w:szCs w:val="24"/>
          <w:lang w:val="en-US"/>
        </w:rPr>
        <w:t xml:space="preserve"> (Sigma Aldrich, </w:t>
      </w:r>
      <w:r w:rsidR="004C1612" w:rsidRPr="000F614C">
        <w:rPr>
          <w:rFonts w:ascii="Arial" w:hAnsi="Arial" w:cs="Arial"/>
          <w:sz w:val="24"/>
          <w:szCs w:val="24"/>
          <w:lang w:val="en-GB"/>
        </w:rPr>
        <w:t>A31573</w:t>
      </w:r>
      <w:r w:rsidR="0015312E">
        <w:rPr>
          <w:rFonts w:ascii="Arial" w:hAnsi="Arial" w:cs="Arial"/>
          <w:color w:val="000000"/>
          <w:sz w:val="24"/>
          <w:szCs w:val="24"/>
          <w:lang w:val="en-US"/>
        </w:rPr>
        <w:t xml:space="preserve">; </w:t>
      </w:r>
      <w:r w:rsidR="004C1612" w:rsidRPr="00194B0E">
        <w:rPr>
          <w:rFonts w:ascii="Arial" w:hAnsi="Arial" w:cs="Arial"/>
          <w:color w:val="000000"/>
          <w:sz w:val="24"/>
          <w:szCs w:val="24"/>
          <w:lang w:val="en-US"/>
        </w:rPr>
        <w:t>1:500</w:t>
      </w:r>
      <w:r w:rsidR="0015312E">
        <w:rPr>
          <w:rFonts w:ascii="Arial" w:hAnsi="Arial" w:cs="Arial"/>
          <w:color w:val="000000"/>
          <w:sz w:val="24"/>
          <w:szCs w:val="24"/>
          <w:lang w:val="en-US"/>
        </w:rPr>
        <w:t>) was incubated for 1h and 30 minutes at RT.</w:t>
      </w:r>
      <w:r w:rsidR="004C1612" w:rsidRPr="00194B0E">
        <w:rPr>
          <w:rFonts w:ascii="Arial" w:hAnsi="Arial" w:cs="Arial"/>
          <w:color w:val="000000"/>
          <w:sz w:val="24"/>
          <w:szCs w:val="24"/>
          <w:lang w:val="en-US"/>
        </w:rPr>
        <w:t xml:space="preserve">  </w:t>
      </w:r>
    </w:p>
    <w:p w14:paraId="7E62000D" w14:textId="387300BF" w:rsidR="004C1612" w:rsidRDefault="004C1612" w:rsidP="0015312E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  <w:lang w:val="en-US"/>
        </w:rPr>
      </w:pPr>
      <w:r w:rsidRPr="00194B0E">
        <w:rPr>
          <w:rFonts w:ascii="Arial" w:hAnsi="Arial" w:cs="Arial"/>
          <w:color w:val="000000"/>
          <w:sz w:val="24"/>
          <w:szCs w:val="24"/>
          <w:lang w:val="en-US"/>
        </w:rPr>
        <w:t xml:space="preserve">After </w:t>
      </w:r>
      <w:r w:rsidR="0015312E">
        <w:rPr>
          <w:rFonts w:ascii="Arial" w:hAnsi="Arial" w:cs="Arial"/>
          <w:color w:val="000000"/>
          <w:sz w:val="24"/>
          <w:szCs w:val="24"/>
          <w:lang w:val="en-US"/>
        </w:rPr>
        <w:t>secondary incubation</w:t>
      </w:r>
      <w:r w:rsidRPr="00194B0E">
        <w:rPr>
          <w:rFonts w:ascii="Arial" w:hAnsi="Arial" w:cs="Arial"/>
          <w:color w:val="000000"/>
          <w:sz w:val="24"/>
          <w:szCs w:val="24"/>
          <w:lang w:val="en-US"/>
        </w:rPr>
        <w:t xml:space="preserve"> two washes with PBS-T and one wash with PBS 1X, 5 minutes each were performed. Hoechst reagent (</w:t>
      </w:r>
      <w:bookmarkStart w:id="2" w:name="_Toc105677441"/>
      <w:bookmarkStart w:id="3" w:name="_Toc105677698"/>
      <w:r w:rsidRPr="00194B0E">
        <w:rPr>
          <w:rFonts w:ascii="Arial" w:hAnsi="Arial" w:cs="Arial"/>
          <w:color w:val="000000"/>
          <w:sz w:val="24"/>
          <w:szCs w:val="24"/>
          <w:lang w:val="en-US"/>
        </w:rPr>
        <w:t xml:space="preserve">Sigma Aldrich, </w:t>
      </w:r>
      <w:r w:rsidRPr="000F614C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33342</w:t>
      </w:r>
      <w:bookmarkEnd w:id="2"/>
      <w:bookmarkEnd w:id="3"/>
      <w:r w:rsidRPr="00194B0E">
        <w:rPr>
          <w:rFonts w:ascii="Arial" w:hAnsi="Arial" w:cs="Arial"/>
          <w:color w:val="000000"/>
          <w:sz w:val="24"/>
          <w:szCs w:val="24"/>
          <w:lang w:val="en-US"/>
        </w:rPr>
        <w:t xml:space="preserve">) </w:t>
      </w:r>
      <w:r w:rsidR="0015312E">
        <w:rPr>
          <w:rFonts w:ascii="Arial" w:hAnsi="Arial" w:cs="Arial"/>
          <w:color w:val="000000"/>
          <w:sz w:val="24"/>
          <w:szCs w:val="24"/>
          <w:lang w:val="en-US"/>
        </w:rPr>
        <w:t>diluted</w:t>
      </w:r>
      <w:r w:rsidRPr="00194B0E">
        <w:rPr>
          <w:rFonts w:ascii="Arial" w:hAnsi="Arial" w:cs="Arial"/>
          <w:color w:val="000000"/>
          <w:sz w:val="24"/>
          <w:szCs w:val="24"/>
          <w:lang w:val="en-US"/>
        </w:rPr>
        <w:t xml:space="preserve"> 1:1000 in PBS 1X was left for 5 minutes at RT. </w:t>
      </w:r>
    </w:p>
    <w:p w14:paraId="15A2B53C" w14:textId="3FEBA0B9" w:rsidR="0015312E" w:rsidRPr="00194B0E" w:rsidRDefault="0015312E" w:rsidP="0015312E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</w:t>
      </w:r>
      <w:r w:rsidRPr="00194B0E">
        <w:rPr>
          <w:rFonts w:ascii="Arial" w:hAnsi="Arial" w:cs="Arial"/>
          <w:sz w:val="24"/>
          <w:szCs w:val="24"/>
          <w:lang w:val="en-GB"/>
        </w:rPr>
        <w:t xml:space="preserve">mages acquired using the Nikon Eclipse </w:t>
      </w:r>
      <w:proofErr w:type="spellStart"/>
      <w:r w:rsidRPr="00194B0E">
        <w:rPr>
          <w:rFonts w:ascii="Arial" w:hAnsi="Arial" w:cs="Arial"/>
          <w:sz w:val="24"/>
          <w:szCs w:val="24"/>
          <w:lang w:val="en-GB"/>
        </w:rPr>
        <w:t>Ti</w:t>
      </w:r>
      <w:proofErr w:type="spellEnd"/>
      <w:r w:rsidRPr="00194B0E">
        <w:rPr>
          <w:rFonts w:ascii="Arial" w:hAnsi="Arial" w:cs="Arial"/>
          <w:sz w:val="24"/>
          <w:szCs w:val="24"/>
          <w:lang w:val="en-GB"/>
        </w:rPr>
        <w:t xml:space="preserve">-E epifluorescence live imaging microscope equipped with a motorized stage and a Nikon DS-Qi2 camera (CMOS sensor, 16,25-megapixel, 14-bit </w:t>
      </w:r>
      <w:r w:rsidR="00E779F2" w:rsidRPr="00194B0E">
        <w:rPr>
          <w:rFonts w:ascii="Arial" w:hAnsi="Arial" w:cs="Arial"/>
          <w:sz w:val="24"/>
          <w:szCs w:val="24"/>
          <w:lang w:val="en-GB"/>
        </w:rPr>
        <w:t>grey</w:t>
      </w:r>
      <w:r w:rsidRPr="00194B0E">
        <w:rPr>
          <w:rFonts w:ascii="Arial" w:hAnsi="Arial" w:cs="Arial"/>
          <w:sz w:val="24"/>
          <w:szCs w:val="24"/>
          <w:lang w:val="en-GB"/>
        </w:rPr>
        <w:t xml:space="preserve"> levels). Acquisitions were performed using the software Nis-Elements 4.60 with the module “JOBS” for automated imaging.</w:t>
      </w:r>
    </w:p>
    <w:p w14:paraId="59D4DE56" w14:textId="77777777" w:rsidR="0015312E" w:rsidRPr="0015312E" w:rsidRDefault="0015312E" w:rsidP="004C1612">
      <w:pPr>
        <w:spacing w:after="0" w:line="360" w:lineRule="auto"/>
        <w:rPr>
          <w:rFonts w:ascii="Arial" w:hAnsi="Arial" w:cs="Arial"/>
          <w:color w:val="000000"/>
          <w:sz w:val="24"/>
          <w:szCs w:val="24"/>
          <w:lang w:val="en-GB"/>
        </w:rPr>
      </w:pPr>
    </w:p>
    <w:p w14:paraId="0F7B1235" w14:textId="013C1BC9" w:rsidR="00D45CB1" w:rsidRDefault="0018251A" w:rsidP="0018251A">
      <w:pPr>
        <w:pStyle w:val="NormaleWeb"/>
        <w:jc w:val="center"/>
      </w:pPr>
      <w:r>
        <w:rPr>
          <w:noProof/>
        </w:rPr>
        <w:lastRenderedPageBreak/>
        <w:drawing>
          <wp:inline distT="0" distB="0" distL="0" distR="0" wp14:anchorId="7A02A397" wp14:editId="524ADEB0">
            <wp:extent cx="4959390" cy="5890474"/>
            <wp:effectExtent l="0" t="0" r="0" b="2540"/>
            <wp:docPr id="2027398580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7398580" name="Immagine 2027398580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7" t="1202" r="11734" b="4668"/>
                    <a:stretch/>
                  </pic:blipFill>
                  <pic:spPr bwMode="auto">
                    <a:xfrm>
                      <a:off x="0" y="0"/>
                      <a:ext cx="4960529" cy="58918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B37BB9" w14:textId="573D4CC0" w:rsidR="00D45CB1" w:rsidRPr="00EB7977" w:rsidRDefault="00EB7977" w:rsidP="00EB7977">
      <w:pPr>
        <w:pStyle w:val="NormaleWeb"/>
        <w:jc w:val="both"/>
        <w:rPr>
          <w:rFonts w:ascii="Arial" w:hAnsi="Arial" w:cs="Arial"/>
          <w:i/>
          <w:iCs/>
          <w:sz w:val="20"/>
          <w:szCs w:val="20"/>
        </w:rPr>
      </w:pPr>
      <w:r w:rsidRPr="00EB7977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S. Fig. 1</w:t>
      </w:r>
      <w:r w:rsidR="00D45CB1" w:rsidRPr="00EB7977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 xml:space="preserve"> Basal levels of transfected cells compared with no</w:t>
      </w:r>
      <w:r w:rsidR="00E779F2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t</w:t>
      </w:r>
      <w:r w:rsidR="00D45CB1" w:rsidRPr="00EB7977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-transfected (NT) ones</w:t>
      </w:r>
      <w:r w:rsidR="00D45CB1" w:rsidRPr="00EB7977">
        <w:rPr>
          <w:rFonts w:ascii="Arial" w:hAnsi="Arial" w:cs="Arial"/>
          <w:b/>
          <w:bCs/>
          <w:i/>
          <w:iCs/>
          <w:sz w:val="20"/>
          <w:szCs w:val="20"/>
        </w:rPr>
        <w:t xml:space="preserve">. </w:t>
      </w:r>
      <w:r w:rsidR="00D45CB1" w:rsidRPr="00EB7977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 xml:space="preserve">A) </w:t>
      </w:r>
      <w:r w:rsidR="00D45CB1" w:rsidRPr="00EB7977">
        <w:rPr>
          <w:rFonts w:ascii="Arial" w:hAnsi="Arial" w:cs="Arial"/>
          <w:i/>
          <w:iCs/>
          <w:sz w:val="20"/>
          <w:szCs w:val="20"/>
          <w:lang w:val="en-US"/>
        </w:rPr>
        <w:t xml:space="preserve">luciferase assays performed on SHSY-5Y transfected with BDNF ex-I, -II, -IV, and -VI and on NT. Exons I, II and IV (*, p= 0.04) result to be statistically significant compared with the control (NT). </w:t>
      </w:r>
      <w:r w:rsidR="00D45CB1" w:rsidRPr="00EB7977">
        <w:rPr>
          <w:rFonts w:ascii="Arial" w:hAnsi="Arial" w:cs="Arial"/>
          <w:i/>
          <w:iCs/>
          <w:sz w:val="20"/>
          <w:szCs w:val="20"/>
        </w:rPr>
        <w:t>RLU values were shown as mean ± SEM of five independent experiments</w:t>
      </w:r>
      <w:r w:rsidR="00E622DE" w:rsidRPr="00E622DE">
        <w:rPr>
          <w:rFonts w:ascii="Arial" w:hAnsi="Arial" w:cs="Arial"/>
          <w:i/>
          <w:iCs/>
          <w:sz w:val="20"/>
          <w:szCs w:val="20"/>
          <w:lang w:val="en-US"/>
        </w:rPr>
        <w:t xml:space="preserve"> </w:t>
      </w:r>
      <w:r w:rsidR="00E622DE">
        <w:rPr>
          <w:rFonts w:ascii="Arial" w:hAnsi="Arial" w:cs="Arial"/>
          <w:i/>
          <w:iCs/>
          <w:sz w:val="20"/>
          <w:szCs w:val="20"/>
          <w:lang w:val="en-US"/>
        </w:rPr>
        <w:t>(dots)</w:t>
      </w:r>
      <w:r w:rsidR="00E622DE" w:rsidRPr="00E622DE">
        <w:rPr>
          <w:rFonts w:ascii="Arial" w:hAnsi="Arial" w:cs="Arial"/>
          <w:i/>
          <w:iCs/>
          <w:sz w:val="20"/>
          <w:szCs w:val="20"/>
          <w:lang w:val="en-US"/>
        </w:rPr>
        <w:t xml:space="preserve"> </w:t>
      </w:r>
      <w:r w:rsidR="00E622DE">
        <w:rPr>
          <w:rFonts w:ascii="Arial" w:hAnsi="Arial" w:cs="Arial"/>
          <w:i/>
          <w:iCs/>
          <w:sz w:val="20"/>
          <w:szCs w:val="20"/>
          <w:lang w:val="en-US"/>
        </w:rPr>
        <w:t>performed in triplicate</w:t>
      </w:r>
      <w:r w:rsidR="00D45CB1" w:rsidRPr="00EB7977">
        <w:rPr>
          <w:rFonts w:ascii="Arial" w:hAnsi="Arial" w:cs="Arial"/>
          <w:i/>
          <w:iCs/>
          <w:sz w:val="20"/>
          <w:szCs w:val="20"/>
        </w:rPr>
        <w:t xml:space="preserve">. </w:t>
      </w:r>
      <w:r w:rsidR="00E622DE" w:rsidRPr="004C1612">
        <w:rPr>
          <w:rFonts w:ascii="Arial" w:hAnsi="Arial" w:cs="Arial"/>
          <w:i/>
          <w:iCs/>
          <w:sz w:val="20"/>
          <w:szCs w:val="20"/>
          <w:lang w:val="en-US"/>
        </w:rPr>
        <w:t>O</w:t>
      </w:r>
      <w:r w:rsidR="00D45CB1" w:rsidRPr="00EB7977">
        <w:rPr>
          <w:rFonts w:ascii="Arial" w:hAnsi="Arial" w:cs="Arial"/>
          <w:i/>
          <w:iCs/>
          <w:sz w:val="20"/>
          <w:szCs w:val="20"/>
        </w:rPr>
        <w:t xml:space="preserve">ne-way ANOVA followed by Dunnett’s multiple comparisons test. </w:t>
      </w:r>
      <w:r w:rsidR="00D45CB1" w:rsidRPr="00EB7977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B)</w:t>
      </w:r>
      <w:r w:rsidR="00D45CB1" w:rsidRPr="00EB7977">
        <w:rPr>
          <w:rFonts w:ascii="Arial" w:hAnsi="Arial" w:cs="Arial"/>
          <w:i/>
          <w:iCs/>
          <w:sz w:val="20"/>
          <w:szCs w:val="20"/>
        </w:rPr>
        <w:t xml:space="preserve"> Immunofluorescence experiment </w:t>
      </w:r>
      <w:r w:rsidR="00D45CB1" w:rsidRPr="00EB7977">
        <w:rPr>
          <w:rFonts w:ascii="Arial" w:hAnsi="Arial" w:cs="Arial"/>
          <w:i/>
          <w:iCs/>
          <w:sz w:val="20"/>
          <w:szCs w:val="20"/>
          <w:lang w:val="en-US"/>
        </w:rPr>
        <w:t xml:space="preserve">on transfected and </w:t>
      </w:r>
      <w:r w:rsidR="00E779F2">
        <w:rPr>
          <w:rFonts w:ascii="Arial" w:hAnsi="Arial" w:cs="Arial"/>
          <w:i/>
          <w:iCs/>
          <w:sz w:val="20"/>
          <w:szCs w:val="20"/>
          <w:lang w:val="en-US"/>
        </w:rPr>
        <w:t>not-</w:t>
      </w:r>
      <w:r w:rsidR="00D45CB1" w:rsidRPr="00EB7977">
        <w:rPr>
          <w:rFonts w:ascii="Arial" w:hAnsi="Arial" w:cs="Arial"/>
          <w:i/>
          <w:iCs/>
          <w:sz w:val="20"/>
          <w:szCs w:val="20"/>
          <w:lang w:val="en-US"/>
        </w:rPr>
        <w:t>transfected (NT) cells</w:t>
      </w:r>
      <w:r w:rsidR="00D45CB1" w:rsidRPr="00EB7977">
        <w:rPr>
          <w:rFonts w:ascii="Arial" w:hAnsi="Arial" w:cs="Arial"/>
          <w:i/>
          <w:iCs/>
          <w:sz w:val="20"/>
          <w:szCs w:val="20"/>
        </w:rPr>
        <w:t xml:space="preserve"> performed against Luciferase (1:500) to verify the presence of the plasmid into the cells. </w:t>
      </w:r>
      <w:r w:rsidR="00A233C6" w:rsidRPr="00EB7977">
        <w:rPr>
          <w:rFonts w:ascii="Arial" w:hAnsi="Arial" w:cs="Arial"/>
          <w:i/>
          <w:iCs/>
          <w:sz w:val="20"/>
          <w:szCs w:val="20"/>
          <w:lang w:val="en-US"/>
        </w:rPr>
        <w:t>I</w:t>
      </w:r>
      <w:r w:rsidR="00D45CB1" w:rsidRPr="00EB7977">
        <w:rPr>
          <w:rFonts w:ascii="Arial" w:hAnsi="Arial" w:cs="Arial"/>
          <w:i/>
          <w:iCs/>
          <w:sz w:val="20"/>
          <w:szCs w:val="20"/>
        </w:rPr>
        <w:t>n blue fluorescence are stained the nuclei (Hoechst 33342), while in green fluorescence the protein of interest (secondary antibody αRabbit 488, 1:500). Images were acquired using Nikon epifluorescence imaging microscope with 20x objective. Two independent experiments, each performed in duplicate were quantified to obtain the percentage of transfected cells ± SD (on the side of the panel).</w:t>
      </w:r>
    </w:p>
    <w:p w14:paraId="5DAB4257" w14:textId="77777777" w:rsidR="00142F3D" w:rsidRDefault="00142F3D" w:rsidP="00D45CB1">
      <w:pPr>
        <w:pStyle w:val="NormaleWeb"/>
        <w:rPr>
          <w:rFonts w:ascii="Arial" w:hAnsi="Arial" w:cs="Arial"/>
          <w:i/>
          <w:iCs/>
          <w:sz w:val="18"/>
          <w:szCs w:val="18"/>
        </w:rPr>
      </w:pPr>
    </w:p>
    <w:p w14:paraId="061A3C90" w14:textId="5E170696" w:rsidR="00142F3D" w:rsidRPr="006B7D88" w:rsidRDefault="00142F3D" w:rsidP="00D45CB1">
      <w:pPr>
        <w:pStyle w:val="NormaleWeb"/>
        <w:rPr>
          <w:rFonts w:ascii="Arial" w:hAnsi="Arial" w:cs="Arial"/>
          <w:i/>
          <w:iCs/>
          <w:sz w:val="18"/>
          <w:szCs w:val="18"/>
          <w:lang w:val="en-US"/>
        </w:rPr>
      </w:pPr>
    </w:p>
    <w:p w14:paraId="78B7ED71" w14:textId="77777777" w:rsidR="00142F3D" w:rsidRDefault="00142F3D" w:rsidP="00D45CB1">
      <w:pPr>
        <w:pStyle w:val="NormaleWeb"/>
        <w:rPr>
          <w:rFonts w:ascii="Arial" w:hAnsi="Arial" w:cs="Arial"/>
          <w:i/>
          <w:iCs/>
          <w:sz w:val="18"/>
          <w:szCs w:val="18"/>
        </w:rPr>
      </w:pPr>
    </w:p>
    <w:p w14:paraId="6FD3C216" w14:textId="77777777" w:rsidR="004C1612" w:rsidRPr="007F679A" w:rsidRDefault="004C1612" w:rsidP="0014287E">
      <w:pPr>
        <w:pStyle w:val="NormaleWeb"/>
        <w:jc w:val="both"/>
        <w:rPr>
          <w:rFonts w:ascii="Arial" w:hAnsi="Arial" w:cs="Arial"/>
          <w:sz w:val="20"/>
          <w:szCs w:val="20"/>
        </w:rPr>
      </w:pPr>
    </w:p>
    <w:p w14:paraId="7E8BB85B" w14:textId="729E3B13" w:rsidR="00D45CB1" w:rsidRPr="004C1612" w:rsidRDefault="00D45CB1" w:rsidP="00D45CB1">
      <w:pPr>
        <w:pStyle w:val="NormaleWeb"/>
        <w:rPr>
          <w:rFonts w:ascii="Arial" w:hAnsi="Arial" w:cs="Arial"/>
          <w:i/>
          <w:iCs/>
          <w:sz w:val="18"/>
          <w:szCs w:val="18"/>
          <w:lang w:val="en-US"/>
        </w:rPr>
      </w:pPr>
    </w:p>
    <w:tbl>
      <w:tblPr>
        <w:tblStyle w:val="Grigliatabella"/>
        <w:tblpPr w:leftFromText="141" w:rightFromText="141" w:vertAnchor="text" w:tblpXSpec="center" w:tblpY="-74"/>
        <w:tblW w:w="9076" w:type="dxa"/>
        <w:tblLook w:val="04A0" w:firstRow="1" w:lastRow="0" w:firstColumn="1" w:lastColumn="0" w:noHBand="0" w:noVBand="1"/>
      </w:tblPr>
      <w:tblGrid>
        <w:gridCol w:w="3485"/>
        <w:gridCol w:w="1061"/>
        <w:gridCol w:w="1308"/>
        <w:gridCol w:w="1403"/>
        <w:gridCol w:w="1899"/>
      </w:tblGrid>
      <w:tr w:rsidR="004C1612" w:rsidRPr="009D70AD" w14:paraId="64651947" w14:textId="77777777" w:rsidTr="0055621D">
        <w:trPr>
          <w:trHeight w:val="383"/>
        </w:trPr>
        <w:tc>
          <w:tcPr>
            <w:tcW w:w="3485" w:type="dxa"/>
            <w:shd w:val="clear" w:color="auto" w:fill="E7E6E6" w:themeFill="background2"/>
            <w:noWrap/>
            <w:vAlign w:val="center"/>
            <w:hideMark/>
          </w:tcPr>
          <w:p w14:paraId="084C7A7D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9F37AA">
              <w:rPr>
                <w:rFonts w:ascii="Arial" w:hAnsi="Arial" w:cs="Arial"/>
                <w:b/>
                <w:bCs/>
              </w:rPr>
              <w:t>Name</w:t>
            </w:r>
          </w:p>
        </w:tc>
        <w:tc>
          <w:tcPr>
            <w:tcW w:w="1061" w:type="dxa"/>
            <w:shd w:val="clear" w:color="auto" w:fill="E7E6E6" w:themeFill="background2"/>
            <w:noWrap/>
            <w:vAlign w:val="center"/>
            <w:hideMark/>
          </w:tcPr>
          <w:p w14:paraId="7903C707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9F37AA">
              <w:rPr>
                <w:rFonts w:ascii="Arial" w:hAnsi="Arial" w:cs="Arial"/>
                <w:b/>
                <w:bCs/>
              </w:rPr>
              <w:t>Source</w:t>
            </w:r>
          </w:p>
        </w:tc>
        <w:tc>
          <w:tcPr>
            <w:tcW w:w="1308" w:type="dxa"/>
            <w:shd w:val="clear" w:color="auto" w:fill="E7E6E6" w:themeFill="background2"/>
            <w:noWrap/>
            <w:vAlign w:val="center"/>
            <w:hideMark/>
          </w:tcPr>
          <w:p w14:paraId="20F74B89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9F37AA">
              <w:rPr>
                <w:rFonts w:ascii="Arial" w:hAnsi="Arial" w:cs="Arial"/>
                <w:b/>
                <w:bCs/>
              </w:rPr>
              <w:t>Supplier</w:t>
            </w:r>
          </w:p>
        </w:tc>
        <w:tc>
          <w:tcPr>
            <w:tcW w:w="1323" w:type="dxa"/>
            <w:shd w:val="clear" w:color="auto" w:fill="E7E6E6" w:themeFill="background2"/>
            <w:noWrap/>
            <w:vAlign w:val="center"/>
            <w:hideMark/>
          </w:tcPr>
          <w:p w14:paraId="4A198123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9F37AA">
              <w:rPr>
                <w:rFonts w:ascii="Arial" w:hAnsi="Arial" w:cs="Arial"/>
                <w:b/>
                <w:bCs/>
              </w:rPr>
              <w:t>Code</w:t>
            </w:r>
          </w:p>
        </w:tc>
        <w:tc>
          <w:tcPr>
            <w:tcW w:w="1899" w:type="dxa"/>
            <w:shd w:val="clear" w:color="auto" w:fill="E7E6E6" w:themeFill="background2"/>
            <w:noWrap/>
            <w:vAlign w:val="center"/>
            <w:hideMark/>
          </w:tcPr>
          <w:p w14:paraId="4F7C08A9" w14:textId="4E6C3258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Dilution</w:t>
            </w:r>
            <w:proofErr w:type="spellEnd"/>
          </w:p>
        </w:tc>
      </w:tr>
      <w:tr w:rsidR="004C1612" w:rsidRPr="009D70AD" w14:paraId="697F6372" w14:textId="77777777" w:rsidTr="0055621D">
        <w:trPr>
          <w:trHeight w:val="241"/>
        </w:trPr>
        <w:tc>
          <w:tcPr>
            <w:tcW w:w="3485" w:type="dxa"/>
            <w:noWrap/>
            <w:hideMark/>
          </w:tcPr>
          <w:p w14:paraId="1587A97D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 xml:space="preserve">Anti-5HT1A Receptor </w:t>
            </w:r>
            <w:proofErr w:type="spellStart"/>
            <w:r w:rsidRPr="009F37AA">
              <w:rPr>
                <w:rFonts w:ascii="Arial" w:hAnsi="Arial" w:cs="Arial"/>
              </w:rPr>
              <w:t>Antibody</w:t>
            </w:r>
            <w:proofErr w:type="spellEnd"/>
          </w:p>
        </w:tc>
        <w:tc>
          <w:tcPr>
            <w:tcW w:w="1061" w:type="dxa"/>
            <w:noWrap/>
            <w:hideMark/>
          </w:tcPr>
          <w:p w14:paraId="107DDB15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9F37AA">
              <w:rPr>
                <w:rFonts w:ascii="Arial" w:hAnsi="Arial" w:cs="Arial"/>
              </w:rPr>
              <w:t>Rabbit</w:t>
            </w:r>
            <w:proofErr w:type="spellEnd"/>
          </w:p>
        </w:tc>
        <w:tc>
          <w:tcPr>
            <w:tcW w:w="1308" w:type="dxa"/>
            <w:noWrap/>
            <w:hideMark/>
          </w:tcPr>
          <w:p w14:paraId="474A70B9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9F37AA">
              <w:rPr>
                <w:rFonts w:ascii="Arial" w:hAnsi="Arial" w:cs="Arial"/>
              </w:rPr>
              <w:t>Abcam</w:t>
            </w:r>
            <w:proofErr w:type="spellEnd"/>
          </w:p>
        </w:tc>
        <w:tc>
          <w:tcPr>
            <w:tcW w:w="1323" w:type="dxa"/>
            <w:noWrap/>
            <w:hideMark/>
          </w:tcPr>
          <w:p w14:paraId="0DD3369D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>ab85615</w:t>
            </w:r>
          </w:p>
        </w:tc>
        <w:tc>
          <w:tcPr>
            <w:tcW w:w="1899" w:type="dxa"/>
            <w:noWrap/>
            <w:hideMark/>
          </w:tcPr>
          <w:p w14:paraId="7AE2CA7F" w14:textId="4005EB94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1:1000</w:t>
            </w:r>
          </w:p>
        </w:tc>
      </w:tr>
      <w:tr w:rsidR="004C1612" w:rsidRPr="009D70AD" w14:paraId="1FCF4F71" w14:textId="77777777" w:rsidTr="0055621D">
        <w:trPr>
          <w:trHeight w:val="241"/>
        </w:trPr>
        <w:tc>
          <w:tcPr>
            <w:tcW w:w="3485" w:type="dxa"/>
            <w:noWrap/>
            <w:hideMark/>
          </w:tcPr>
          <w:p w14:paraId="5716E940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 xml:space="preserve">Anti-5HT2A Receptor </w:t>
            </w:r>
            <w:proofErr w:type="spellStart"/>
            <w:r w:rsidRPr="009F37AA">
              <w:rPr>
                <w:rFonts w:ascii="Arial" w:hAnsi="Arial" w:cs="Arial"/>
              </w:rPr>
              <w:t>Antibody</w:t>
            </w:r>
            <w:proofErr w:type="spellEnd"/>
          </w:p>
        </w:tc>
        <w:tc>
          <w:tcPr>
            <w:tcW w:w="1061" w:type="dxa"/>
            <w:noWrap/>
            <w:hideMark/>
          </w:tcPr>
          <w:p w14:paraId="24FF181D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9F37AA">
              <w:rPr>
                <w:rFonts w:ascii="Arial" w:hAnsi="Arial" w:cs="Arial"/>
              </w:rPr>
              <w:t>Rabbit</w:t>
            </w:r>
            <w:proofErr w:type="spellEnd"/>
          </w:p>
        </w:tc>
        <w:tc>
          <w:tcPr>
            <w:tcW w:w="1308" w:type="dxa"/>
            <w:noWrap/>
            <w:hideMark/>
          </w:tcPr>
          <w:p w14:paraId="694CDE89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9F37AA">
              <w:rPr>
                <w:rFonts w:ascii="Arial" w:hAnsi="Arial" w:cs="Arial"/>
              </w:rPr>
              <w:t>Abcam</w:t>
            </w:r>
            <w:proofErr w:type="spellEnd"/>
          </w:p>
        </w:tc>
        <w:tc>
          <w:tcPr>
            <w:tcW w:w="1323" w:type="dxa"/>
            <w:noWrap/>
            <w:hideMark/>
          </w:tcPr>
          <w:p w14:paraId="45020AFB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>ab66049</w:t>
            </w:r>
          </w:p>
        </w:tc>
        <w:tc>
          <w:tcPr>
            <w:tcW w:w="1899" w:type="dxa"/>
            <w:noWrap/>
            <w:hideMark/>
          </w:tcPr>
          <w:p w14:paraId="7A6C1785" w14:textId="3E2B5B5E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1:1000</w:t>
            </w:r>
          </w:p>
        </w:tc>
      </w:tr>
      <w:tr w:rsidR="004C1612" w:rsidRPr="009D70AD" w14:paraId="73B2B8BA" w14:textId="77777777" w:rsidTr="0055621D">
        <w:trPr>
          <w:trHeight w:val="241"/>
        </w:trPr>
        <w:tc>
          <w:tcPr>
            <w:tcW w:w="3485" w:type="dxa"/>
            <w:noWrap/>
            <w:hideMark/>
          </w:tcPr>
          <w:p w14:paraId="6F275AEB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 xml:space="preserve">Anti-5-HT-2B </w:t>
            </w:r>
            <w:proofErr w:type="spellStart"/>
            <w:r w:rsidRPr="009F37AA">
              <w:rPr>
                <w:rFonts w:ascii="Arial" w:hAnsi="Arial" w:cs="Arial"/>
              </w:rPr>
              <w:t>Antibody</w:t>
            </w:r>
            <w:proofErr w:type="spellEnd"/>
            <w:r w:rsidRPr="009F37AA">
              <w:rPr>
                <w:rFonts w:ascii="Arial" w:hAnsi="Arial" w:cs="Arial"/>
              </w:rPr>
              <w:t xml:space="preserve"> - N-terminal</w:t>
            </w:r>
          </w:p>
        </w:tc>
        <w:tc>
          <w:tcPr>
            <w:tcW w:w="1061" w:type="dxa"/>
            <w:noWrap/>
            <w:hideMark/>
          </w:tcPr>
          <w:p w14:paraId="53D7E467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9F37AA">
              <w:rPr>
                <w:rFonts w:ascii="Arial" w:hAnsi="Arial" w:cs="Arial"/>
              </w:rPr>
              <w:t>Rabbit</w:t>
            </w:r>
            <w:proofErr w:type="spellEnd"/>
          </w:p>
        </w:tc>
        <w:tc>
          <w:tcPr>
            <w:tcW w:w="1308" w:type="dxa"/>
            <w:noWrap/>
            <w:hideMark/>
          </w:tcPr>
          <w:p w14:paraId="1C622726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9F37AA">
              <w:rPr>
                <w:rFonts w:ascii="Arial" w:hAnsi="Arial" w:cs="Arial"/>
              </w:rPr>
              <w:t>Abcam</w:t>
            </w:r>
            <w:proofErr w:type="spellEnd"/>
          </w:p>
        </w:tc>
        <w:tc>
          <w:tcPr>
            <w:tcW w:w="1323" w:type="dxa"/>
            <w:noWrap/>
            <w:hideMark/>
          </w:tcPr>
          <w:p w14:paraId="7C84AD93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>ab227722</w:t>
            </w:r>
          </w:p>
        </w:tc>
        <w:tc>
          <w:tcPr>
            <w:tcW w:w="1899" w:type="dxa"/>
            <w:noWrap/>
            <w:hideMark/>
          </w:tcPr>
          <w:p w14:paraId="0903D944" w14:textId="205CED62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1:1000</w:t>
            </w:r>
          </w:p>
        </w:tc>
      </w:tr>
      <w:tr w:rsidR="004C1612" w:rsidRPr="009D70AD" w14:paraId="2928DCAF" w14:textId="77777777" w:rsidTr="0055621D">
        <w:trPr>
          <w:trHeight w:val="241"/>
        </w:trPr>
        <w:tc>
          <w:tcPr>
            <w:tcW w:w="3485" w:type="dxa"/>
            <w:noWrap/>
            <w:hideMark/>
          </w:tcPr>
          <w:p w14:paraId="2A65AC29" w14:textId="77777777" w:rsidR="004C1612" w:rsidRPr="004C1612" w:rsidRDefault="004C1612" w:rsidP="0055621D">
            <w:pPr>
              <w:contextualSpacing/>
              <w:jc w:val="center"/>
              <w:rPr>
                <w:rFonts w:ascii="Arial" w:hAnsi="Arial" w:cs="Arial"/>
                <w:lang w:val="en-US"/>
              </w:rPr>
            </w:pPr>
            <w:r w:rsidRPr="004C1612">
              <w:rPr>
                <w:rFonts w:ascii="Arial" w:hAnsi="Arial" w:cs="Arial"/>
                <w:lang w:val="en-US"/>
              </w:rPr>
              <w:t>Anti-5-HT2C Receptor Antibody [EPR6486]</w:t>
            </w:r>
          </w:p>
        </w:tc>
        <w:tc>
          <w:tcPr>
            <w:tcW w:w="1061" w:type="dxa"/>
            <w:noWrap/>
            <w:hideMark/>
          </w:tcPr>
          <w:p w14:paraId="198A6CA6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9F37AA">
              <w:rPr>
                <w:rFonts w:ascii="Arial" w:hAnsi="Arial" w:cs="Arial"/>
              </w:rPr>
              <w:t>Rabbit</w:t>
            </w:r>
            <w:proofErr w:type="spellEnd"/>
          </w:p>
        </w:tc>
        <w:tc>
          <w:tcPr>
            <w:tcW w:w="1308" w:type="dxa"/>
            <w:noWrap/>
            <w:hideMark/>
          </w:tcPr>
          <w:p w14:paraId="6E76E848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9F37AA">
              <w:rPr>
                <w:rFonts w:ascii="Arial" w:hAnsi="Arial" w:cs="Arial"/>
              </w:rPr>
              <w:t>Abcam</w:t>
            </w:r>
            <w:proofErr w:type="spellEnd"/>
          </w:p>
        </w:tc>
        <w:tc>
          <w:tcPr>
            <w:tcW w:w="1323" w:type="dxa"/>
            <w:noWrap/>
            <w:hideMark/>
          </w:tcPr>
          <w:p w14:paraId="62B9F309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>ab133570</w:t>
            </w:r>
          </w:p>
        </w:tc>
        <w:tc>
          <w:tcPr>
            <w:tcW w:w="1899" w:type="dxa"/>
            <w:noWrap/>
            <w:hideMark/>
          </w:tcPr>
          <w:p w14:paraId="12AD9B3B" w14:textId="280B7FFA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1:1000</w:t>
            </w:r>
          </w:p>
        </w:tc>
      </w:tr>
      <w:tr w:rsidR="004C1612" w:rsidRPr="009D70AD" w14:paraId="0DEA65B8" w14:textId="77777777" w:rsidTr="0055621D">
        <w:trPr>
          <w:trHeight w:val="241"/>
        </w:trPr>
        <w:tc>
          <w:tcPr>
            <w:tcW w:w="3485" w:type="dxa"/>
            <w:noWrap/>
            <w:hideMark/>
          </w:tcPr>
          <w:p w14:paraId="1FA6EC89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>Anti-5-HT3A Receptor</w:t>
            </w:r>
          </w:p>
        </w:tc>
        <w:tc>
          <w:tcPr>
            <w:tcW w:w="1061" w:type="dxa"/>
            <w:noWrap/>
            <w:hideMark/>
          </w:tcPr>
          <w:p w14:paraId="61CCF7C5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9F37AA">
              <w:rPr>
                <w:rFonts w:ascii="Arial" w:hAnsi="Arial" w:cs="Arial"/>
              </w:rPr>
              <w:t>Rabbit</w:t>
            </w:r>
            <w:proofErr w:type="spellEnd"/>
          </w:p>
        </w:tc>
        <w:tc>
          <w:tcPr>
            <w:tcW w:w="1308" w:type="dxa"/>
            <w:noWrap/>
            <w:hideMark/>
          </w:tcPr>
          <w:p w14:paraId="0F4A1CA8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9F37AA">
              <w:rPr>
                <w:rFonts w:ascii="Arial" w:hAnsi="Arial" w:cs="Arial"/>
              </w:rPr>
              <w:t>Abcam</w:t>
            </w:r>
            <w:proofErr w:type="spellEnd"/>
          </w:p>
        </w:tc>
        <w:tc>
          <w:tcPr>
            <w:tcW w:w="1323" w:type="dxa"/>
            <w:noWrap/>
            <w:hideMark/>
          </w:tcPr>
          <w:p w14:paraId="293A1593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>ab13897</w:t>
            </w:r>
          </w:p>
        </w:tc>
        <w:tc>
          <w:tcPr>
            <w:tcW w:w="1899" w:type="dxa"/>
            <w:noWrap/>
            <w:hideMark/>
          </w:tcPr>
          <w:p w14:paraId="345A7940" w14:textId="5C395636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1:1000</w:t>
            </w:r>
          </w:p>
        </w:tc>
      </w:tr>
      <w:tr w:rsidR="004C1612" w:rsidRPr="009D70AD" w14:paraId="7134EFB7" w14:textId="77777777" w:rsidTr="0055621D">
        <w:trPr>
          <w:trHeight w:val="241"/>
        </w:trPr>
        <w:tc>
          <w:tcPr>
            <w:tcW w:w="3485" w:type="dxa"/>
            <w:noWrap/>
            <w:hideMark/>
          </w:tcPr>
          <w:p w14:paraId="744CF2AC" w14:textId="77777777" w:rsidR="004C1612" w:rsidRPr="004C1612" w:rsidRDefault="004C1612" w:rsidP="0055621D">
            <w:pPr>
              <w:contextualSpacing/>
              <w:jc w:val="center"/>
              <w:rPr>
                <w:rFonts w:ascii="Arial" w:hAnsi="Arial" w:cs="Arial"/>
                <w:lang w:val="en-US"/>
              </w:rPr>
            </w:pPr>
            <w:r w:rsidRPr="004C1612">
              <w:rPr>
                <w:rFonts w:ascii="Arial" w:hAnsi="Arial" w:cs="Arial"/>
                <w:lang w:val="en-US"/>
              </w:rPr>
              <w:t>Anti-5HT7 Receptor Antibody [EPR6271]</w:t>
            </w:r>
          </w:p>
        </w:tc>
        <w:tc>
          <w:tcPr>
            <w:tcW w:w="1061" w:type="dxa"/>
            <w:noWrap/>
            <w:hideMark/>
          </w:tcPr>
          <w:p w14:paraId="47069E7B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9F37AA">
              <w:rPr>
                <w:rFonts w:ascii="Arial" w:hAnsi="Arial" w:cs="Arial"/>
              </w:rPr>
              <w:t>Rabbit</w:t>
            </w:r>
            <w:proofErr w:type="spellEnd"/>
          </w:p>
        </w:tc>
        <w:tc>
          <w:tcPr>
            <w:tcW w:w="1308" w:type="dxa"/>
            <w:noWrap/>
            <w:hideMark/>
          </w:tcPr>
          <w:p w14:paraId="63FAA109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9F37AA">
              <w:rPr>
                <w:rFonts w:ascii="Arial" w:hAnsi="Arial" w:cs="Arial"/>
              </w:rPr>
              <w:t>Abcam</w:t>
            </w:r>
            <w:proofErr w:type="spellEnd"/>
          </w:p>
        </w:tc>
        <w:tc>
          <w:tcPr>
            <w:tcW w:w="1323" w:type="dxa"/>
            <w:noWrap/>
            <w:hideMark/>
          </w:tcPr>
          <w:p w14:paraId="2100B3A2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>ab128892</w:t>
            </w:r>
          </w:p>
        </w:tc>
        <w:tc>
          <w:tcPr>
            <w:tcW w:w="1899" w:type="dxa"/>
            <w:noWrap/>
            <w:hideMark/>
          </w:tcPr>
          <w:p w14:paraId="32F80DC4" w14:textId="1EAD3EE5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1:1000</w:t>
            </w:r>
          </w:p>
        </w:tc>
      </w:tr>
      <w:tr w:rsidR="004C1612" w:rsidRPr="009D70AD" w14:paraId="617C2DE6" w14:textId="77777777" w:rsidTr="0055621D">
        <w:trPr>
          <w:trHeight w:val="241"/>
        </w:trPr>
        <w:tc>
          <w:tcPr>
            <w:tcW w:w="3485" w:type="dxa"/>
            <w:noWrap/>
            <w:vAlign w:val="center"/>
          </w:tcPr>
          <w:p w14:paraId="16DD45AE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 xml:space="preserve">Alpha-2A </w:t>
            </w:r>
            <w:proofErr w:type="spellStart"/>
            <w:r w:rsidRPr="009F37AA">
              <w:rPr>
                <w:rFonts w:ascii="Arial" w:hAnsi="Arial" w:cs="Arial"/>
              </w:rPr>
              <w:t>Adrenergic</w:t>
            </w:r>
            <w:proofErr w:type="spellEnd"/>
            <w:r w:rsidRPr="009F37AA">
              <w:rPr>
                <w:rFonts w:ascii="Arial" w:hAnsi="Arial" w:cs="Arial"/>
              </w:rPr>
              <w:t xml:space="preserve"> Receptor </w:t>
            </w:r>
            <w:proofErr w:type="spellStart"/>
            <w:r w:rsidRPr="009F37AA">
              <w:rPr>
                <w:rFonts w:ascii="Arial" w:hAnsi="Arial" w:cs="Arial"/>
              </w:rPr>
              <w:t>Antibody</w:t>
            </w:r>
            <w:proofErr w:type="spellEnd"/>
          </w:p>
        </w:tc>
        <w:tc>
          <w:tcPr>
            <w:tcW w:w="1061" w:type="dxa"/>
            <w:noWrap/>
            <w:vAlign w:val="center"/>
          </w:tcPr>
          <w:p w14:paraId="41C6E3FA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9F37AA">
              <w:rPr>
                <w:rFonts w:ascii="Arial" w:hAnsi="Arial" w:cs="Arial"/>
              </w:rPr>
              <w:t>Rabbit</w:t>
            </w:r>
            <w:proofErr w:type="spellEnd"/>
          </w:p>
        </w:tc>
        <w:tc>
          <w:tcPr>
            <w:tcW w:w="1308" w:type="dxa"/>
            <w:noWrap/>
            <w:vAlign w:val="center"/>
          </w:tcPr>
          <w:p w14:paraId="0624B767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>Invitrogen</w:t>
            </w:r>
          </w:p>
        </w:tc>
        <w:tc>
          <w:tcPr>
            <w:tcW w:w="1323" w:type="dxa"/>
            <w:noWrap/>
            <w:vAlign w:val="center"/>
          </w:tcPr>
          <w:p w14:paraId="499CAC21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>PA1-048</w:t>
            </w:r>
          </w:p>
        </w:tc>
        <w:tc>
          <w:tcPr>
            <w:tcW w:w="1899" w:type="dxa"/>
            <w:noWrap/>
            <w:vAlign w:val="center"/>
          </w:tcPr>
          <w:p w14:paraId="1A84534B" w14:textId="77529288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1:1000</w:t>
            </w:r>
          </w:p>
        </w:tc>
      </w:tr>
      <w:tr w:rsidR="004C1612" w:rsidRPr="009D70AD" w14:paraId="169F2750" w14:textId="77777777" w:rsidTr="0055621D">
        <w:trPr>
          <w:trHeight w:val="241"/>
        </w:trPr>
        <w:tc>
          <w:tcPr>
            <w:tcW w:w="3485" w:type="dxa"/>
            <w:noWrap/>
            <w:vAlign w:val="center"/>
          </w:tcPr>
          <w:p w14:paraId="73F9BF98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 xml:space="preserve">Alpha-2c </w:t>
            </w:r>
            <w:proofErr w:type="spellStart"/>
            <w:r w:rsidRPr="009F37AA">
              <w:rPr>
                <w:rFonts w:ascii="Arial" w:hAnsi="Arial" w:cs="Arial"/>
              </w:rPr>
              <w:t>Adrenergic</w:t>
            </w:r>
            <w:proofErr w:type="spellEnd"/>
            <w:r w:rsidRPr="009F37AA">
              <w:rPr>
                <w:rFonts w:ascii="Arial" w:hAnsi="Arial" w:cs="Arial"/>
              </w:rPr>
              <w:t xml:space="preserve"> Receptor </w:t>
            </w:r>
            <w:proofErr w:type="spellStart"/>
            <w:r w:rsidRPr="009F37AA">
              <w:rPr>
                <w:rFonts w:ascii="Arial" w:hAnsi="Arial" w:cs="Arial"/>
              </w:rPr>
              <w:t>Antibody</w:t>
            </w:r>
            <w:proofErr w:type="spellEnd"/>
          </w:p>
        </w:tc>
        <w:tc>
          <w:tcPr>
            <w:tcW w:w="1061" w:type="dxa"/>
            <w:noWrap/>
            <w:vAlign w:val="center"/>
          </w:tcPr>
          <w:p w14:paraId="4F3831C3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9F37AA">
              <w:rPr>
                <w:rFonts w:ascii="Arial" w:hAnsi="Arial" w:cs="Arial"/>
              </w:rPr>
              <w:t>Rabbit</w:t>
            </w:r>
            <w:proofErr w:type="spellEnd"/>
          </w:p>
        </w:tc>
        <w:tc>
          <w:tcPr>
            <w:tcW w:w="1308" w:type="dxa"/>
            <w:noWrap/>
            <w:vAlign w:val="center"/>
          </w:tcPr>
          <w:p w14:paraId="39D9F64F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>Invitrogen</w:t>
            </w:r>
          </w:p>
        </w:tc>
        <w:tc>
          <w:tcPr>
            <w:tcW w:w="1323" w:type="dxa"/>
            <w:noWrap/>
            <w:vAlign w:val="center"/>
          </w:tcPr>
          <w:p w14:paraId="79CB00D3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>PA1-4518</w:t>
            </w:r>
          </w:p>
        </w:tc>
        <w:tc>
          <w:tcPr>
            <w:tcW w:w="1899" w:type="dxa"/>
            <w:noWrap/>
            <w:vAlign w:val="center"/>
          </w:tcPr>
          <w:p w14:paraId="7BEB8D78" w14:textId="35CC663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1:1000</w:t>
            </w:r>
          </w:p>
        </w:tc>
      </w:tr>
      <w:tr w:rsidR="004C1612" w:rsidRPr="009D70AD" w14:paraId="6CEF2191" w14:textId="77777777" w:rsidTr="0055621D">
        <w:trPr>
          <w:trHeight w:val="241"/>
        </w:trPr>
        <w:tc>
          <w:tcPr>
            <w:tcW w:w="3485" w:type="dxa"/>
            <w:noWrap/>
            <w:vAlign w:val="center"/>
          </w:tcPr>
          <w:p w14:paraId="72B3DF22" w14:textId="77777777" w:rsidR="004C1612" w:rsidRPr="004C1612" w:rsidRDefault="004C1612" w:rsidP="0055621D">
            <w:pPr>
              <w:contextualSpacing/>
              <w:jc w:val="center"/>
              <w:rPr>
                <w:rFonts w:ascii="Arial" w:hAnsi="Arial" w:cs="Arial"/>
                <w:lang w:val="en-US"/>
              </w:rPr>
            </w:pPr>
            <w:r w:rsidRPr="004C1612">
              <w:rPr>
                <w:rFonts w:ascii="Arial" w:hAnsi="Arial" w:cs="Arial"/>
                <w:lang w:val="en-US"/>
              </w:rPr>
              <w:t>Anti-alpha 1d Adrenergic Receptor Antibody</w:t>
            </w:r>
          </w:p>
        </w:tc>
        <w:tc>
          <w:tcPr>
            <w:tcW w:w="1061" w:type="dxa"/>
            <w:noWrap/>
            <w:vAlign w:val="center"/>
          </w:tcPr>
          <w:p w14:paraId="79840898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9F37AA">
              <w:rPr>
                <w:rFonts w:ascii="Arial" w:hAnsi="Arial" w:cs="Arial"/>
              </w:rPr>
              <w:t>Goat</w:t>
            </w:r>
            <w:proofErr w:type="spellEnd"/>
          </w:p>
        </w:tc>
        <w:tc>
          <w:tcPr>
            <w:tcW w:w="1308" w:type="dxa"/>
            <w:noWrap/>
            <w:vAlign w:val="center"/>
          </w:tcPr>
          <w:p w14:paraId="594AA920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9F37AA">
              <w:rPr>
                <w:rFonts w:ascii="Arial" w:hAnsi="Arial" w:cs="Arial"/>
              </w:rPr>
              <w:t>Abcam</w:t>
            </w:r>
            <w:proofErr w:type="spellEnd"/>
          </w:p>
        </w:tc>
        <w:tc>
          <w:tcPr>
            <w:tcW w:w="1323" w:type="dxa"/>
            <w:noWrap/>
            <w:vAlign w:val="center"/>
          </w:tcPr>
          <w:p w14:paraId="20471ED9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>ab166925</w:t>
            </w:r>
          </w:p>
        </w:tc>
        <w:tc>
          <w:tcPr>
            <w:tcW w:w="1899" w:type="dxa"/>
            <w:noWrap/>
            <w:vAlign w:val="center"/>
          </w:tcPr>
          <w:p w14:paraId="637725B9" w14:textId="7D7A1ABA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1:1000</w:t>
            </w:r>
          </w:p>
        </w:tc>
      </w:tr>
      <w:tr w:rsidR="004C1612" w:rsidRPr="009D70AD" w14:paraId="1A9FEA47" w14:textId="77777777" w:rsidTr="0055621D">
        <w:trPr>
          <w:trHeight w:val="241"/>
        </w:trPr>
        <w:tc>
          <w:tcPr>
            <w:tcW w:w="3485" w:type="dxa"/>
            <w:noWrap/>
            <w:vAlign w:val="center"/>
          </w:tcPr>
          <w:p w14:paraId="2CE79F14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 xml:space="preserve">Anti-beta 1 </w:t>
            </w:r>
            <w:proofErr w:type="spellStart"/>
            <w:r w:rsidRPr="009F37AA">
              <w:rPr>
                <w:rFonts w:ascii="Arial" w:hAnsi="Arial" w:cs="Arial"/>
              </w:rPr>
              <w:t>Adrenergic</w:t>
            </w:r>
            <w:proofErr w:type="spellEnd"/>
            <w:r w:rsidRPr="009F37AA">
              <w:rPr>
                <w:rFonts w:ascii="Arial" w:hAnsi="Arial" w:cs="Arial"/>
              </w:rPr>
              <w:t xml:space="preserve"> Receptor </w:t>
            </w:r>
            <w:proofErr w:type="spellStart"/>
            <w:r w:rsidRPr="009F37AA">
              <w:rPr>
                <w:rFonts w:ascii="Arial" w:hAnsi="Arial" w:cs="Arial"/>
              </w:rPr>
              <w:t>Antibody</w:t>
            </w:r>
            <w:proofErr w:type="spellEnd"/>
          </w:p>
        </w:tc>
        <w:tc>
          <w:tcPr>
            <w:tcW w:w="1061" w:type="dxa"/>
            <w:noWrap/>
            <w:vAlign w:val="center"/>
          </w:tcPr>
          <w:p w14:paraId="4CCE8F37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9F37AA">
              <w:rPr>
                <w:rFonts w:ascii="Arial" w:hAnsi="Arial" w:cs="Arial"/>
              </w:rPr>
              <w:t>Rabbit</w:t>
            </w:r>
            <w:proofErr w:type="spellEnd"/>
          </w:p>
        </w:tc>
        <w:tc>
          <w:tcPr>
            <w:tcW w:w="1308" w:type="dxa"/>
            <w:noWrap/>
            <w:vAlign w:val="center"/>
          </w:tcPr>
          <w:p w14:paraId="2B591FBA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9F37AA">
              <w:rPr>
                <w:rFonts w:ascii="Arial" w:hAnsi="Arial" w:cs="Arial"/>
              </w:rPr>
              <w:t>Abcam</w:t>
            </w:r>
            <w:proofErr w:type="spellEnd"/>
          </w:p>
        </w:tc>
        <w:tc>
          <w:tcPr>
            <w:tcW w:w="1323" w:type="dxa"/>
            <w:noWrap/>
            <w:vAlign w:val="center"/>
          </w:tcPr>
          <w:p w14:paraId="1522E7E2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>ab3442</w:t>
            </w:r>
          </w:p>
        </w:tc>
        <w:tc>
          <w:tcPr>
            <w:tcW w:w="1899" w:type="dxa"/>
            <w:noWrap/>
            <w:vAlign w:val="center"/>
          </w:tcPr>
          <w:p w14:paraId="77267D40" w14:textId="50604E1A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1:1000</w:t>
            </w:r>
          </w:p>
        </w:tc>
      </w:tr>
      <w:tr w:rsidR="004C1612" w:rsidRPr="009D70AD" w14:paraId="58C3D2A6" w14:textId="77777777" w:rsidTr="0055621D">
        <w:trPr>
          <w:trHeight w:val="241"/>
        </w:trPr>
        <w:tc>
          <w:tcPr>
            <w:tcW w:w="3485" w:type="dxa"/>
            <w:noWrap/>
            <w:vAlign w:val="center"/>
          </w:tcPr>
          <w:p w14:paraId="03EB5A2C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 xml:space="preserve">Anti-beta </w:t>
            </w:r>
            <w:proofErr w:type="gramStart"/>
            <w:r w:rsidRPr="009F37AA">
              <w:rPr>
                <w:rFonts w:ascii="Arial" w:hAnsi="Arial" w:cs="Arial"/>
              </w:rPr>
              <w:t>2</w:t>
            </w:r>
            <w:proofErr w:type="gramEnd"/>
            <w:r w:rsidRPr="009F37AA">
              <w:rPr>
                <w:rFonts w:ascii="Arial" w:hAnsi="Arial" w:cs="Arial"/>
              </w:rPr>
              <w:t xml:space="preserve"> </w:t>
            </w:r>
            <w:proofErr w:type="spellStart"/>
            <w:r w:rsidRPr="009F37AA">
              <w:rPr>
                <w:rFonts w:ascii="Arial" w:hAnsi="Arial" w:cs="Arial"/>
              </w:rPr>
              <w:t>Adrenergic</w:t>
            </w:r>
            <w:proofErr w:type="spellEnd"/>
            <w:r w:rsidRPr="009F37AA">
              <w:rPr>
                <w:rFonts w:ascii="Arial" w:hAnsi="Arial" w:cs="Arial"/>
              </w:rPr>
              <w:t xml:space="preserve"> Receptor </w:t>
            </w:r>
            <w:proofErr w:type="spellStart"/>
            <w:r w:rsidRPr="009F37AA">
              <w:rPr>
                <w:rFonts w:ascii="Arial" w:hAnsi="Arial" w:cs="Arial"/>
              </w:rPr>
              <w:t>Antibody</w:t>
            </w:r>
            <w:proofErr w:type="spellEnd"/>
          </w:p>
        </w:tc>
        <w:tc>
          <w:tcPr>
            <w:tcW w:w="1061" w:type="dxa"/>
            <w:noWrap/>
            <w:vAlign w:val="center"/>
          </w:tcPr>
          <w:p w14:paraId="76EEFC2F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9F37AA">
              <w:rPr>
                <w:rFonts w:ascii="Arial" w:hAnsi="Arial" w:cs="Arial"/>
              </w:rPr>
              <w:t>Rabbit</w:t>
            </w:r>
            <w:proofErr w:type="spellEnd"/>
          </w:p>
        </w:tc>
        <w:tc>
          <w:tcPr>
            <w:tcW w:w="1308" w:type="dxa"/>
            <w:noWrap/>
            <w:vAlign w:val="center"/>
          </w:tcPr>
          <w:p w14:paraId="494D8BBD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9F37AA">
              <w:rPr>
                <w:rFonts w:ascii="Arial" w:hAnsi="Arial" w:cs="Arial"/>
              </w:rPr>
              <w:t>Abcam</w:t>
            </w:r>
            <w:proofErr w:type="spellEnd"/>
          </w:p>
        </w:tc>
        <w:tc>
          <w:tcPr>
            <w:tcW w:w="1323" w:type="dxa"/>
            <w:noWrap/>
            <w:vAlign w:val="center"/>
          </w:tcPr>
          <w:p w14:paraId="3EF6A475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>ab182136</w:t>
            </w:r>
          </w:p>
        </w:tc>
        <w:tc>
          <w:tcPr>
            <w:tcW w:w="1899" w:type="dxa"/>
            <w:noWrap/>
            <w:vAlign w:val="center"/>
          </w:tcPr>
          <w:p w14:paraId="170FEB55" w14:textId="19A1111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1:1000</w:t>
            </w:r>
          </w:p>
        </w:tc>
      </w:tr>
      <w:tr w:rsidR="004C1612" w:rsidRPr="009D70AD" w14:paraId="58908F21" w14:textId="77777777" w:rsidTr="0055621D">
        <w:trPr>
          <w:trHeight w:val="241"/>
        </w:trPr>
        <w:tc>
          <w:tcPr>
            <w:tcW w:w="3485" w:type="dxa"/>
            <w:noWrap/>
          </w:tcPr>
          <w:p w14:paraId="6B75220A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>BDNF</w:t>
            </w:r>
          </w:p>
        </w:tc>
        <w:tc>
          <w:tcPr>
            <w:tcW w:w="1061" w:type="dxa"/>
            <w:noWrap/>
          </w:tcPr>
          <w:p w14:paraId="07A7BD84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>Mouse</w:t>
            </w:r>
          </w:p>
        </w:tc>
        <w:tc>
          <w:tcPr>
            <w:tcW w:w="1308" w:type="dxa"/>
            <w:noWrap/>
          </w:tcPr>
          <w:p w14:paraId="491E2960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>Sigma Aldrich</w:t>
            </w:r>
          </w:p>
        </w:tc>
        <w:tc>
          <w:tcPr>
            <w:tcW w:w="1323" w:type="dxa"/>
            <w:noWrap/>
          </w:tcPr>
          <w:p w14:paraId="25261919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>B5050</w:t>
            </w:r>
          </w:p>
        </w:tc>
        <w:tc>
          <w:tcPr>
            <w:tcW w:w="1899" w:type="dxa"/>
            <w:noWrap/>
          </w:tcPr>
          <w:p w14:paraId="419DAA06" w14:textId="3F81895F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</w:t>
            </w:r>
          </w:p>
        </w:tc>
      </w:tr>
      <w:tr w:rsidR="004C1612" w:rsidRPr="009D70AD" w14:paraId="675C25C3" w14:textId="77777777" w:rsidTr="0055621D">
        <w:trPr>
          <w:trHeight w:val="241"/>
        </w:trPr>
        <w:tc>
          <w:tcPr>
            <w:tcW w:w="3485" w:type="dxa"/>
            <w:noWrap/>
          </w:tcPr>
          <w:p w14:paraId="3CCFD4DB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9F37AA">
              <w:rPr>
                <w:rFonts w:ascii="Arial" w:hAnsi="Arial" w:cs="Arial"/>
              </w:rPr>
              <w:t>Luciferase</w:t>
            </w:r>
            <w:proofErr w:type="spellEnd"/>
          </w:p>
        </w:tc>
        <w:tc>
          <w:tcPr>
            <w:tcW w:w="1061" w:type="dxa"/>
            <w:noWrap/>
          </w:tcPr>
          <w:p w14:paraId="0C25B6AB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Rabbit</w:t>
            </w:r>
            <w:proofErr w:type="spellEnd"/>
          </w:p>
        </w:tc>
        <w:tc>
          <w:tcPr>
            <w:tcW w:w="1308" w:type="dxa"/>
            <w:noWrap/>
          </w:tcPr>
          <w:p w14:paraId="1DDD812F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>Sigma Aldrich</w:t>
            </w:r>
          </w:p>
        </w:tc>
        <w:tc>
          <w:tcPr>
            <w:tcW w:w="1323" w:type="dxa"/>
            <w:noWrap/>
          </w:tcPr>
          <w:p w14:paraId="55B1B15A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>L93847</w:t>
            </w:r>
          </w:p>
        </w:tc>
        <w:tc>
          <w:tcPr>
            <w:tcW w:w="1899" w:type="dxa"/>
            <w:noWrap/>
          </w:tcPr>
          <w:p w14:paraId="1CEDBC43" w14:textId="3EC7C0CB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1:1000</w:t>
            </w:r>
          </w:p>
        </w:tc>
      </w:tr>
      <w:tr w:rsidR="004C1612" w:rsidRPr="009D70AD" w14:paraId="069AC759" w14:textId="77777777" w:rsidTr="0055621D">
        <w:trPr>
          <w:trHeight w:val="241"/>
        </w:trPr>
        <w:tc>
          <w:tcPr>
            <w:tcW w:w="3485" w:type="dxa"/>
            <w:noWrap/>
          </w:tcPr>
          <w:p w14:paraId="5521985C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>GAPDH</w:t>
            </w:r>
          </w:p>
        </w:tc>
        <w:tc>
          <w:tcPr>
            <w:tcW w:w="1061" w:type="dxa"/>
            <w:noWrap/>
          </w:tcPr>
          <w:p w14:paraId="04DED831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>Mouse</w:t>
            </w:r>
          </w:p>
        </w:tc>
        <w:tc>
          <w:tcPr>
            <w:tcW w:w="1308" w:type="dxa"/>
            <w:noWrap/>
          </w:tcPr>
          <w:p w14:paraId="74189050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>Sigma Aldrich</w:t>
            </w:r>
          </w:p>
        </w:tc>
        <w:tc>
          <w:tcPr>
            <w:tcW w:w="1323" w:type="dxa"/>
            <w:noWrap/>
          </w:tcPr>
          <w:p w14:paraId="6D6535F6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>G8795</w:t>
            </w:r>
          </w:p>
        </w:tc>
        <w:tc>
          <w:tcPr>
            <w:tcW w:w="1899" w:type="dxa"/>
            <w:noWrap/>
          </w:tcPr>
          <w:p w14:paraId="5ED40398" w14:textId="250DDA25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 w:rsidRPr="009F37AA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:10000</w:t>
            </w:r>
          </w:p>
        </w:tc>
      </w:tr>
      <w:tr w:rsidR="004C1612" w:rsidRPr="009D70AD" w14:paraId="321BA180" w14:textId="77777777" w:rsidTr="0055621D">
        <w:trPr>
          <w:trHeight w:val="241"/>
        </w:trPr>
        <w:tc>
          <w:tcPr>
            <w:tcW w:w="3485" w:type="dxa"/>
            <w:noWrap/>
          </w:tcPr>
          <w:p w14:paraId="7ADE4EBC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Calibri" w:hAnsi="Calibri" w:cs="Calibri"/>
              </w:rPr>
              <w:t>α</w:t>
            </w:r>
            <w:proofErr w:type="spellStart"/>
            <w:r>
              <w:rPr>
                <w:rFonts w:ascii="Arial" w:hAnsi="Arial" w:cs="Arial"/>
              </w:rPr>
              <w:t>Tubulin</w:t>
            </w:r>
            <w:proofErr w:type="spellEnd"/>
          </w:p>
        </w:tc>
        <w:tc>
          <w:tcPr>
            <w:tcW w:w="1061" w:type="dxa"/>
            <w:noWrap/>
          </w:tcPr>
          <w:p w14:paraId="3D7F8559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Mouse</w:t>
            </w:r>
          </w:p>
        </w:tc>
        <w:tc>
          <w:tcPr>
            <w:tcW w:w="1308" w:type="dxa"/>
            <w:noWrap/>
          </w:tcPr>
          <w:p w14:paraId="602B7555" w14:textId="61E67EDD" w:rsidR="004C1612" w:rsidRPr="009F37AA" w:rsidRDefault="00133084" w:rsidP="0055621D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GeneTex</w:t>
            </w:r>
            <w:proofErr w:type="spellEnd"/>
          </w:p>
        </w:tc>
        <w:tc>
          <w:tcPr>
            <w:tcW w:w="1323" w:type="dxa"/>
            <w:noWrap/>
          </w:tcPr>
          <w:p w14:paraId="69C1F031" w14:textId="77777777" w:rsidR="00133084" w:rsidRPr="00133084" w:rsidRDefault="00133084" w:rsidP="00133084">
            <w:pPr>
              <w:pStyle w:val="Titolo2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color w:val="263238"/>
                <w:sz w:val="22"/>
                <w:szCs w:val="22"/>
              </w:rPr>
            </w:pPr>
            <w:r w:rsidRPr="00133084">
              <w:rPr>
                <w:rFonts w:ascii="Arial" w:hAnsi="Arial" w:cs="Arial"/>
                <w:b w:val="0"/>
                <w:bCs w:val="0"/>
                <w:color w:val="263238"/>
                <w:sz w:val="22"/>
                <w:szCs w:val="22"/>
              </w:rPr>
              <w:t>GTX628802</w:t>
            </w:r>
          </w:p>
          <w:p w14:paraId="7E411B16" w14:textId="77777777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899" w:type="dxa"/>
            <w:noWrap/>
          </w:tcPr>
          <w:p w14:paraId="22B919B3" w14:textId="631BFE64" w:rsidR="004C1612" w:rsidRPr="009F37AA" w:rsidRDefault="004C1612" w:rsidP="0055621D">
            <w:pPr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1:8000</w:t>
            </w:r>
          </w:p>
        </w:tc>
      </w:tr>
    </w:tbl>
    <w:p w14:paraId="5C0D9A8F" w14:textId="77777777" w:rsidR="004C1612" w:rsidRDefault="004C1612" w:rsidP="004C1612">
      <w:pPr>
        <w:pStyle w:val="Didascalia"/>
        <w:keepNext/>
        <w:rPr>
          <w:rFonts w:ascii="Arial" w:hAnsi="Arial" w:cs="Arial"/>
          <w:b/>
          <w:bCs/>
          <w:color w:val="auto"/>
          <w:lang w:val="en-GB"/>
        </w:rPr>
      </w:pPr>
    </w:p>
    <w:p w14:paraId="4289A642" w14:textId="44FAAE5C" w:rsidR="004C1612" w:rsidRPr="004C1612" w:rsidRDefault="004C1612" w:rsidP="004C1612">
      <w:pPr>
        <w:pStyle w:val="Didascalia"/>
        <w:keepNext/>
        <w:rPr>
          <w:rFonts w:ascii="Arial" w:hAnsi="Arial" w:cs="Arial"/>
          <w:color w:val="auto"/>
          <w:sz w:val="20"/>
          <w:szCs w:val="20"/>
          <w:lang w:val="en-GB"/>
        </w:rPr>
      </w:pPr>
      <w:proofErr w:type="spellStart"/>
      <w:proofErr w:type="gramStart"/>
      <w:r w:rsidRPr="004C1612">
        <w:rPr>
          <w:rFonts w:ascii="Arial" w:hAnsi="Arial" w:cs="Arial"/>
          <w:b/>
          <w:bCs/>
          <w:color w:val="auto"/>
          <w:sz w:val="20"/>
          <w:szCs w:val="20"/>
          <w:lang w:val="en-GB"/>
        </w:rPr>
        <w:t>S.Table</w:t>
      </w:r>
      <w:proofErr w:type="spellEnd"/>
      <w:proofErr w:type="gramEnd"/>
      <w:r w:rsidRPr="004C1612">
        <w:rPr>
          <w:rFonts w:ascii="Arial" w:hAnsi="Arial" w:cs="Arial"/>
          <w:b/>
          <w:bCs/>
          <w:color w:val="auto"/>
          <w:sz w:val="20"/>
          <w:szCs w:val="20"/>
          <w:lang w:val="en-GB"/>
        </w:rPr>
        <w:t xml:space="preserve"> </w:t>
      </w:r>
      <w:r w:rsidRPr="004C1612">
        <w:rPr>
          <w:rFonts w:ascii="Arial" w:hAnsi="Arial" w:cs="Arial"/>
          <w:b/>
          <w:bCs/>
          <w:color w:val="auto"/>
          <w:sz w:val="20"/>
          <w:szCs w:val="20"/>
          <w:lang w:val="en-US"/>
        </w:rPr>
        <w:t>2</w:t>
      </w:r>
      <w:r>
        <w:rPr>
          <w:rFonts w:ascii="Arial" w:hAnsi="Arial" w:cs="Arial"/>
          <w:color w:val="auto"/>
          <w:sz w:val="20"/>
          <w:szCs w:val="20"/>
          <w:lang w:val="en-GB"/>
        </w:rPr>
        <w:t>.</w:t>
      </w:r>
      <w:r w:rsidRPr="004C1612">
        <w:rPr>
          <w:rFonts w:ascii="Arial" w:hAnsi="Arial" w:cs="Arial"/>
          <w:color w:val="auto"/>
          <w:sz w:val="20"/>
          <w:szCs w:val="20"/>
          <w:lang w:val="en-GB"/>
        </w:rPr>
        <w:t xml:space="preserve"> Recap of primary antibodies used.</w:t>
      </w:r>
    </w:p>
    <w:p w14:paraId="6179AEFF" w14:textId="3D7C5615" w:rsidR="00D45CB1" w:rsidRPr="004C1612" w:rsidRDefault="00D45CB1">
      <w:pPr>
        <w:rPr>
          <w:lang w:val="en-GB"/>
        </w:rPr>
      </w:pPr>
    </w:p>
    <w:sectPr w:rsidR="00D45CB1" w:rsidRPr="004C16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933727" w14:textId="77777777" w:rsidR="0090483F" w:rsidRDefault="0090483F" w:rsidP="00A233C6">
      <w:pPr>
        <w:spacing w:after="0" w:line="240" w:lineRule="auto"/>
      </w:pPr>
      <w:r>
        <w:separator/>
      </w:r>
    </w:p>
  </w:endnote>
  <w:endnote w:type="continuationSeparator" w:id="0">
    <w:p w14:paraId="6A17F68D" w14:textId="77777777" w:rsidR="0090483F" w:rsidRDefault="0090483F" w:rsidP="00A233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CF25A5" w14:textId="77777777" w:rsidR="0090483F" w:rsidRDefault="0090483F" w:rsidP="00A233C6">
      <w:pPr>
        <w:spacing w:after="0" w:line="240" w:lineRule="auto"/>
      </w:pPr>
      <w:r>
        <w:separator/>
      </w:r>
    </w:p>
  </w:footnote>
  <w:footnote w:type="continuationSeparator" w:id="0">
    <w:p w14:paraId="3DCBFC00" w14:textId="77777777" w:rsidR="0090483F" w:rsidRDefault="0090483F" w:rsidP="00A233C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B5C"/>
    <w:rsid w:val="000301A3"/>
    <w:rsid w:val="00126C2A"/>
    <w:rsid w:val="00133084"/>
    <w:rsid w:val="0014287E"/>
    <w:rsid w:val="00142F3D"/>
    <w:rsid w:val="0015312E"/>
    <w:rsid w:val="0018251A"/>
    <w:rsid w:val="00274A67"/>
    <w:rsid w:val="00345029"/>
    <w:rsid w:val="00346A9A"/>
    <w:rsid w:val="003A2694"/>
    <w:rsid w:val="004C1612"/>
    <w:rsid w:val="005F6AF3"/>
    <w:rsid w:val="0060124C"/>
    <w:rsid w:val="00611CCB"/>
    <w:rsid w:val="00612A56"/>
    <w:rsid w:val="006B7D88"/>
    <w:rsid w:val="00712636"/>
    <w:rsid w:val="007156DE"/>
    <w:rsid w:val="0074414D"/>
    <w:rsid w:val="007C5144"/>
    <w:rsid w:val="007F679A"/>
    <w:rsid w:val="008C3ACD"/>
    <w:rsid w:val="008D2985"/>
    <w:rsid w:val="0090483F"/>
    <w:rsid w:val="00947E2D"/>
    <w:rsid w:val="00963038"/>
    <w:rsid w:val="009A4814"/>
    <w:rsid w:val="00A233C6"/>
    <w:rsid w:val="00C50121"/>
    <w:rsid w:val="00D45CB1"/>
    <w:rsid w:val="00D80924"/>
    <w:rsid w:val="00E622DE"/>
    <w:rsid w:val="00E779F2"/>
    <w:rsid w:val="00EB7977"/>
    <w:rsid w:val="00F50F3E"/>
    <w:rsid w:val="00F93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DC4D2F"/>
  <w15:chartTrackingRefBased/>
  <w15:docId w15:val="{42BC0A16-A941-8249-B321-0AED706B3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45CB1"/>
    <w:pPr>
      <w:spacing w:after="160" w:line="259" w:lineRule="auto"/>
    </w:pPr>
    <w:rPr>
      <w:sz w:val="22"/>
      <w:szCs w:val="22"/>
      <w:lang w:val="it-IT"/>
    </w:rPr>
  </w:style>
  <w:style w:type="paragraph" w:styleId="Titolo2">
    <w:name w:val="heading 2"/>
    <w:basedOn w:val="Normale"/>
    <w:link w:val="Titolo2Carattere"/>
    <w:uiPriority w:val="9"/>
    <w:qFormat/>
    <w:rsid w:val="0013308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it-PT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45CB1"/>
    <w:rPr>
      <w:sz w:val="22"/>
      <w:szCs w:val="22"/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unhideWhenUsed/>
    <w:rsid w:val="00D45C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PT"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A233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233C6"/>
    <w:rPr>
      <w:sz w:val="22"/>
      <w:szCs w:val="22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A233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233C6"/>
    <w:rPr>
      <w:sz w:val="22"/>
      <w:szCs w:val="22"/>
      <w:lang w:val="it-IT"/>
    </w:rPr>
  </w:style>
  <w:style w:type="paragraph" w:styleId="Didascalia">
    <w:name w:val="caption"/>
    <w:basedOn w:val="Normale"/>
    <w:next w:val="Normale"/>
    <w:uiPriority w:val="35"/>
    <w:unhideWhenUsed/>
    <w:qFormat/>
    <w:rsid w:val="0018251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133084"/>
    <w:rPr>
      <w:rFonts w:ascii="Times New Roman" w:eastAsia="Times New Roman" w:hAnsi="Times New Roman" w:cs="Times New Roman"/>
      <w:b/>
      <w:bCs/>
      <w:sz w:val="36"/>
      <w:szCs w:val="3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8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3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435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501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175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2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06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68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373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70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17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63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93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84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3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113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2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39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71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9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449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72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457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60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59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971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258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042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16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06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669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620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719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709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014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682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651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34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75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415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229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993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0090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67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533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067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9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966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561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669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635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217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381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43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5767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85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69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657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350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633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989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2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749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077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712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410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70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300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46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07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72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07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33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1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91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163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384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01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027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152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39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81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205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98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065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750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72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569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476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092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09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657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973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640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40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436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53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313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38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51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43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580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6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857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08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223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38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582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811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59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63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723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67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40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220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182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192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16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750</Words>
  <Characters>4205</Characters>
  <Application>Microsoft Office Word</Application>
  <DocSecurity>0</DocSecurity>
  <Lines>97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viviana ciraci</dc:creator>
  <cp:keywords/>
  <dc:description/>
  <cp:lastModifiedBy>viviana ciraci</cp:lastModifiedBy>
  <cp:revision>3</cp:revision>
  <dcterms:created xsi:type="dcterms:W3CDTF">2024-04-29T10:50:00Z</dcterms:created>
  <dcterms:modified xsi:type="dcterms:W3CDTF">2024-04-29T10:51:00Z</dcterms:modified>
</cp:coreProperties>
</file>