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A3809C" w14:textId="77777777" w:rsidR="0066507D" w:rsidRPr="00483E25" w:rsidRDefault="0066507D" w:rsidP="0066507D">
      <w:pPr>
        <w:contextualSpacing/>
        <w:jc w:val="center"/>
        <w:rPr>
          <w:rFonts w:eastAsia="Times New Roman" w:cs="Times New Roman"/>
          <w:sz w:val="22"/>
          <w:szCs w:val="24"/>
        </w:rPr>
      </w:pPr>
      <w:bookmarkStart w:id="0" w:name="_Hlk144844370"/>
      <w:r>
        <w:rPr>
          <w:rFonts w:eastAsiaTheme="majorEastAsia" w:cstheme="majorBidi"/>
          <w:b/>
          <w:spacing w:val="-10"/>
          <w:kern w:val="28"/>
          <w:sz w:val="36"/>
          <w:szCs w:val="56"/>
        </w:rPr>
        <w:t>Multifunctional nanocomposite assessment using carbon nanotube fiber sensors</w:t>
      </w:r>
      <w:bookmarkEnd w:id="0"/>
    </w:p>
    <w:p w14:paraId="1089DDCE" w14:textId="1D54A051" w:rsidR="0066507D" w:rsidRPr="0049354D" w:rsidRDefault="0066507D" w:rsidP="0066507D">
      <w:pPr>
        <w:spacing w:line="360" w:lineRule="auto"/>
        <w:jc w:val="center"/>
        <w:rPr>
          <w:rFonts w:eastAsia="Times New Roman" w:cs="Times New Roman"/>
          <w:sz w:val="22"/>
          <w:szCs w:val="24"/>
        </w:rPr>
      </w:pPr>
      <w:r w:rsidRPr="00483E25">
        <w:rPr>
          <w:rFonts w:eastAsia="Times New Roman" w:cs="Times New Roman"/>
          <w:b/>
          <w:sz w:val="22"/>
          <w:szCs w:val="24"/>
        </w:rPr>
        <w:t>Hassaan A. Butt</w:t>
      </w:r>
      <w:r>
        <w:rPr>
          <w:rFonts w:eastAsia="Times New Roman" w:cs="Times New Roman"/>
          <w:b/>
          <w:sz w:val="22"/>
          <w:szCs w:val="24"/>
        </w:rPr>
        <w:t xml:space="preserve"> </w:t>
      </w:r>
      <w:r w:rsidRPr="00483E25">
        <w:rPr>
          <w:rFonts w:eastAsia="Times New Roman" w:cs="Times New Roman"/>
          <w:b/>
          <w:sz w:val="22"/>
          <w:szCs w:val="24"/>
          <w:vertAlign w:val="superscript"/>
        </w:rPr>
        <w:t>a</w:t>
      </w:r>
      <w:r>
        <w:rPr>
          <w:rFonts w:eastAsia="Times New Roman" w:cs="Times New Roman"/>
          <w:b/>
          <w:sz w:val="22"/>
          <w:szCs w:val="24"/>
          <w:vertAlign w:val="superscript"/>
        </w:rPr>
        <w:t>*</w:t>
      </w:r>
      <w:r w:rsidRPr="00483E25">
        <w:rPr>
          <w:rFonts w:eastAsia="Times New Roman" w:cs="Times New Roman"/>
          <w:b/>
          <w:sz w:val="22"/>
          <w:szCs w:val="24"/>
        </w:rPr>
        <w:t xml:space="preserve">, Dmitry V. Krasnikov </w:t>
      </w:r>
      <w:r w:rsidRPr="00483E25">
        <w:rPr>
          <w:rFonts w:eastAsia="Times New Roman" w:cs="Times New Roman"/>
          <w:b/>
          <w:sz w:val="22"/>
          <w:szCs w:val="24"/>
          <w:vertAlign w:val="superscript"/>
        </w:rPr>
        <w:t>a</w:t>
      </w:r>
      <w:r w:rsidRPr="00483E25">
        <w:rPr>
          <w:rFonts w:eastAsia="Times New Roman" w:cs="Times New Roman"/>
          <w:b/>
          <w:sz w:val="22"/>
          <w:szCs w:val="24"/>
        </w:rPr>
        <w:t xml:space="preserve">, </w:t>
      </w:r>
      <w:r>
        <w:rPr>
          <w:rFonts w:eastAsia="Times New Roman" w:cs="Times New Roman"/>
          <w:b/>
          <w:sz w:val="22"/>
          <w:szCs w:val="24"/>
        </w:rPr>
        <w:t>Vladislav A. Kondrashov</w:t>
      </w:r>
      <w:r w:rsidRPr="00483E25">
        <w:rPr>
          <w:rFonts w:eastAsia="Times New Roman" w:cs="Times New Roman"/>
          <w:b/>
          <w:sz w:val="22"/>
          <w:szCs w:val="24"/>
        </w:rPr>
        <w:t xml:space="preserve"> </w:t>
      </w:r>
      <w:r w:rsidRPr="00483E25">
        <w:rPr>
          <w:rFonts w:eastAsia="Times New Roman" w:cs="Times New Roman"/>
          <w:b/>
          <w:sz w:val="22"/>
          <w:szCs w:val="24"/>
          <w:vertAlign w:val="superscript"/>
        </w:rPr>
        <w:t>a</w:t>
      </w:r>
      <w:r w:rsidRPr="00483E25">
        <w:rPr>
          <w:rFonts w:eastAsia="Times New Roman" w:cs="Times New Roman"/>
          <w:b/>
          <w:sz w:val="22"/>
          <w:szCs w:val="24"/>
        </w:rPr>
        <w:t xml:space="preserve">, </w:t>
      </w:r>
      <w:r w:rsidRPr="00483E25">
        <w:rPr>
          <w:rFonts w:eastAsia="Times New Roman" w:cs="Times New Roman"/>
          <w:b/>
          <w:sz w:val="22"/>
          <w:szCs w:val="24"/>
        </w:rPr>
        <w:br/>
      </w:r>
      <w:r>
        <w:rPr>
          <w:rFonts w:eastAsia="Times New Roman" w:cs="Times New Roman"/>
          <w:b/>
          <w:sz w:val="22"/>
          <w:szCs w:val="24"/>
        </w:rPr>
        <w:t>Boris V. Voloskov</w:t>
      </w:r>
      <w:r w:rsidRPr="00483E25">
        <w:rPr>
          <w:rFonts w:eastAsia="Times New Roman" w:cs="Times New Roman"/>
          <w:b/>
          <w:sz w:val="22"/>
          <w:szCs w:val="24"/>
        </w:rPr>
        <w:t xml:space="preserve"> </w:t>
      </w:r>
      <w:r w:rsidRPr="00483E25">
        <w:rPr>
          <w:rFonts w:eastAsia="Times New Roman" w:cs="Times New Roman"/>
          <w:b/>
          <w:sz w:val="22"/>
          <w:szCs w:val="24"/>
          <w:vertAlign w:val="superscript"/>
        </w:rPr>
        <w:t>a</w:t>
      </w:r>
      <w:r w:rsidRPr="00483E25">
        <w:rPr>
          <w:rFonts w:eastAsia="Times New Roman" w:cs="Times New Roman"/>
          <w:b/>
          <w:sz w:val="22"/>
          <w:szCs w:val="24"/>
        </w:rPr>
        <w:t xml:space="preserve">, </w:t>
      </w:r>
      <w:r>
        <w:rPr>
          <w:rFonts w:eastAsia="Times New Roman" w:cs="Times New Roman"/>
          <w:b/>
          <w:sz w:val="22"/>
          <w:szCs w:val="24"/>
        </w:rPr>
        <w:t>Stepan D. Konev</w:t>
      </w:r>
      <w:r w:rsidRPr="00483E25">
        <w:rPr>
          <w:rFonts w:eastAsia="Times New Roman" w:cs="Times New Roman"/>
          <w:b/>
          <w:sz w:val="22"/>
          <w:szCs w:val="24"/>
        </w:rPr>
        <w:t xml:space="preserve"> </w:t>
      </w:r>
      <w:r w:rsidRPr="00483E25">
        <w:rPr>
          <w:rFonts w:eastAsia="Times New Roman" w:cs="Times New Roman"/>
          <w:b/>
          <w:sz w:val="22"/>
          <w:szCs w:val="24"/>
          <w:vertAlign w:val="superscript"/>
        </w:rPr>
        <w:t>a</w:t>
      </w:r>
      <w:r w:rsidRPr="00483E25">
        <w:rPr>
          <w:rFonts w:eastAsia="Times New Roman" w:cs="Times New Roman"/>
          <w:b/>
          <w:sz w:val="22"/>
          <w:szCs w:val="24"/>
        </w:rPr>
        <w:t>,</w:t>
      </w:r>
      <w:r>
        <w:rPr>
          <w:rFonts w:eastAsia="Times New Roman" w:cs="Times New Roman"/>
          <w:b/>
          <w:sz w:val="22"/>
          <w:szCs w:val="24"/>
        </w:rPr>
        <w:t xml:space="preserve"> </w:t>
      </w:r>
      <w:r w:rsidRPr="004B4392">
        <w:rPr>
          <w:rFonts w:eastAsia="Times New Roman" w:cs="Times New Roman"/>
          <w:b/>
          <w:sz w:val="22"/>
          <w:szCs w:val="24"/>
        </w:rPr>
        <w:t xml:space="preserve">Anna I. </w:t>
      </w:r>
      <w:proofErr w:type="spellStart"/>
      <w:r w:rsidRPr="004B4392">
        <w:rPr>
          <w:rFonts w:eastAsia="Times New Roman" w:cs="Times New Roman"/>
          <w:b/>
          <w:sz w:val="22"/>
          <w:szCs w:val="24"/>
        </w:rPr>
        <w:t>Vershinina</w:t>
      </w:r>
      <w:proofErr w:type="spellEnd"/>
      <w:r w:rsidRPr="004B4392">
        <w:rPr>
          <w:rFonts w:eastAsia="Times New Roman" w:cs="Times New Roman"/>
          <w:b/>
          <w:sz w:val="22"/>
          <w:szCs w:val="24"/>
          <w:vertAlign w:val="superscript"/>
        </w:rPr>
        <w:t xml:space="preserve"> b</w:t>
      </w:r>
      <w:r w:rsidRPr="004B4392">
        <w:rPr>
          <w:rFonts w:eastAsia="Times New Roman" w:cs="Times New Roman"/>
          <w:b/>
          <w:sz w:val="22"/>
          <w:szCs w:val="24"/>
        </w:rPr>
        <w:t>,</w:t>
      </w:r>
      <w:r w:rsidRPr="004B4392">
        <w:t xml:space="preserve"> </w:t>
      </w:r>
      <w:bookmarkStart w:id="1" w:name="_Hlk146101304"/>
      <w:r w:rsidRPr="004B4392">
        <w:rPr>
          <w:rFonts w:eastAsia="Times New Roman" w:cs="Times New Roman"/>
          <w:b/>
          <w:sz w:val="22"/>
          <w:szCs w:val="24"/>
        </w:rPr>
        <w:t xml:space="preserve">Sergey D. </w:t>
      </w:r>
      <w:proofErr w:type="spellStart"/>
      <w:r w:rsidRPr="004B4392">
        <w:rPr>
          <w:rFonts w:eastAsia="Times New Roman" w:cs="Times New Roman"/>
          <w:b/>
          <w:sz w:val="22"/>
          <w:szCs w:val="24"/>
        </w:rPr>
        <w:t>Shandakov</w:t>
      </w:r>
      <w:proofErr w:type="spellEnd"/>
      <w:r w:rsidRPr="004B4392">
        <w:rPr>
          <w:rFonts w:eastAsia="Times New Roman" w:cs="Times New Roman"/>
          <w:b/>
          <w:sz w:val="22"/>
          <w:szCs w:val="24"/>
        </w:rPr>
        <w:t xml:space="preserve"> </w:t>
      </w:r>
      <w:r w:rsidRPr="004B4392">
        <w:rPr>
          <w:rFonts w:eastAsia="Times New Roman" w:cs="Times New Roman"/>
          <w:b/>
          <w:sz w:val="22"/>
          <w:szCs w:val="24"/>
          <w:vertAlign w:val="superscript"/>
        </w:rPr>
        <w:t>b</w:t>
      </w:r>
      <w:r w:rsidRPr="004B4392">
        <w:rPr>
          <w:rFonts w:eastAsia="Times New Roman" w:cs="Times New Roman"/>
          <w:b/>
          <w:sz w:val="22"/>
          <w:szCs w:val="24"/>
        </w:rPr>
        <w:t>,</w:t>
      </w:r>
      <w:bookmarkEnd w:id="1"/>
      <w:r w:rsidRPr="004B4392">
        <w:rPr>
          <w:rFonts w:eastAsia="Times New Roman" w:cs="Times New Roman"/>
          <w:b/>
          <w:sz w:val="22"/>
          <w:szCs w:val="24"/>
        </w:rPr>
        <w:t xml:space="preserve"> </w:t>
      </w:r>
      <w:proofErr w:type="spellStart"/>
      <w:r w:rsidRPr="00587681">
        <w:rPr>
          <w:rFonts w:eastAsia="Times New Roman" w:cs="Times New Roman"/>
          <w:b/>
          <w:sz w:val="22"/>
          <w:szCs w:val="24"/>
        </w:rPr>
        <w:t>Zeyu</w:t>
      </w:r>
      <w:proofErr w:type="spellEnd"/>
      <w:r w:rsidRPr="00587681">
        <w:rPr>
          <w:rFonts w:eastAsia="Times New Roman" w:cs="Times New Roman"/>
          <w:b/>
          <w:sz w:val="22"/>
          <w:szCs w:val="24"/>
        </w:rPr>
        <w:t xml:space="preserve"> Wang</w:t>
      </w:r>
      <w:r>
        <w:rPr>
          <w:rFonts w:eastAsia="Times New Roman" w:cs="Times New Roman"/>
          <w:b/>
          <w:sz w:val="22"/>
          <w:szCs w:val="24"/>
        </w:rPr>
        <w:t xml:space="preserve"> </w:t>
      </w:r>
      <w:r>
        <w:rPr>
          <w:rFonts w:eastAsia="Times New Roman" w:cs="Times New Roman"/>
          <w:b/>
          <w:sz w:val="22"/>
          <w:szCs w:val="24"/>
          <w:vertAlign w:val="superscript"/>
        </w:rPr>
        <w:t>c</w:t>
      </w:r>
      <w:r>
        <w:rPr>
          <w:rFonts w:eastAsia="Times New Roman" w:cs="Times New Roman"/>
          <w:b/>
          <w:sz w:val="22"/>
          <w:szCs w:val="24"/>
        </w:rPr>
        <w:t xml:space="preserve">, </w:t>
      </w:r>
      <w:r w:rsidRPr="004B4392">
        <w:rPr>
          <w:rFonts w:eastAsia="Times New Roman" w:cs="Times New Roman"/>
          <w:b/>
          <w:sz w:val="22"/>
          <w:szCs w:val="24"/>
        </w:rPr>
        <w:t>Alexander</w:t>
      </w:r>
      <w:r w:rsidRPr="0049354D">
        <w:rPr>
          <w:rFonts w:eastAsia="Times New Roman" w:cs="Times New Roman"/>
          <w:b/>
          <w:sz w:val="22"/>
          <w:szCs w:val="24"/>
        </w:rPr>
        <w:t xml:space="preserve"> M. Korsunsky </w:t>
      </w:r>
      <w:r w:rsidR="0064309C">
        <w:rPr>
          <w:rFonts w:eastAsia="Times New Roman" w:cs="Times New Roman"/>
          <w:b/>
          <w:sz w:val="22"/>
          <w:szCs w:val="24"/>
          <w:vertAlign w:val="superscript"/>
        </w:rPr>
        <w:t>d</w:t>
      </w:r>
      <w:r w:rsidRPr="0049354D">
        <w:rPr>
          <w:rFonts w:eastAsia="Times New Roman" w:cs="Times New Roman"/>
          <w:b/>
          <w:sz w:val="22"/>
          <w:szCs w:val="24"/>
        </w:rPr>
        <w:t xml:space="preserve">, Ivan V. Sergeichev </w:t>
      </w:r>
      <w:r w:rsidRPr="0049354D">
        <w:rPr>
          <w:rFonts w:eastAsia="Times New Roman" w:cs="Times New Roman"/>
          <w:b/>
          <w:sz w:val="22"/>
          <w:szCs w:val="24"/>
          <w:vertAlign w:val="superscript"/>
        </w:rPr>
        <w:t>a</w:t>
      </w:r>
      <w:r w:rsidRPr="0049354D">
        <w:rPr>
          <w:rFonts w:eastAsia="Times New Roman" w:cs="Times New Roman"/>
          <w:b/>
          <w:sz w:val="22"/>
          <w:szCs w:val="24"/>
        </w:rPr>
        <w:t>, Albert G. Nasibulin</w:t>
      </w:r>
      <w:r w:rsidRPr="0049354D">
        <w:rPr>
          <w:rFonts w:eastAsia="Times New Roman" w:cs="Times New Roman"/>
          <w:b/>
          <w:sz w:val="22"/>
          <w:szCs w:val="24"/>
          <w:vertAlign w:val="superscript"/>
        </w:rPr>
        <w:t xml:space="preserve"> a</w:t>
      </w:r>
      <w:r w:rsidRPr="0049354D">
        <w:rPr>
          <w:rFonts w:eastAsia="Times New Roman" w:cs="Times New Roman"/>
          <w:i/>
          <w:color w:val="000000"/>
          <w:sz w:val="22"/>
          <w:szCs w:val="24"/>
        </w:rPr>
        <w:t>*</w:t>
      </w:r>
    </w:p>
    <w:p w14:paraId="140EE881" w14:textId="77777777" w:rsidR="0066507D" w:rsidRPr="0049354D" w:rsidRDefault="0066507D" w:rsidP="0066507D">
      <w:pPr>
        <w:spacing w:line="360" w:lineRule="auto"/>
        <w:jc w:val="center"/>
        <w:rPr>
          <w:rFonts w:eastAsia="Times New Roman" w:cs="Times New Roman"/>
          <w:i/>
          <w:color w:val="000000"/>
          <w:sz w:val="22"/>
          <w:szCs w:val="24"/>
        </w:rPr>
      </w:pPr>
      <w:r w:rsidRPr="0049354D">
        <w:rPr>
          <w:rFonts w:eastAsia="Times New Roman" w:cs="Times New Roman"/>
          <w:i/>
          <w:color w:val="000000"/>
          <w:sz w:val="22"/>
          <w:szCs w:val="24"/>
          <w:vertAlign w:val="superscript"/>
        </w:rPr>
        <w:t xml:space="preserve">a </w:t>
      </w:r>
      <w:r w:rsidRPr="0049354D">
        <w:rPr>
          <w:rFonts w:eastAsia="Times New Roman" w:cs="Times New Roman"/>
          <w:i/>
          <w:color w:val="000000"/>
          <w:sz w:val="22"/>
          <w:szCs w:val="24"/>
        </w:rPr>
        <w:t>Skolkovo Institute of Science and Technology, Nobel 3, 121205, Moscow, Russia</w:t>
      </w:r>
    </w:p>
    <w:p w14:paraId="1AFA46FA" w14:textId="77777777" w:rsidR="0066507D" w:rsidRDefault="0066507D" w:rsidP="0066507D">
      <w:pPr>
        <w:spacing w:line="360" w:lineRule="auto"/>
        <w:ind w:firstLine="720"/>
        <w:jc w:val="center"/>
        <w:rPr>
          <w:rFonts w:eastAsia="Times New Roman" w:cs="Times New Roman"/>
          <w:i/>
          <w:color w:val="000000"/>
          <w:sz w:val="22"/>
          <w:szCs w:val="24"/>
        </w:rPr>
      </w:pPr>
      <w:bookmarkStart w:id="2" w:name="_Hlk146101324"/>
      <w:r w:rsidRPr="00D710C0">
        <w:rPr>
          <w:rFonts w:eastAsia="Times New Roman" w:cs="Times New Roman"/>
          <w:i/>
          <w:color w:val="000000"/>
          <w:sz w:val="22"/>
          <w:szCs w:val="24"/>
          <w:vertAlign w:val="superscript"/>
        </w:rPr>
        <w:t xml:space="preserve">b </w:t>
      </w:r>
      <w:r w:rsidRPr="00D710C0">
        <w:rPr>
          <w:rFonts w:eastAsia="Times New Roman" w:cs="Times New Roman"/>
          <w:i/>
          <w:color w:val="000000"/>
          <w:sz w:val="22"/>
          <w:szCs w:val="24"/>
        </w:rPr>
        <w:t>Kemerovo State University, Krasnaya 6, 650043, Kemerovo, Russia</w:t>
      </w:r>
      <w:bookmarkEnd w:id="2"/>
    </w:p>
    <w:p w14:paraId="0E819B72" w14:textId="77777777" w:rsidR="0066507D" w:rsidRDefault="0066507D" w:rsidP="0066507D">
      <w:pPr>
        <w:spacing w:line="360" w:lineRule="auto"/>
        <w:ind w:firstLine="720"/>
        <w:jc w:val="center"/>
        <w:rPr>
          <w:rFonts w:eastAsia="Times New Roman" w:cs="Times New Roman"/>
          <w:i/>
          <w:color w:val="000000"/>
          <w:sz w:val="22"/>
          <w:szCs w:val="24"/>
        </w:rPr>
      </w:pPr>
      <w:r>
        <w:rPr>
          <w:rFonts w:eastAsia="Times New Roman" w:cs="Times New Roman"/>
          <w:i/>
          <w:color w:val="000000"/>
          <w:sz w:val="22"/>
          <w:szCs w:val="24"/>
          <w:vertAlign w:val="superscript"/>
        </w:rPr>
        <w:t>c</w:t>
      </w:r>
      <w:r w:rsidRPr="00587681">
        <w:t xml:space="preserve"> </w:t>
      </w:r>
      <w:r w:rsidRPr="00587681">
        <w:rPr>
          <w:rFonts w:eastAsia="Times New Roman" w:cs="Times New Roman"/>
          <w:i/>
          <w:color w:val="000000"/>
          <w:sz w:val="22"/>
          <w:szCs w:val="24"/>
        </w:rPr>
        <w:t xml:space="preserve">School of Material Science and Engineering, Jiangsu University, 301 </w:t>
      </w:r>
      <w:proofErr w:type="spellStart"/>
      <w:r w:rsidRPr="00587681">
        <w:rPr>
          <w:rFonts w:eastAsia="Times New Roman" w:cs="Times New Roman"/>
          <w:i/>
          <w:color w:val="000000"/>
          <w:sz w:val="22"/>
          <w:szCs w:val="24"/>
        </w:rPr>
        <w:t>Xuefu</w:t>
      </w:r>
      <w:proofErr w:type="spellEnd"/>
      <w:r w:rsidRPr="00587681">
        <w:rPr>
          <w:rFonts w:eastAsia="Times New Roman" w:cs="Times New Roman"/>
          <w:i/>
          <w:color w:val="000000"/>
          <w:sz w:val="22"/>
          <w:szCs w:val="24"/>
        </w:rPr>
        <w:t xml:space="preserve"> Road, Zhenjiang, 212013, China</w:t>
      </w:r>
    </w:p>
    <w:p w14:paraId="75C66F84" w14:textId="77777777" w:rsidR="0064309C" w:rsidRPr="00A72CB1" w:rsidRDefault="0064309C" w:rsidP="0064309C">
      <w:pPr>
        <w:spacing w:line="360" w:lineRule="auto"/>
        <w:ind w:firstLine="720"/>
        <w:jc w:val="center"/>
        <w:rPr>
          <w:rFonts w:eastAsia="Times New Roman" w:cs="Times New Roman"/>
          <w:i/>
          <w:color w:val="000000"/>
          <w:sz w:val="22"/>
          <w:szCs w:val="24"/>
        </w:rPr>
      </w:pPr>
      <w:r w:rsidRPr="00C550BD">
        <w:rPr>
          <w:rFonts w:eastAsia="Times New Roman" w:cs="Times New Roman"/>
          <w:i/>
          <w:color w:val="000000"/>
          <w:sz w:val="22"/>
          <w:szCs w:val="24"/>
          <w:vertAlign w:val="superscript"/>
        </w:rPr>
        <w:t xml:space="preserve">d </w:t>
      </w:r>
      <w:r>
        <w:rPr>
          <w:rFonts w:eastAsia="Times New Roman" w:cs="Times New Roman"/>
          <w:i/>
          <w:color w:val="000000"/>
          <w:sz w:val="22"/>
          <w:szCs w:val="24"/>
        </w:rPr>
        <w:t>Fellow Emeritus, Trinity College, Broad Street, Oxford OX1 3BH, UK</w:t>
      </w:r>
    </w:p>
    <w:p w14:paraId="0E06A8E7" w14:textId="77777777" w:rsidR="0064309C" w:rsidRPr="000A067D" w:rsidRDefault="0064309C" w:rsidP="0066507D">
      <w:pPr>
        <w:spacing w:line="360" w:lineRule="auto"/>
        <w:ind w:firstLine="720"/>
        <w:jc w:val="center"/>
        <w:rPr>
          <w:rFonts w:eastAsia="Times New Roman" w:cs="Times New Roman"/>
          <w:i/>
          <w:color w:val="000000"/>
          <w:sz w:val="22"/>
          <w:szCs w:val="24"/>
        </w:rPr>
      </w:pPr>
    </w:p>
    <w:p w14:paraId="7781A4ED" w14:textId="024B8E3F" w:rsidR="00E01CE0" w:rsidRPr="009C431E" w:rsidRDefault="0066507D" w:rsidP="009C431E">
      <w:pPr>
        <w:spacing w:line="360" w:lineRule="auto"/>
        <w:jc w:val="center"/>
        <w:rPr>
          <w:rFonts w:eastAsia="Times New Roman" w:cs="Times New Roman"/>
          <w:color w:val="0563C1" w:themeColor="hyperlink"/>
          <w:szCs w:val="24"/>
          <w:u w:val="single"/>
          <w:lang w:eastAsia="ru-RU"/>
        </w:rPr>
      </w:pPr>
      <w:r w:rsidRPr="00E330C2">
        <w:rPr>
          <w:rFonts w:eastAsia="Times New Roman" w:cs="Times New Roman"/>
          <w:szCs w:val="24"/>
          <w:lang w:eastAsia="ru-RU"/>
        </w:rPr>
        <w:t>*</w:t>
      </w:r>
      <w:proofErr w:type="gramStart"/>
      <w:r w:rsidRPr="00E330C2">
        <w:rPr>
          <w:rFonts w:eastAsia="Times New Roman" w:cs="Times New Roman"/>
          <w:szCs w:val="24"/>
          <w:lang w:eastAsia="ru-RU"/>
        </w:rPr>
        <w:t>corresponding</w:t>
      </w:r>
      <w:proofErr w:type="gramEnd"/>
      <w:r w:rsidRPr="00E330C2">
        <w:rPr>
          <w:rFonts w:eastAsia="Times New Roman" w:cs="Times New Roman"/>
          <w:szCs w:val="24"/>
          <w:lang w:eastAsia="ru-RU"/>
        </w:rPr>
        <w:t xml:space="preserve"> author</w:t>
      </w:r>
      <w:r>
        <w:rPr>
          <w:rFonts w:eastAsia="Times New Roman" w:cs="Times New Roman"/>
          <w:szCs w:val="24"/>
          <w:lang w:eastAsia="ru-RU"/>
        </w:rPr>
        <w:t>s</w:t>
      </w:r>
      <w:r w:rsidRPr="00E330C2">
        <w:rPr>
          <w:rFonts w:eastAsia="Times New Roman" w:cs="Times New Roman"/>
          <w:szCs w:val="24"/>
          <w:lang w:eastAsia="ru-RU"/>
        </w:rPr>
        <w:t xml:space="preserve">: </w:t>
      </w:r>
      <w:hyperlink r:id="rId5" w:history="1">
        <w:r w:rsidRPr="00D65486">
          <w:rPr>
            <w:rStyle w:val="Hyperlink"/>
            <w:rFonts w:eastAsia="Times New Roman" w:cs="Times New Roman"/>
            <w:szCs w:val="24"/>
            <w:lang w:eastAsia="ru-RU"/>
          </w:rPr>
          <w:t>a.nasibulin@skol.tech</w:t>
        </w:r>
      </w:hyperlink>
      <w:r>
        <w:rPr>
          <w:rStyle w:val="Hyperlink"/>
          <w:rFonts w:eastAsia="Times New Roman" w:cs="Times New Roman"/>
          <w:szCs w:val="24"/>
          <w:lang w:eastAsia="ru-RU"/>
        </w:rPr>
        <w:t>, hassaan.butt@skoltech.ru</w:t>
      </w:r>
      <w:r w:rsidR="00E01CE0">
        <w:br w:type="page"/>
      </w:r>
    </w:p>
    <w:p w14:paraId="723432E1" w14:textId="73DBCC97" w:rsidR="00A570EE" w:rsidRDefault="005578C2" w:rsidP="00FC55CF">
      <w:pPr>
        <w:keepNext/>
        <w:spacing w:after="0"/>
        <w:jc w:val="center"/>
      </w:pPr>
      <w:r>
        <w:rPr>
          <w:noProof/>
        </w:rPr>
        <w:lastRenderedPageBreak/>
        <w:drawing>
          <wp:inline distT="0" distB="0" distL="0" distR="0" wp14:anchorId="6790AC55" wp14:editId="19289129">
            <wp:extent cx="6120000" cy="484453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20000" cy="4844534"/>
                    </a:xfrm>
                    <a:prstGeom prst="rect">
                      <a:avLst/>
                    </a:prstGeom>
                    <a:noFill/>
                    <a:ln>
                      <a:noFill/>
                    </a:ln>
                  </pic:spPr>
                </pic:pic>
              </a:graphicData>
            </a:graphic>
          </wp:inline>
        </w:drawing>
      </w:r>
      <w:r w:rsidR="005B6496" w:rsidRPr="005B6496">
        <w:t xml:space="preserve"> </w:t>
      </w:r>
    </w:p>
    <w:p w14:paraId="47F02FE4" w14:textId="272FD635" w:rsidR="006C42D7" w:rsidRDefault="00A570EE">
      <w:pPr>
        <w:pStyle w:val="Caption"/>
        <w:spacing w:after="0"/>
        <w:jc w:val="center"/>
      </w:pPr>
      <w:r w:rsidRPr="00262E02">
        <w:rPr>
          <w:b/>
        </w:rPr>
        <w:t>Fig</w:t>
      </w:r>
      <w:r w:rsidR="00262E02" w:rsidRPr="00262E02">
        <w:rPr>
          <w:b/>
        </w:rPr>
        <w:t>.</w:t>
      </w:r>
      <w:r w:rsidR="003D286D">
        <w:rPr>
          <w:b/>
        </w:rPr>
        <w:t xml:space="preserve"> SI</w:t>
      </w:r>
      <w:r w:rsidRPr="00262E02">
        <w:rPr>
          <w:b/>
        </w:rPr>
        <w:t xml:space="preserve"> </w:t>
      </w:r>
      <w:r w:rsidR="00390051" w:rsidRPr="00262E02">
        <w:rPr>
          <w:b/>
        </w:rPr>
        <w:fldChar w:fldCharType="begin"/>
      </w:r>
      <w:r w:rsidR="00390051" w:rsidRPr="00262E02">
        <w:rPr>
          <w:b/>
        </w:rPr>
        <w:instrText xml:space="preserve"> SEQ Figure \* ARABIC </w:instrText>
      </w:r>
      <w:r w:rsidR="00390051" w:rsidRPr="00262E02">
        <w:rPr>
          <w:b/>
        </w:rPr>
        <w:fldChar w:fldCharType="separate"/>
      </w:r>
      <w:r w:rsidR="005A1897" w:rsidRPr="00262E02">
        <w:rPr>
          <w:b/>
          <w:noProof/>
        </w:rPr>
        <w:t>1</w:t>
      </w:r>
      <w:r w:rsidR="00390051" w:rsidRPr="00262E02">
        <w:rPr>
          <w:b/>
          <w:noProof/>
        </w:rPr>
        <w:fldChar w:fldCharType="end"/>
      </w:r>
      <w:r w:rsidR="00EE237F">
        <w:t xml:space="preserve"> 2-point electrical measurements for the</w:t>
      </w:r>
      <w:r w:rsidR="00CD11D7">
        <w:t xml:space="preserve"> MWCNT</w:t>
      </w:r>
      <w:r w:rsidR="00EE237F">
        <w:t xml:space="preserve"> nanocomposite matrices with (a,</w:t>
      </w:r>
      <w:r w:rsidR="00341E40">
        <w:t xml:space="preserve"> </w:t>
      </w:r>
      <w:r w:rsidR="00EE237F">
        <w:t>c) 0.5 cm and (b,</w:t>
      </w:r>
      <w:r w:rsidR="00341E40">
        <w:t xml:space="preserve"> </w:t>
      </w:r>
      <w:r w:rsidR="00EE237F">
        <w:t>d) 1.0 cm film fibers</w:t>
      </w:r>
      <w:r w:rsidR="009618D6">
        <w:t xml:space="preserve">. </w:t>
      </w:r>
      <w:r w:rsidR="009618D6" w:rsidRPr="00390051">
        <w:t>Pair = 2 electrodes</w:t>
      </w:r>
    </w:p>
    <w:p w14:paraId="53913703" w14:textId="37E31DA8" w:rsidR="00CE64AD" w:rsidRPr="00FC55CF" w:rsidRDefault="00295C4F" w:rsidP="00FC55CF">
      <w:r>
        <w:rPr>
          <w:noProof/>
        </w:rPr>
        <w:lastRenderedPageBreak/>
        <w:drawing>
          <wp:inline distT="0" distB="0" distL="0" distR="0" wp14:anchorId="67E80AC6" wp14:editId="26D221B9">
            <wp:extent cx="6120000" cy="482955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120000" cy="4829551"/>
                    </a:xfrm>
                    <a:prstGeom prst="rect">
                      <a:avLst/>
                    </a:prstGeom>
                  </pic:spPr>
                </pic:pic>
              </a:graphicData>
            </a:graphic>
          </wp:inline>
        </w:drawing>
      </w:r>
    </w:p>
    <w:p w14:paraId="22A888D0" w14:textId="1F1B8BDC" w:rsidR="0028190A" w:rsidRDefault="007963D5" w:rsidP="00FC55CF">
      <w:pPr>
        <w:pStyle w:val="Caption"/>
        <w:spacing w:after="0"/>
        <w:jc w:val="center"/>
      </w:pPr>
      <w:r w:rsidRPr="006122BE">
        <w:rPr>
          <w:b/>
        </w:rPr>
        <w:t>Fig</w:t>
      </w:r>
      <w:r w:rsidR="006122BE" w:rsidRPr="006122BE">
        <w:rPr>
          <w:b/>
        </w:rPr>
        <w:t>.</w:t>
      </w:r>
      <w:r w:rsidR="003D286D">
        <w:rPr>
          <w:b/>
        </w:rPr>
        <w:t xml:space="preserve"> SI</w:t>
      </w:r>
      <w:r w:rsidRPr="006122BE">
        <w:rPr>
          <w:b/>
        </w:rPr>
        <w:t xml:space="preserve"> </w:t>
      </w:r>
      <w:r w:rsidR="00390051" w:rsidRPr="006122BE">
        <w:rPr>
          <w:b/>
        </w:rPr>
        <w:fldChar w:fldCharType="begin"/>
      </w:r>
      <w:r w:rsidR="00390051" w:rsidRPr="006122BE">
        <w:rPr>
          <w:b/>
        </w:rPr>
        <w:instrText xml:space="preserve"> SEQ Figure \* ARABIC </w:instrText>
      </w:r>
      <w:r w:rsidR="00390051" w:rsidRPr="006122BE">
        <w:rPr>
          <w:b/>
        </w:rPr>
        <w:fldChar w:fldCharType="separate"/>
      </w:r>
      <w:r w:rsidR="005A1897" w:rsidRPr="006122BE">
        <w:rPr>
          <w:b/>
          <w:noProof/>
        </w:rPr>
        <w:t>2</w:t>
      </w:r>
      <w:r w:rsidR="00390051" w:rsidRPr="006122BE">
        <w:rPr>
          <w:b/>
          <w:noProof/>
        </w:rPr>
        <w:fldChar w:fldCharType="end"/>
      </w:r>
      <w:r>
        <w:t xml:space="preserve"> 2-point electrical measurements for the SWCNT nanocomposite matrices with (a,</w:t>
      </w:r>
      <w:r w:rsidR="00341E40">
        <w:t xml:space="preserve"> </w:t>
      </w:r>
      <w:r>
        <w:t>c) 0.5 cm and (b,</w:t>
      </w:r>
      <w:r w:rsidR="00341E40">
        <w:t xml:space="preserve"> </w:t>
      </w:r>
      <w:r>
        <w:t xml:space="preserve">d) 1.0 cm </w:t>
      </w:r>
      <w:r w:rsidRPr="006122BE">
        <w:t>film fibers</w:t>
      </w:r>
      <w:r w:rsidR="00FE28C5" w:rsidRPr="006122BE">
        <w:t>. Pair = 2 electrodes</w:t>
      </w:r>
    </w:p>
    <w:p w14:paraId="368F055C" w14:textId="4BE22DE5" w:rsidR="00E417CC" w:rsidRDefault="003E56F7" w:rsidP="00390051">
      <w:pPr>
        <w:keepNext/>
        <w:jc w:val="center"/>
      </w:pPr>
      <w:r>
        <w:rPr>
          <w:noProof/>
        </w:rPr>
        <w:lastRenderedPageBreak/>
        <w:drawing>
          <wp:inline distT="0" distB="0" distL="0" distR="0" wp14:anchorId="6B1C67A3" wp14:editId="0C64CFF6">
            <wp:extent cx="6120000" cy="478615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0000" cy="4786154"/>
                    </a:xfrm>
                    <a:prstGeom prst="rect">
                      <a:avLst/>
                    </a:prstGeom>
                    <a:noFill/>
                    <a:ln>
                      <a:noFill/>
                    </a:ln>
                  </pic:spPr>
                </pic:pic>
              </a:graphicData>
            </a:graphic>
          </wp:inline>
        </w:drawing>
      </w:r>
    </w:p>
    <w:p w14:paraId="6BA8631E" w14:textId="3D627EA5" w:rsidR="008F54D0" w:rsidRDefault="00E417CC">
      <w:pPr>
        <w:pStyle w:val="Caption"/>
        <w:jc w:val="center"/>
      </w:pPr>
      <w:r w:rsidRPr="006122BE">
        <w:rPr>
          <w:b/>
        </w:rPr>
        <w:t>Fig</w:t>
      </w:r>
      <w:r w:rsidR="006122BE" w:rsidRPr="006122BE">
        <w:rPr>
          <w:b/>
        </w:rPr>
        <w:t>.</w:t>
      </w:r>
      <w:r w:rsidRPr="006122BE">
        <w:rPr>
          <w:b/>
        </w:rPr>
        <w:t xml:space="preserve"> </w:t>
      </w:r>
      <w:r w:rsidR="003D286D">
        <w:rPr>
          <w:b/>
        </w:rPr>
        <w:t xml:space="preserve">SI </w:t>
      </w:r>
      <w:r w:rsidR="00390051" w:rsidRPr="006122BE">
        <w:rPr>
          <w:b/>
        </w:rPr>
        <w:fldChar w:fldCharType="begin"/>
      </w:r>
      <w:r w:rsidR="00390051" w:rsidRPr="006122BE">
        <w:rPr>
          <w:b/>
        </w:rPr>
        <w:instrText xml:space="preserve"> SEQ Figure \* ARABIC </w:instrText>
      </w:r>
      <w:r w:rsidR="00390051" w:rsidRPr="006122BE">
        <w:rPr>
          <w:b/>
        </w:rPr>
        <w:fldChar w:fldCharType="separate"/>
      </w:r>
      <w:r w:rsidR="005A1897" w:rsidRPr="006122BE">
        <w:rPr>
          <w:b/>
          <w:noProof/>
        </w:rPr>
        <w:t>3</w:t>
      </w:r>
      <w:r w:rsidR="00390051" w:rsidRPr="006122BE">
        <w:rPr>
          <w:b/>
          <w:noProof/>
        </w:rPr>
        <w:fldChar w:fldCharType="end"/>
      </w:r>
      <w:r w:rsidRPr="00E417CC">
        <w:t xml:space="preserve"> </w:t>
      </w:r>
      <w:r>
        <w:t>4-point electrical measurements for the nanocomposite matrices with (a,</w:t>
      </w:r>
      <w:r w:rsidR="00341E40">
        <w:t xml:space="preserve"> </w:t>
      </w:r>
      <w:r>
        <w:t>c) MWCNTS and (b,</w:t>
      </w:r>
      <w:r w:rsidR="00341E40">
        <w:t xml:space="preserve"> </w:t>
      </w:r>
      <w:r>
        <w:t xml:space="preserve">d) </w:t>
      </w:r>
      <w:r w:rsidRPr="00C56D92">
        <w:t>SWCNTs</w:t>
      </w:r>
      <w:r w:rsidR="00FE28C5" w:rsidRPr="00C56D92">
        <w:t xml:space="preserve">. </w:t>
      </w:r>
      <w:r w:rsidR="00FE28C5" w:rsidRPr="00390051">
        <w:t>Set = 4 electrodes</w:t>
      </w:r>
    </w:p>
    <w:p w14:paraId="2F56C934" w14:textId="513D648E" w:rsidR="005A1897" w:rsidRDefault="007C1C68" w:rsidP="00FC55CF">
      <w:pPr>
        <w:keepNext/>
        <w:spacing w:after="0"/>
        <w:jc w:val="center"/>
      </w:pPr>
      <w:r>
        <w:rPr>
          <w:noProof/>
        </w:rPr>
        <w:lastRenderedPageBreak/>
        <w:drawing>
          <wp:inline distT="0" distB="0" distL="0" distR="0" wp14:anchorId="0F7B59D1" wp14:editId="12DDD8DD">
            <wp:extent cx="6120000" cy="471421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0000" cy="4714218"/>
                    </a:xfrm>
                    <a:prstGeom prst="rect">
                      <a:avLst/>
                    </a:prstGeom>
                    <a:noFill/>
                    <a:ln>
                      <a:noFill/>
                    </a:ln>
                  </pic:spPr>
                </pic:pic>
              </a:graphicData>
            </a:graphic>
          </wp:inline>
        </w:drawing>
      </w:r>
      <w:r w:rsidDel="00453D32">
        <w:rPr>
          <w:noProof/>
        </w:rPr>
        <w:t xml:space="preserve"> </w:t>
      </w:r>
    </w:p>
    <w:p w14:paraId="0106E7EB" w14:textId="0B748783" w:rsidR="00154B8F" w:rsidRPr="00154B8F" w:rsidRDefault="005A1897" w:rsidP="00FC55CF">
      <w:pPr>
        <w:pStyle w:val="Caption"/>
        <w:spacing w:after="0"/>
        <w:jc w:val="center"/>
      </w:pPr>
      <w:r w:rsidRPr="006A3E55">
        <w:rPr>
          <w:b/>
        </w:rPr>
        <w:t>Fig</w:t>
      </w:r>
      <w:r w:rsidR="006A3E55" w:rsidRPr="006A3E55">
        <w:rPr>
          <w:b/>
        </w:rPr>
        <w:t>.</w:t>
      </w:r>
      <w:r w:rsidRPr="006A3E55">
        <w:rPr>
          <w:b/>
        </w:rPr>
        <w:t xml:space="preserve"> </w:t>
      </w:r>
      <w:r w:rsidR="009478A4">
        <w:rPr>
          <w:b/>
        </w:rPr>
        <w:t xml:space="preserve">SI </w:t>
      </w:r>
      <w:r w:rsidR="00390051" w:rsidRPr="006A3E55">
        <w:rPr>
          <w:b/>
        </w:rPr>
        <w:fldChar w:fldCharType="begin"/>
      </w:r>
      <w:r w:rsidR="00390051" w:rsidRPr="006A3E55">
        <w:rPr>
          <w:b/>
        </w:rPr>
        <w:instrText xml:space="preserve"> SEQ Figure \* ARABIC </w:instrText>
      </w:r>
      <w:r w:rsidR="00390051" w:rsidRPr="006A3E55">
        <w:rPr>
          <w:b/>
        </w:rPr>
        <w:fldChar w:fldCharType="separate"/>
      </w:r>
      <w:r w:rsidRPr="006A3E55">
        <w:rPr>
          <w:b/>
          <w:noProof/>
        </w:rPr>
        <w:t>4</w:t>
      </w:r>
      <w:r w:rsidR="00390051" w:rsidRPr="006A3E55">
        <w:rPr>
          <w:b/>
          <w:noProof/>
        </w:rPr>
        <w:fldChar w:fldCharType="end"/>
      </w:r>
      <w:r>
        <w:t xml:space="preserve"> Electrical resistivity measured using the different electrodes and schemes for (a, b) MWCNT and (c, d) SWCNT nanocomposites</w:t>
      </w:r>
    </w:p>
    <w:p w14:paraId="40D1695C" w14:textId="14CB0A55" w:rsidR="00740651" w:rsidRDefault="00642D1D">
      <w:pPr>
        <w:keepNext/>
        <w:spacing w:after="0"/>
        <w:jc w:val="center"/>
      </w:pPr>
      <w:r>
        <w:rPr>
          <w:noProof/>
        </w:rPr>
        <w:lastRenderedPageBreak/>
        <w:drawing>
          <wp:inline distT="0" distB="0" distL="0" distR="0" wp14:anchorId="7ACFAC63" wp14:editId="437DE65D">
            <wp:extent cx="6120000" cy="7796552"/>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20000" cy="7796552"/>
                    </a:xfrm>
                    <a:prstGeom prst="rect">
                      <a:avLst/>
                    </a:prstGeom>
                    <a:noFill/>
                    <a:ln>
                      <a:noFill/>
                    </a:ln>
                  </pic:spPr>
                </pic:pic>
              </a:graphicData>
            </a:graphic>
          </wp:inline>
        </w:drawing>
      </w:r>
      <w:r>
        <w:rPr>
          <w:rStyle w:val="CommentReference"/>
        </w:rPr>
        <w:t xml:space="preserve"> </w:t>
      </w:r>
    </w:p>
    <w:p w14:paraId="7114B472" w14:textId="67E1F8FB" w:rsidR="00740651" w:rsidRDefault="00740651" w:rsidP="00FC55CF">
      <w:pPr>
        <w:pStyle w:val="Caption"/>
        <w:spacing w:after="0"/>
        <w:jc w:val="center"/>
      </w:pPr>
      <w:r w:rsidRPr="00C77153">
        <w:rPr>
          <w:b/>
        </w:rPr>
        <w:t>Fig</w:t>
      </w:r>
      <w:r w:rsidR="00C77153" w:rsidRPr="00C77153">
        <w:rPr>
          <w:b/>
        </w:rPr>
        <w:t xml:space="preserve">. </w:t>
      </w:r>
      <w:r w:rsidR="009478A4">
        <w:rPr>
          <w:b/>
        </w:rPr>
        <w:t xml:space="preserve">SI </w:t>
      </w:r>
      <w:r w:rsidR="00C77153" w:rsidRPr="00C77153">
        <w:rPr>
          <w:b/>
        </w:rPr>
        <w:t>5</w:t>
      </w:r>
      <w:r w:rsidR="001C03AC">
        <w:t xml:space="preserve"> Tensile testing curves for the various electrode systems for (a)</w:t>
      </w:r>
      <w:r w:rsidR="00613360">
        <w:t xml:space="preserve"> pure epoxy and embedded </w:t>
      </w:r>
      <w:r w:rsidR="00D273F8">
        <w:t>electrodes, (</w:t>
      </w:r>
      <w:r w:rsidR="001C03AC">
        <w:t>b</w:t>
      </w:r>
      <w:r w:rsidR="00613360">
        <w:t>, c</w:t>
      </w:r>
      <w:r w:rsidR="001C03AC">
        <w:t>) MWCNT and (</w:t>
      </w:r>
      <w:r w:rsidR="003B59EE">
        <w:t>d</w:t>
      </w:r>
      <w:r w:rsidR="00613360">
        <w:t>,</w:t>
      </w:r>
      <w:r w:rsidR="003B59EE">
        <w:t xml:space="preserve"> e</w:t>
      </w:r>
      <w:r w:rsidR="001C03AC">
        <w:t>)</w:t>
      </w:r>
      <w:r w:rsidR="00613360">
        <w:t xml:space="preserve"> </w:t>
      </w:r>
      <w:r w:rsidR="001C03AC">
        <w:t>SWCNT nanocomposites</w:t>
      </w:r>
    </w:p>
    <w:p w14:paraId="6B5AE7D3" w14:textId="77777777" w:rsidR="007115A1" w:rsidRPr="00FC55CF" w:rsidRDefault="007115A1" w:rsidP="00FC55CF"/>
    <w:p w14:paraId="2026B2F0" w14:textId="3BAAD6CA" w:rsidR="00EA51D7" w:rsidRPr="00EA51D7" w:rsidRDefault="0060216E" w:rsidP="00EA51D7">
      <w:pPr>
        <w:keepNext/>
        <w:jc w:val="center"/>
      </w:pPr>
      <w:r>
        <w:rPr>
          <w:noProof/>
        </w:rPr>
        <w:lastRenderedPageBreak/>
        <w:drawing>
          <wp:inline distT="0" distB="0" distL="0" distR="0" wp14:anchorId="1E732187" wp14:editId="0882D27D">
            <wp:extent cx="6120000" cy="1692766"/>
            <wp:effectExtent l="0" t="0" r="0" b="317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20000" cy="1692766"/>
                    </a:xfrm>
                    <a:prstGeom prst="rect">
                      <a:avLst/>
                    </a:prstGeom>
                    <a:noFill/>
                    <a:ln>
                      <a:noFill/>
                    </a:ln>
                  </pic:spPr>
                </pic:pic>
              </a:graphicData>
            </a:graphic>
          </wp:inline>
        </w:drawing>
      </w:r>
    </w:p>
    <w:p w14:paraId="7F96FC66" w14:textId="2C253135" w:rsidR="00EA51D7" w:rsidRDefault="00EA51D7" w:rsidP="00245AB8">
      <w:pPr>
        <w:spacing w:after="200"/>
        <w:jc w:val="center"/>
        <w:rPr>
          <w:i/>
          <w:iCs/>
          <w:color w:val="44546A" w:themeColor="text2"/>
          <w:sz w:val="18"/>
          <w:szCs w:val="18"/>
        </w:rPr>
      </w:pPr>
      <w:r w:rsidRPr="00C77153">
        <w:rPr>
          <w:b/>
          <w:i/>
          <w:iCs/>
          <w:color w:val="44546A" w:themeColor="text2"/>
          <w:sz w:val="18"/>
          <w:szCs w:val="18"/>
        </w:rPr>
        <w:t>Fig</w:t>
      </w:r>
      <w:r w:rsidR="00C77153" w:rsidRPr="00C77153">
        <w:rPr>
          <w:b/>
          <w:i/>
          <w:iCs/>
          <w:color w:val="44546A" w:themeColor="text2"/>
          <w:sz w:val="18"/>
          <w:szCs w:val="18"/>
        </w:rPr>
        <w:t>.</w:t>
      </w:r>
      <w:r w:rsidRPr="00C77153">
        <w:rPr>
          <w:b/>
          <w:i/>
          <w:iCs/>
          <w:color w:val="44546A" w:themeColor="text2"/>
          <w:sz w:val="18"/>
          <w:szCs w:val="18"/>
        </w:rPr>
        <w:t xml:space="preserve"> </w:t>
      </w:r>
      <w:r w:rsidR="00472E53">
        <w:rPr>
          <w:b/>
          <w:i/>
          <w:iCs/>
          <w:color w:val="44546A" w:themeColor="text2"/>
          <w:sz w:val="18"/>
          <w:szCs w:val="18"/>
        </w:rPr>
        <w:t xml:space="preserve">SI </w:t>
      </w:r>
      <w:r w:rsidR="00EC4962" w:rsidRPr="00C77153">
        <w:rPr>
          <w:b/>
          <w:i/>
          <w:iCs/>
          <w:color w:val="44546A" w:themeColor="text2"/>
          <w:sz w:val="18"/>
          <w:szCs w:val="18"/>
        </w:rPr>
        <w:t>6</w:t>
      </w:r>
      <w:r w:rsidRPr="00EA51D7">
        <w:rPr>
          <w:i/>
          <w:iCs/>
          <w:color w:val="44546A" w:themeColor="text2"/>
          <w:sz w:val="18"/>
          <w:szCs w:val="18"/>
        </w:rPr>
        <w:t xml:space="preserve"> D</w:t>
      </w:r>
      <w:r w:rsidR="00C77153">
        <w:rPr>
          <w:i/>
          <w:iCs/>
          <w:color w:val="44546A" w:themeColor="text2"/>
          <w:sz w:val="18"/>
          <w:szCs w:val="18"/>
        </w:rPr>
        <w:t xml:space="preserve">igital image </w:t>
      </w:r>
      <w:r w:rsidR="002370AB">
        <w:rPr>
          <w:i/>
          <w:iCs/>
          <w:color w:val="44546A" w:themeColor="text2"/>
          <w:sz w:val="18"/>
          <w:szCs w:val="18"/>
        </w:rPr>
        <w:t xml:space="preserve">correlation </w:t>
      </w:r>
      <w:r w:rsidR="002370AB" w:rsidRPr="00EA51D7">
        <w:rPr>
          <w:i/>
          <w:iCs/>
          <w:color w:val="44546A" w:themeColor="text2"/>
          <w:sz w:val="18"/>
          <w:szCs w:val="18"/>
        </w:rPr>
        <w:t>frames</w:t>
      </w:r>
      <w:r w:rsidRPr="00EA51D7">
        <w:rPr>
          <w:i/>
          <w:iCs/>
          <w:color w:val="44546A" w:themeColor="text2"/>
          <w:sz w:val="18"/>
          <w:szCs w:val="18"/>
        </w:rPr>
        <w:t xml:space="preserve"> showing (a) detaching of silver-glue electrodes during fracture, (b) fracture taking place along</w:t>
      </w:r>
      <w:r w:rsidR="00A03132">
        <w:rPr>
          <w:i/>
          <w:iCs/>
          <w:color w:val="44546A" w:themeColor="text2"/>
          <w:sz w:val="18"/>
          <w:szCs w:val="18"/>
        </w:rPr>
        <w:t xml:space="preserve"> an</w:t>
      </w:r>
      <w:r w:rsidRPr="00EA51D7">
        <w:rPr>
          <w:i/>
          <w:iCs/>
          <w:color w:val="44546A" w:themeColor="text2"/>
          <w:sz w:val="18"/>
          <w:szCs w:val="18"/>
        </w:rPr>
        <w:t xml:space="preserve"> embedded </w:t>
      </w:r>
      <w:r w:rsidR="00A03132" w:rsidRPr="00EA51D7">
        <w:rPr>
          <w:i/>
          <w:iCs/>
          <w:color w:val="44546A" w:themeColor="text2"/>
          <w:sz w:val="18"/>
          <w:szCs w:val="18"/>
        </w:rPr>
        <w:t xml:space="preserve">metallic </w:t>
      </w:r>
      <w:r w:rsidRPr="00EA51D7">
        <w:rPr>
          <w:i/>
          <w:iCs/>
          <w:color w:val="44546A" w:themeColor="text2"/>
          <w:sz w:val="18"/>
          <w:szCs w:val="18"/>
        </w:rPr>
        <w:t>electrode and (c) CNTF electrodes outside fracture region. Digital extensometers may be ignored</w:t>
      </w:r>
    </w:p>
    <w:p w14:paraId="15847F62" w14:textId="4406FB82" w:rsidR="00BA506D" w:rsidRDefault="004C3059" w:rsidP="00FC55CF">
      <w:pPr>
        <w:keepNext/>
        <w:spacing w:after="0"/>
        <w:jc w:val="center"/>
      </w:pPr>
      <w:r>
        <w:rPr>
          <w:noProof/>
        </w:rPr>
        <w:lastRenderedPageBreak/>
        <w:drawing>
          <wp:inline distT="0" distB="0" distL="0" distR="0" wp14:anchorId="32241E97" wp14:editId="5296F806">
            <wp:extent cx="6120000" cy="749899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20000" cy="7498995"/>
                    </a:xfrm>
                    <a:prstGeom prst="rect">
                      <a:avLst/>
                    </a:prstGeom>
                    <a:noFill/>
                    <a:ln>
                      <a:noFill/>
                    </a:ln>
                  </pic:spPr>
                </pic:pic>
              </a:graphicData>
            </a:graphic>
          </wp:inline>
        </w:drawing>
      </w:r>
    </w:p>
    <w:p w14:paraId="73D99952" w14:textId="0F864E80" w:rsidR="00BA506D" w:rsidRDefault="00BA506D" w:rsidP="00FC55CF">
      <w:pPr>
        <w:pStyle w:val="Caption"/>
        <w:spacing w:after="0"/>
        <w:jc w:val="center"/>
      </w:pPr>
      <w:r w:rsidRPr="001B7D5A">
        <w:rPr>
          <w:b/>
        </w:rPr>
        <w:t>Fig</w:t>
      </w:r>
      <w:r w:rsidR="001B7D5A" w:rsidRPr="001B7D5A">
        <w:rPr>
          <w:b/>
        </w:rPr>
        <w:t>.</w:t>
      </w:r>
      <w:r w:rsidRPr="001B7D5A">
        <w:rPr>
          <w:b/>
        </w:rPr>
        <w:t xml:space="preserve"> </w:t>
      </w:r>
      <w:r w:rsidR="004635B5">
        <w:rPr>
          <w:b/>
        </w:rPr>
        <w:t xml:space="preserve">SI </w:t>
      </w:r>
      <w:r w:rsidR="00EC4962" w:rsidRPr="001B7D5A">
        <w:rPr>
          <w:b/>
        </w:rPr>
        <w:t>7</w:t>
      </w:r>
      <w:r>
        <w:t xml:space="preserve"> Cyclic response curves for the various electrodes for MWCNT nanocomposites</w:t>
      </w:r>
    </w:p>
    <w:p w14:paraId="28772BE0" w14:textId="26FC6577" w:rsidR="00BA506D" w:rsidRDefault="007F574A" w:rsidP="00FC55CF">
      <w:pPr>
        <w:keepNext/>
        <w:spacing w:after="0"/>
        <w:jc w:val="center"/>
      </w:pPr>
      <w:r>
        <w:rPr>
          <w:noProof/>
        </w:rPr>
        <w:lastRenderedPageBreak/>
        <w:drawing>
          <wp:inline distT="0" distB="0" distL="0" distR="0" wp14:anchorId="608FA06A" wp14:editId="78B7551C">
            <wp:extent cx="6120000" cy="744994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20000" cy="7449945"/>
                    </a:xfrm>
                    <a:prstGeom prst="rect">
                      <a:avLst/>
                    </a:prstGeom>
                    <a:noFill/>
                    <a:ln>
                      <a:noFill/>
                    </a:ln>
                  </pic:spPr>
                </pic:pic>
              </a:graphicData>
            </a:graphic>
          </wp:inline>
        </w:drawing>
      </w:r>
    </w:p>
    <w:p w14:paraId="74F82AAD" w14:textId="6FACEA87" w:rsidR="00BA506D" w:rsidRDefault="00BA506D" w:rsidP="00FC55CF">
      <w:pPr>
        <w:pStyle w:val="Caption"/>
        <w:spacing w:after="0"/>
        <w:jc w:val="center"/>
      </w:pPr>
      <w:r w:rsidRPr="00CA4927">
        <w:rPr>
          <w:b/>
        </w:rPr>
        <w:t>Fig</w:t>
      </w:r>
      <w:r w:rsidR="00CA4927" w:rsidRPr="00CA4927">
        <w:rPr>
          <w:b/>
        </w:rPr>
        <w:t>.</w:t>
      </w:r>
      <w:r w:rsidRPr="00CA4927">
        <w:rPr>
          <w:b/>
        </w:rPr>
        <w:t xml:space="preserve"> </w:t>
      </w:r>
      <w:r w:rsidR="004D5001">
        <w:rPr>
          <w:b/>
        </w:rPr>
        <w:t xml:space="preserve">SI </w:t>
      </w:r>
      <w:r w:rsidR="00EC4962" w:rsidRPr="00CA4927">
        <w:rPr>
          <w:b/>
        </w:rPr>
        <w:t>8</w:t>
      </w:r>
      <w:r w:rsidRPr="00BA506D">
        <w:t xml:space="preserve"> </w:t>
      </w:r>
      <w:r>
        <w:t xml:space="preserve">Cyclic response curves for the various electrodes for </w:t>
      </w:r>
      <w:r w:rsidR="00D76ACD">
        <w:t>S</w:t>
      </w:r>
      <w:r>
        <w:t>WCNT nanocomposites</w:t>
      </w:r>
    </w:p>
    <w:p w14:paraId="188576F3" w14:textId="77777777" w:rsidR="00341E40" w:rsidRPr="00FC55CF" w:rsidRDefault="00341E40" w:rsidP="00FC55CF"/>
    <w:p w14:paraId="3F9B7F0C" w14:textId="347CEADC" w:rsidR="00615BAE" w:rsidRDefault="00985D28" w:rsidP="00FC55CF">
      <w:pPr>
        <w:keepNext/>
        <w:jc w:val="center"/>
      </w:pPr>
      <w:r>
        <w:rPr>
          <w:noProof/>
        </w:rPr>
        <w:lastRenderedPageBreak/>
        <w:drawing>
          <wp:inline distT="0" distB="0" distL="0" distR="0" wp14:anchorId="2BEC1301" wp14:editId="4952180D">
            <wp:extent cx="6120000" cy="406314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120000" cy="4063140"/>
                    </a:xfrm>
                    <a:prstGeom prst="rect">
                      <a:avLst/>
                    </a:prstGeom>
                    <a:noFill/>
                    <a:ln>
                      <a:noFill/>
                    </a:ln>
                  </pic:spPr>
                </pic:pic>
              </a:graphicData>
            </a:graphic>
          </wp:inline>
        </w:drawing>
      </w:r>
    </w:p>
    <w:p w14:paraId="611C8025" w14:textId="71C172D7" w:rsidR="00615BAE" w:rsidRDefault="00615BAE" w:rsidP="00FC55CF">
      <w:pPr>
        <w:pStyle w:val="Caption"/>
        <w:jc w:val="center"/>
      </w:pPr>
      <w:r w:rsidRPr="00CA4927">
        <w:rPr>
          <w:b/>
        </w:rPr>
        <w:t>Fig</w:t>
      </w:r>
      <w:r w:rsidR="00CA4927" w:rsidRPr="00CA4927">
        <w:rPr>
          <w:b/>
        </w:rPr>
        <w:t>.</w:t>
      </w:r>
      <w:r w:rsidRPr="00CA4927">
        <w:rPr>
          <w:b/>
        </w:rPr>
        <w:t xml:space="preserve"> </w:t>
      </w:r>
      <w:r w:rsidR="00026A37">
        <w:rPr>
          <w:b/>
        </w:rPr>
        <w:t xml:space="preserve">SI </w:t>
      </w:r>
      <w:r w:rsidR="001A5E9C" w:rsidRPr="00CA4927">
        <w:rPr>
          <w:b/>
        </w:rPr>
        <w:t>9</w:t>
      </w:r>
      <w:r>
        <w:t xml:space="preserve"> SEM images of</w:t>
      </w:r>
      <w:r w:rsidR="001B09F4">
        <w:t xml:space="preserve"> matrices with (a) 0.25% MWCNTs, (b) 0.75% MWCNTs, (c) 0.25% SWCNTs and (d) 0.75% SWCNTs</w:t>
      </w:r>
    </w:p>
    <w:p w14:paraId="79BEF9D5" w14:textId="6F5514D7" w:rsidR="00CA561E" w:rsidRDefault="00432BAA" w:rsidP="00FC55CF">
      <w:pPr>
        <w:keepNext/>
        <w:jc w:val="center"/>
      </w:pPr>
      <w:r>
        <w:rPr>
          <w:noProof/>
        </w:rPr>
        <w:lastRenderedPageBreak/>
        <w:drawing>
          <wp:inline distT="0" distB="0" distL="0" distR="0" wp14:anchorId="0682234D" wp14:editId="2FD51D53">
            <wp:extent cx="6120000" cy="6103187"/>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120000" cy="6103187"/>
                    </a:xfrm>
                    <a:prstGeom prst="rect">
                      <a:avLst/>
                    </a:prstGeom>
                    <a:noFill/>
                    <a:ln>
                      <a:noFill/>
                    </a:ln>
                  </pic:spPr>
                </pic:pic>
              </a:graphicData>
            </a:graphic>
          </wp:inline>
        </w:drawing>
      </w:r>
    </w:p>
    <w:p w14:paraId="1D0158D7" w14:textId="691A726B" w:rsidR="00DA4613" w:rsidRPr="00DA4613" w:rsidRDefault="00CA561E" w:rsidP="00CA561E">
      <w:pPr>
        <w:pStyle w:val="Caption"/>
        <w:jc w:val="center"/>
      </w:pPr>
      <w:r w:rsidRPr="00CA4927">
        <w:rPr>
          <w:b/>
        </w:rPr>
        <w:t xml:space="preserve">Fig </w:t>
      </w:r>
      <w:r w:rsidR="00D44535">
        <w:rPr>
          <w:b/>
        </w:rPr>
        <w:t xml:space="preserve">SI </w:t>
      </w:r>
      <w:r w:rsidR="001A5E9C" w:rsidRPr="00CA4927">
        <w:rPr>
          <w:b/>
        </w:rPr>
        <w:t>1</w:t>
      </w:r>
      <w:r w:rsidR="00D44535">
        <w:rPr>
          <w:b/>
        </w:rPr>
        <w:t>0</w:t>
      </w:r>
      <w:r>
        <w:t xml:space="preserve"> SEM images showing (a) complete impregnation of CNTF with nanocomposite matrix, (b) CNT bridging between matrix and fiber, (c) impregnated surface of CNTF with matrix, (d) CNT bridging, (e) surface porosity of CNTF and (f) impregnated surface porosity with CNT bridging</w:t>
      </w:r>
    </w:p>
    <w:sectPr w:rsidR="00DA4613" w:rsidRPr="00DA4613">
      <w:pgSz w:w="12240" w:h="15840"/>
      <w:pgMar w:top="1134" w:right="850"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CC"/>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625"/>
    <w:rsid w:val="00012CEC"/>
    <w:rsid w:val="00024211"/>
    <w:rsid w:val="00026A37"/>
    <w:rsid w:val="0005506B"/>
    <w:rsid w:val="00055D96"/>
    <w:rsid w:val="00094E5A"/>
    <w:rsid w:val="000D1D24"/>
    <w:rsid w:val="000F47CF"/>
    <w:rsid w:val="001267E5"/>
    <w:rsid w:val="00152F20"/>
    <w:rsid w:val="00154B8F"/>
    <w:rsid w:val="001906D6"/>
    <w:rsid w:val="00192D2E"/>
    <w:rsid w:val="001A5E9C"/>
    <w:rsid w:val="001B09F4"/>
    <w:rsid w:val="001B7D5A"/>
    <w:rsid w:val="001C03AC"/>
    <w:rsid w:val="001E0062"/>
    <w:rsid w:val="001F4C98"/>
    <w:rsid w:val="002370AB"/>
    <w:rsid w:val="002371EE"/>
    <w:rsid w:val="00245AB8"/>
    <w:rsid w:val="00262E02"/>
    <w:rsid w:val="0028190A"/>
    <w:rsid w:val="00293EBC"/>
    <w:rsid w:val="00295C4F"/>
    <w:rsid w:val="002B190E"/>
    <w:rsid w:val="002B3D9F"/>
    <w:rsid w:val="002B446E"/>
    <w:rsid w:val="00325E92"/>
    <w:rsid w:val="00341E40"/>
    <w:rsid w:val="00363F03"/>
    <w:rsid w:val="00364C9B"/>
    <w:rsid w:val="00383FD1"/>
    <w:rsid w:val="00390051"/>
    <w:rsid w:val="003B59EE"/>
    <w:rsid w:val="003C20D0"/>
    <w:rsid w:val="003D286D"/>
    <w:rsid w:val="003D3C6F"/>
    <w:rsid w:val="003D595C"/>
    <w:rsid w:val="003E56F7"/>
    <w:rsid w:val="00400629"/>
    <w:rsid w:val="00432BAA"/>
    <w:rsid w:val="00453D32"/>
    <w:rsid w:val="004609CA"/>
    <w:rsid w:val="004635B5"/>
    <w:rsid w:val="00472E53"/>
    <w:rsid w:val="004B65A8"/>
    <w:rsid w:val="004C0500"/>
    <w:rsid w:val="004C1781"/>
    <w:rsid w:val="004C3059"/>
    <w:rsid w:val="004D5001"/>
    <w:rsid w:val="004F0A09"/>
    <w:rsid w:val="00556529"/>
    <w:rsid w:val="00556F6D"/>
    <w:rsid w:val="005578C2"/>
    <w:rsid w:val="00557D42"/>
    <w:rsid w:val="00572405"/>
    <w:rsid w:val="005750DE"/>
    <w:rsid w:val="005A1897"/>
    <w:rsid w:val="005B6496"/>
    <w:rsid w:val="005E5B87"/>
    <w:rsid w:val="005E6D3E"/>
    <w:rsid w:val="0060149D"/>
    <w:rsid w:val="0060216E"/>
    <w:rsid w:val="006057F6"/>
    <w:rsid w:val="00611A21"/>
    <w:rsid w:val="006122BE"/>
    <w:rsid w:val="00613360"/>
    <w:rsid w:val="00615BAE"/>
    <w:rsid w:val="00642D1D"/>
    <w:rsid w:val="0064309C"/>
    <w:rsid w:val="00660AA2"/>
    <w:rsid w:val="0066507D"/>
    <w:rsid w:val="006659FA"/>
    <w:rsid w:val="00697959"/>
    <w:rsid w:val="006A3E55"/>
    <w:rsid w:val="006B09C5"/>
    <w:rsid w:val="006B12BE"/>
    <w:rsid w:val="006B1AF5"/>
    <w:rsid w:val="006C42D7"/>
    <w:rsid w:val="006E0F1D"/>
    <w:rsid w:val="007115A1"/>
    <w:rsid w:val="00735447"/>
    <w:rsid w:val="00740651"/>
    <w:rsid w:val="00752A14"/>
    <w:rsid w:val="007963D5"/>
    <w:rsid w:val="007A5B86"/>
    <w:rsid w:val="007C1C68"/>
    <w:rsid w:val="007F574A"/>
    <w:rsid w:val="008669CE"/>
    <w:rsid w:val="008A38B8"/>
    <w:rsid w:val="008C2423"/>
    <w:rsid w:val="008F10BF"/>
    <w:rsid w:val="008F54D0"/>
    <w:rsid w:val="008F5847"/>
    <w:rsid w:val="00903CC0"/>
    <w:rsid w:val="009211FD"/>
    <w:rsid w:val="009478A4"/>
    <w:rsid w:val="00955BCE"/>
    <w:rsid w:val="009618D6"/>
    <w:rsid w:val="0097784D"/>
    <w:rsid w:val="009846D8"/>
    <w:rsid w:val="00985D28"/>
    <w:rsid w:val="009A3D3F"/>
    <w:rsid w:val="009C2A87"/>
    <w:rsid w:val="009C431E"/>
    <w:rsid w:val="00A01625"/>
    <w:rsid w:val="00A03132"/>
    <w:rsid w:val="00A570EE"/>
    <w:rsid w:val="00A83EE9"/>
    <w:rsid w:val="00A853D7"/>
    <w:rsid w:val="00AA6567"/>
    <w:rsid w:val="00AD27BE"/>
    <w:rsid w:val="00AF3A2E"/>
    <w:rsid w:val="00B7055E"/>
    <w:rsid w:val="00BA506D"/>
    <w:rsid w:val="00BF4231"/>
    <w:rsid w:val="00BF6B81"/>
    <w:rsid w:val="00C134EF"/>
    <w:rsid w:val="00C26DAF"/>
    <w:rsid w:val="00C27A4E"/>
    <w:rsid w:val="00C56D92"/>
    <w:rsid w:val="00C574CC"/>
    <w:rsid w:val="00C77153"/>
    <w:rsid w:val="00CA4927"/>
    <w:rsid w:val="00CA561E"/>
    <w:rsid w:val="00CD11D7"/>
    <w:rsid w:val="00CE4CAB"/>
    <w:rsid w:val="00CE521D"/>
    <w:rsid w:val="00CE64AD"/>
    <w:rsid w:val="00CF304A"/>
    <w:rsid w:val="00D02B71"/>
    <w:rsid w:val="00D273F8"/>
    <w:rsid w:val="00D33286"/>
    <w:rsid w:val="00D431CF"/>
    <w:rsid w:val="00D44535"/>
    <w:rsid w:val="00D5425C"/>
    <w:rsid w:val="00D76ACD"/>
    <w:rsid w:val="00DA09EA"/>
    <w:rsid w:val="00DA4613"/>
    <w:rsid w:val="00DE090D"/>
    <w:rsid w:val="00E01CE0"/>
    <w:rsid w:val="00E27853"/>
    <w:rsid w:val="00E417CC"/>
    <w:rsid w:val="00E60F43"/>
    <w:rsid w:val="00E82360"/>
    <w:rsid w:val="00EA51D7"/>
    <w:rsid w:val="00EC4962"/>
    <w:rsid w:val="00ED57BB"/>
    <w:rsid w:val="00EE237F"/>
    <w:rsid w:val="00EE2BDD"/>
    <w:rsid w:val="00EF3CFE"/>
    <w:rsid w:val="00F15160"/>
    <w:rsid w:val="00F2115F"/>
    <w:rsid w:val="00F315D2"/>
    <w:rsid w:val="00F35CD3"/>
    <w:rsid w:val="00FA730A"/>
    <w:rsid w:val="00FB575D"/>
    <w:rsid w:val="00FC55CF"/>
    <w:rsid w:val="00FD2F5D"/>
    <w:rsid w:val="00FD5BAB"/>
    <w:rsid w:val="00FE28C5"/>
    <w:rsid w:val="00FE3F7B"/>
    <w:rsid w:val="00FE7AA1"/>
    <w:rsid w:val="00FE7E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A04D9"/>
  <w15:chartTrackingRefBased/>
  <w15:docId w15:val="{FC22E44B-72C4-436B-82F1-74CAFE45D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1CE0"/>
    <w:pPr>
      <w:spacing w:line="480" w:lineRule="auto"/>
      <w:jc w:val="both"/>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01CE0"/>
    <w:rPr>
      <w:color w:val="0563C1" w:themeColor="hyperlink"/>
      <w:u w:val="single"/>
    </w:rPr>
  </w:style>
  <w:style w:type="character" w:styleId="CommentReference">
    <w:name w:val="annotation reference"/>
    <w:basedOn w:val="DefaultParagraphFont"/>
    <w:uiPriority w:val="99"/>
    <w:semiHidden/>
    <w:unhideWhenUsed/>
    <w:rsid w:val="00E01CE0"/>
    <w:rPr>
      <w:sz w:val="16"/>
      <w:szCs w:val="16"/>
    </w:rPr>
  </w:style>
  <w:style w:type="paragraph" w:styleId="CommentText">
    <w:name w:val="annotation text"/>
    <w:basedOn w:val="Normal"/>
    <w:link w:val="CommentTextChar"/>
    <w:uiPriority w:val="99"/>
    <w:semiHidden/>
    <w:unhideWhenUsed/>
    <w:rsid w:val="00E01CE0"/>
    <w:rPr>
      <w:sz w:val="20"/>
      <w:szCs w:val="20"/>
    </w:rPr>
  </w:style>
  <w:style w:type="character" w:customStyle="1" w:styleId="CommentTextChar">
    <w:name w:val="Comment Text Char"/>
    <w:basedOn w:val="DefaultParagraphFont"/>
    <w:link w:val="CommentText"/>
    <w:uiPriority w:val="99"/>
    <w:semiHidden/>
    <w:rsid w:val="00E01CE0"/>
    <w:rPr>
      <w:rFonts w:ascii="Times New Roman" w:hAnsi="Times New Roman"/>
      <w:sz w:val="20"/>
      <w:szCs w:val="20"/>
    </w:rPr>
  </w:style>
  <w:style w:type="paragraph" w:styleId="BalloonText">
    <w:name w:val="Balloon Text"/>
    <w:basedOn w:val="Normal"/>
    <w:link w:val="BalloonTextChar"/>
    <w:uiPriority w:val="99"/>
    <w:semiHidden/>
    <w:unhideWhenUsed/>
    <w:rsid w:val="00E01C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01CE0"/>
    <w:rPr>
      <w:rFonts w:ascii="Segoe UI" w:hAnsi="Segoe UI" w:cs="Segoe UI"/>
      <w:sz w:val="18"/>
      <w:szCs w:val="18"/>
    </w:rPr>
  </w:style>
  <w:style w:type="paragraph" w:styleId="Caption">
    <w:name w:val="caption"/>
    <w:basedOn w:val="Normal"/>
    <w:next w:val="Normal"/>
    <w:uiPriority w:val="35"/>
    <w:unhideWhenUsed/>
    <w:qFormat/>
    <w:rsid w:val="00E01CE0"/>
    <w:pPr>
      <w:spacing w:after="200" w:line="240" w:lineRule="auto"/>
    </w:pPr>
    <w:rPr>
      <w:i/>
      <w:iCs/>
      <w:color w:val="44546A" w:themeColor="text2"/>
      <w:sz w:val="18"/>
      <w:szCs w:val="18"/>
    </w:rPr>
  </w:style>
  <w:style w:type="paragraph" w:styleId="CommentSubject">
    <w:name w:val="annotation subject"/>
    <w:basedOn w:val="CommentText"/>
    <w:next w:val="CommentText"/>
    <w:link w:val="CommentSubjectChar"/>
    <w:uiPriority w:val="99"/>
    <w:semiHidden/>
    <w:unhideWhenUsed/>
    <w:rsid w:val="0005506B"/>
    <w:pPr>
      <w:spacing w:line="240" w:lineRule="auto"/>
    </w:pPr>
    <w:rPr>
      <w:b/>
      <w:bCs/>
    </w:rPr>
  </w:style>
  <w:style w:type="character" w:customStyle="1" w:styleId="CommentSubjectChar">
    <w:name w:val="Comment Subject Char"/>
    <w:basedOn w:val="CommentTextChar"/>
    <w:link w:val="CommentSubject"/>
    <w:uiPriority w:val="99"/>
    <w:semiHidden/>
    <w:rsid w:val="0005506B"/>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hyperlink" Target="mailto:a.nasibulin@skol.tech." TargetMode="External"/><Relationship Id="rId15" Type="http://schemas.openxmlformats.org/officeDocument/2006/relationships/image" Target="media/image10.jpeg"/><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51FC66-062E-4123-8E98-9A577A7B3E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599</TotalTime>
  <Pages>11</Pages>
  <Words>361</Words>
  <Characters>2059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Hassaan Ahmad Butt</dc:creator>
  <cp:keywords/>
  <dc:description/>
  <cp:lastModifiedBy>Alexander Korsunsky</cp:lastModifiedBy>
  <cp:revision>45</cp:revision>
  <dcterms:created xsi:type="dcterms:W3CDTF">2023-09-20T08:23:00Z</dcterms:created>
  <dcterms:modified xsi:type="dcterms:W3CDTF">2023-12-15T19:31:00Z</dcterms:modified>
</cp:coreProperties>
</file>