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DBC06" w14:textId="77777777" w:rsidR="005F31E0" w:rsidRPr="008709C2" w:rsidRDefault="005F31E0" w:rsidP="007B7883">
      <w:pPr>
        <w:spacing w:line="480" w:lineRule="auto"/>
        <w:ind w:leftChars="-4" w:left="-8"/>
        <w:jc w:val="left"/>
        <w:rPr>
          <w:rFonts w:ascii="Times New Roman" w:eastAsia="宋体" w:hAnsi="Times New Roman" w:cs="Times New Roman"/>
          <w:b/>
          <w:sz w:val="24"/>
          <w:szCs w:val="24"/>
          <w:u w:val="single"/>
        </w:rPr>
      </w:pPr>
      <w:bookmarkStart w:id="0" w:name="OLE_LINK161"/>
      <w:bookmarkStart w:id="1" w:name="OLE_LINK162"/>
      <w:bookmarkStart w:id="2" w:name="OLE_LINK11"/>
      <w:r w:rsidRPr="008709C2">
        <w:rPr>
          <w:rFonts w:ascii="Times New Roman" w:eastAsia="宋体" w:hAnsi="Times New Roman" w:cs="Times New Roman"/>
          <w:b/>
          <w:sz w:val="24"/>
          <w:szCs w:val="24"/>
          <w:u w:val="single"/>
        </w:rPr>
        <w:t>Study protocol</w:t>
      </w:r>
    </w:p>
    <w:bookmarkEnd w:id="0"/>
    <w:bookmarkEnd w:id="1"/>
    <w:bookmarkEnd w:id="2"/>
    <w:p w14:paraId="5BEA4E3D" w14:textId="492E18E9" w:rsidR="00CB100D" w:rsidRDefault="00CB100D" w:rsidP="007B7883">
      <w:pPr>
        <w:pStyle w:val="aa"/>
        <w:spacing w:line="480" w:lineRule="auto"/>
        <w:ind w:leftChars="-4" w:left="-8"/>
        <w:rPr>
          <w:rFonts w:ascii="Times New Roman" w:eastAsia="Times New Roman" w:hAnsi="Times New Roman" w:cs="Times New Roman"/>
          <w:b/>
          <w:szCs w:val="24"/>
        </w:rPr>
      </w:pPr>
      <w:r w:rsidRPr="00CB100D">
        <w:rPr>
          <w:rFonts w:ascii="Times New Roman" w:eastAsia="Times New Roman" w:hAnsi="Times New Roman" w:cs="Times New Roman"/>
          <w:b/>
          <w:szCs w:val="24"/>
        </w:rPr>
        <w:t xml:space="preserve">Comparison of Low-Pressure and Standard-Pressure Pneumoperitoneum Laparoscopic Cholecystectomy in Patients with </w:t>
      </w:r>
      <w:r w:rsidR="001E5FAE">
        <w:rPr>
          <w:rFonts w:ascii="Times New Roman" w:eastAsia="Times New Roman" w:hAnsi="Times New Roman" w:cs="Times New Roman"/>
          <w:b/>
          <w:szCs w:val="24"/>
        </w:rPr>
        <w:t>C</w:t>
      </w:r>
      <w:r w:rsidRPr="00CB100D">
        <w:rPr>
          <w:rFonts w:ascii="Times New Roman" w:eastAsia="Times New Roman" w:hAnsi="Times New Roman" w:cs="Times New Roman"/>
          <w:b/>
          <w:szCs w:val="24"/>
        </w:rPr>
        <w:t>ardiopulmonary Comorbidities: A Double Blinded Randomized Clinical Trial</w:t>
      </w:r>
    </w:p>
    <w:p w14:paraId="59311F26" w14:textId="291D1639" w:rsidR="005F31E0" w:rsidRPr="008709C2" w:rsidRDefault="005F31E0" w:rsidP="007B7883">
      <w:pPr>
        <w:pStyle w:val="aa"/>
        <w:spacing w:line="480" w:lineRule="auto"/>
        <w:ind w:leftChars="-4" w:left="-8"/>
        <w:rPr>
          <w:rFonts w:ascii="Times New Roman" w:hAnsi="Times New Roman" w:cs="Times New Roman"/>
          <w:b/>
          <w:bCs/>
          <w:szCs w:val="24"/>
        </w:rPr>
      </w:pPr>
      <w:r w:rsidRPr="008709C2">
        <w:rPr>
          <w:rFonts w:ascii="Times New Roman" w:hAnsi="Times New Roman" w:cs="Times New Roman"/>
          <w:b/>
          <w:bCs/>
          <w:szCs w:val="24"/>
        </w:rPr>
        <w:t>Principal investigator:</w:t>
      </w:r>
    </w:p>
    <w:p w14:paraId="4C84D7C9" w14:textId="77777777" w:rsidR="005F31E0" w:rsidRPr="008709C2" w:rsidRDefault="005F31E0" w:rsidP="007B7883">
      <w:pPr>
        <w:widowControl/>
        <w:snapToGrid w:val="0"/>
        <w:spacing w:line="480" w:lineRule="auto"/>
        <w:ind w:leftChars="-4" w:left="-8"/>
        <w:jc w:val="left"/>
        <w:rPr>
          <w:rFonts w:ascii="Times New Roman" w:eastAsia="Times New Roman" w:hAnsi="Times New Roman" w:cs="Times New Roman"/>
          <w:iCs/>
          <w:sz w:val="24"/>
          <w:szCs w:val="24"/>
          <w:vertAlign w:val="superscript"/>
        </w:rPr>
      </w:pPr>
      <w:r w:rsidRPr="008709C2">
        <w:rPr>
          <w:rFonts w:ascii="Times New Roman" w:eastAsia="Times New Roman" w:hAnsi="Times New Roman" w:cs="Times New Roman"/>
          <w:iCs/>
          <w:sz w:val="24"/>
          <w:szCs w:val="24"/>
        </w:rPr>
        <w:t>Feng Tian, MD</w:t>
      </w:r>
    </w:p>
    <w:p w14:paraId="1F5711D6" w14:textId="26E912F5" w:rsidR="005F31E0" w:rsidRPr="008709C2" w:rsidRDefault="005F31E0" w:rsidP="007B7883">
      <w:pPr>
        <w:widowControl/>
        <w:snapToGrid w:val="0"/>
        <w:spacing w:line="480" w:lineRule="auto"/>
        <w:ind w:leftChars="-4" w:left="-8"/>
        <w:jc w:val="left"/>
        <w:rPr>
          <w:rFonts w:ascii="Times New Roman" w:eastAsia="Times New Roman" w:hAnsi="Times New Roman" w:cs="Times New Roman"/>
          <w:snapToGrid w:val="0"/>
          <w:color w:val="000000"/>
          <w:sz w:val="24"/>
          <w:szCs w:val="24"/>
        </w:rPr>
      </w:pPr>
      <w:r w:rsidRPr="008709C2">
        <w:rPr>
          <w:rFonts w:ascii="Times New Roman" w:eastAsia="Times New Roman" w:hAnsi="Times New Roman" w:cs="Times New Roman"/>
          <w:color w:val="000000"/>
          <w:sz w:val="24"/>
          <w:szCs w:val="24"/>
        </w:rPr>
        <w:t>Department of General Surgery, Peking Union Medical College Hospital, Chinese Academy of Medical Sciences and Peking Union Medical College, Beijing 100730, China</w:t>
      </w:r>
      <w:r w:rsidRPr="008709C2">
        <w:rPr>
          <w:rFonts w:ascii="Times New Roman" w:eastAsia="Times New Roman" w:hAnsi="Times New Roman" w:cs="Times New Roman"/>
          <w:sz w:val="24"/>
          <w:szCs w:val="24"/>
        </w:rPr>
        <w:t xml:space="preserve">. E-mail: </w:t>
      </w:r>
      <w:hyperlink r:id="rId7" w:history="1">
        <w:r w:rsidRPr="008709C2">
          <w:rPr>
            <w:rStyle w:val="af0"/>
            <w:rFonts w:ascii="Times New Roman" w:eastAsia="Times New Roman" w:hAnsi="Times New Roman" w:cs="Times New Roman"/>
            <w:sz w:val="24"/>
            <w:szCs w:val="24"/>
          </w:rPr>
          <w:t>andytianfeng@126.com</w:t>
        </w:r>
      </w:hyperlink>
      <w:r w:rsidRPr="008709C2">
        <w:rPr>
          <w:rFonts w:ascii="Times New Roman" w:eastAsia="Times New Roman" w:hAnsi="Times New Roman" w:cs="Times New Roman"/>
          <w:sz w:val="24"/>
          <w:szCs w:val="24"/>
        </w:rPr>
        <w:t xml:space="preserve"> </w:t>
      </w:r>
    </w:p>
    <w:p w14:paraId="6A541415" w14:textId="77777777" w:rsidR="005F31E0" w:rsidRPr="008709C2" w:rsidRDefault="005F31E0" w:rsidP="007B7883">
      <w:pPr>
        <w:pStyle w:val="aa"/>
        <w:spacing w:line="480" w:lineRule="auto"/>
        <w:ind w:leftChars="-4" w:left="-8"/>
        <w:rPr>
          <w:rFonts w:ascii="Times New Roman" w:hAnsi="Times New Roman" w:cs="Times New Roman"/>
          <w:szCs w:val="24"/>
        </w:rPr>
      </w:pPr>
      <w:r w:rsidRPr="008709C2">
        <w:rPr>
          <w:rFonts w:ascii="Times New Roman" w:hAnsi="Times New Roman" w:cs="Times New Roman"/>
          <w:b/>
          <w:bCs/>
          <w:szCs w:val="24"/>
        </w:rPr>
        <w:t xml:space="preserve">Fellow investigators: </w:t>
      </w:r>
    </w:p>
    <w:p w14:paraId="36936590" w14:textId="16719D29" w:rsidR="005F31E0" w:rsidRPr="008709C2" w:rsidRDefault="005F31E0" w:rsidP="007B7883">
      <w:pPr>
        <w:spacing w:line="480" w:lineRule="auto"/>
        <w:ind w:leftChars="-4" w:left="-8"/>
        <w:jc w:val="left"/>
        <w:rPr>
          <w:rFonts w:ascii="Times New Roman" w:eastAsia="宋体" w:hAnsi="Times New Roman" w:cs="Times New Roman"/>
          <w:b/>
          <w:iCs/>
          <w:sz w:val="24"/>
          <w:szCs w:val="24"/>
        </w:rPr>
      </w:pPr>
      <w:proofErr w:type="spellStart"/>
      <w:r w:rsidRPr="008709C2">
        <w:rPr>
          <w:rFonts w:ascii="Times New Roman" w:eastAsia="Times New Roman" w:hAnsi="Times New Roman" w:cs="Times New Roman"/>
          <w:iCs/>
          <w:sz w:val="24"/>
          <w:szCs w:val="24"/>
        </w:rPr>
        <w:t>Xiaowei</w:t>
      </w:r>
      <w:proofErr w:type="spellEnd"/>
      <w:r w:rsidRPr="008709C2">
        <w:rPr>
          <w:rFonts w:ascii="Times New Roman" w:eastAsia="Times New Roman" w:hAnsi="Times New Roman" w:cs="Times New Roman"/>
          <w:iCs/>
          <w:sz w:val="24"/>
          <w:szCs w:val="24"/>
        </w:rPr>
        <w:t xml:space="preserve"> Sun, MD, </w:t>
      </w:r>
      <w:r w:rsidRPr="008709C2">
        <w:rPr>
          <w:rFonts w:ascii="Times New Roman" w:eastAsia="Times New Roman" w:hAnsi="Times New Roman" w:cs="Times New Roman"/>
          <w:iCs/>
          <w:sz w:val="24"/>
          <w:szCs w:val="24"/>
          <w:vertAlign w:val="superscript"/>
        </w:rPr>
        <w:t>2</w:t>
      </w:r>
      <w:r w:rsidRPr="008709C2">
        <w:rPr>
          <w:rFonts w:ascii="Times New Roman" w:eastAsia="Times New Roman" w:hAnsi="Times New Roman" w:cs="Times New Roman"/>
          <w:iCs/>
          <w:sz w:val="24"/>
          <w:szCs w:val="24"/>
        </w:rPr>
        <w:t xml:space="preserve"> Yang Yu, MD, </w:t>
      </w:r>
      <w:r w:rsidRPr="008709C2">
        <w:rPr>
          <w:rFonts w:ascii="Times New Roman" w:eastAsia="Times New Roman" w:hAnsi="Times New Roman" w:cs="Times New Roman"/>
          <w:iCs/>
          <w:sz w:val="24"/>
          <w:szCs w:val="24"/>
          <w:vertAlign w:val="superscript"/>
        </w:rPr>
        <w:t>3</w:t>
      </w:r>
      <w:r w:rsidRPr="008709C2">
        <w:rPr>
          <w:rFonts w:ascii="Times New Roman" w:eastAsia="Times New Roman" w:hAnsi="Times New Roman" w:cs="Times New Roman"/>
          <w:iCs/>
          <w:sz w:val="24"/>
          <w:szCs w:val="24"/>
        </w:rPr>
        <w:t xml:space="preserve"> Ning Zhang, MD,</w:t>
      </w:r>
      <w:r w:rsidRPr="008709C2">
        <w:rPr>
          <w:rFonts w:ascii="Times New Roman" w:eastAsia="Times New Roman" w:hAnsi="Times New Roman" w:cs="Times New Roman"/>
          <w:iCs/>
          <w:sz w:val="24"/>
          <w:szCs w:val="24"/>
          <w:vertAlign w:val="superscript"/>
        </w:rPr>
        <w:t>1</w:t>
      </w:r>
      <w:r w:rsidRPr="008709C2">
        <w:rPr>
          <w:rFonts w:ascii="Times New Roman" w:eastAsia="Times New Roman" w:hAnsi="Times New Roman" w:cs="Times New Roman"/>
          <w:iCs/>
          <w:sz w:val="24"/>
          <w:szCs w:val="24"/>
        </w:rPr>
        <w:t xml:space="preserve"> Tao Hong, MD,</w:t>
      </w:r>
      <w:r w:rsidRPr="008709C2">
        <w:rPr>
          <w:rFonts w:ascii="Times New Roman" w:eastAsia="Times New Roman" w:hAnsi="Times New Roman" w:cs="Times New Roman"/>
          <w:iCs/>
          <w:sz w:val="24"/>
          <w:szCs w:val="24"/>
          <w:vertAlign w:val="superscript"/>
        </w:rPr>
        <w:t>1</w:t>
      </w:r>
      <w:r w:rsidRPr="008709C2">
        <w:rPr>
          <w:rFonts w:ascii="Times New Roman" w:eastAsia="Times New Roman" w:hAnsi="Times New Roman" w:cs="Times New Roman"/>
          <w:iCs/>
          <w:sz w:val="24"/>
          <w:szCs w:val="24"/>
        </w:rPr>
        <w:t xml:space="preserve"> </w:t>
      </w:r>
      <w:r w:rsidRPr="008709C2">
        <w:rPr>
          <w:rFonts w:ascii="Times New Roman" w:eastAsia="Times New Roman" w:hAnsi="Times New Roman" w:cs="Times New Roman"/>
          <w:iCs/>
          <w:color w:val="000000"/>
          <w:sz w:val="24"/>
          <w:szCs w:val="24"/>
        </w:rPr>
        <w:t>Lu Liang</w:t>
      </w:r>
      <w:r w:rsidRPr="008709C2">
        <w:rPr>
          <w:rFonts w:ascii="Times New Roman" w:eastAsia="Times New Roman" w:hAnsi="Times New Roman" w:cs="Times New Roman"/>
          <w:iCs/>
          <w:sz w:val="24"/>
          <w:szCs w:val="24"/>
        </w:rPr>
        <w:t xml:space="preserve">, MD, </w:t>
      </w:r>
      <w:r w:rsidRPr="008709C2">
        <w:rPr>
          <w:rFonts w:ascii="Times New Roman" w:eastAsia="Times New Roman" w:hAnsi="Times New Roman" w:cs="Times New Roman"/>
          <w:iCs/>
          <w:color w:val="000000"/>
          <w:sz w:val="24"/>
          <w:szCs w:val="24"/>
          <w:vertAlign w:val="superscript"/>
        </w:rPr>
        <w:t>3</w:t>
      </w:r>
      <w:r w:rsidRPr="008709C2">
        <w:rPr>
          <w:rFonts w:ascii="Times New Roman" w:eastAsia="Times New Roman" w:hAnsi="Times New Roman" w:cs="Times New Roman"/>
          <w:iCs/>
          <w:color w:val="000000"/>
          <w:sz w:val="24"/>
          <w:szCs w:val="24"/>
        </w:rPr>
        <w:t xml:space="preserve"> </w:t>
      </w:r>
      <w:proofErr w:type="spellStart"/>
      <w:r w:rsidRPr="008709C2">
        <w:rPr>
          <w:rFonts w:ascii="Times New Roman" w:eastAsia="Times New Roman" w:hAnsi="Times New Roman" w:cs="Times New Roman"/>
          <w:iCs/>
          <w:color w:val="000000"/>
          <w:sz w:val="24"/>
          <w:szCs w:val="24"/>
        </w:rPr>
        <w:t>Bihui</w:t>
      </w:r>
      <w:proofErr w:type="spellEnd"/>
      <w:r w:rsidRPr="008709C2">
        <w:rPr>
          <w:rFonts w:ascii="Times New Roman" w:eastAsia="Times New Roman" w:hAnsi="Times New Roman" w:cs="Times New Roman"/>
          <w:iCs/>
          <w:color w:val="000000"/>
          <w:sz w:val="24"/>
          <w:szCs w:val="24"/>
        </w:rPr>
        <w:t xml:space="preserve"> Yao</w:t>
      </w:r>
      <w:r w:rsidRPr="008709C2">
        <w:rPr>
          <w:rFonts w:ascii="Times New Roman" w:eastAsia="Times New Roman" w:hAnsi="Times New Roman" w:cs="Times New Roman"/>
          <w:iCs/>
          <w:sz w:val="24"/>
          <w:szCs w:val="24"/>
        </w:rPr>
        <w:t xml:space="preserve">, MD, </w:t>
      </w:r>
      <w:r w:rsidRPr="008709C2">
        <w:rPr>
          <w:rFonts w:ascii="Times New Roman" w:eastAsia="Times New Roman" w:hAnsi="Times New Roman" w:cs="Times New Roman"/>
          <w:iCs/>
          <w:color w:val="000000"/>
          <w:sz w:val="24"/>
          <w:szCs w:val="24"/>
          <w:vertAlign w:val="superscript"/>
        </w:rPr>
        <w:t>3</w:t>
      </w:r>
      <w:r w:rsidRPr="008709C2">
        <w:rPr>
          <w:rFonts w:ascii="Times New Roman" w:eastAsia="Times New Roman" w:hAnsi="Times New Roman" w:cs="Times New Roman"/>
          <w:iCs/>
          <w:color w:val="000000"/>
          <w:sz w:val="24"/>
          <w:szCs w:val="24"/>
        </w:rPr>
        <w:t xml:space="preserve"> Lei Song</w:t>
      </w:r>
      <w:r w:rsidRPr="008709C2">
        <w:rPr>
          <w:rFonts w:ascii="Times New Roman" w:eastAsia="Times New Roman" w:hAnsi="Times New Roman" w:cs="Times New Roman"/>
          <w:iCs/>
          <w:sz w:val="24"/>
          <w:szCs w:val="24"/>
        </w:rPr>
        <w:t xml:space="preserve">, MD, </w:t>
      </w:r>
      <w:r w:rsidRPr="008709C2">
        <w:rPr>
          <w:rFonts w:ascii="Times New Roman" w:eastAsia="Times New Roman" w:hAnsi="Times New Roman" w:cs="Times New Roman"/>
          <w:iCs/>
          <w:color w:val="000000"/>
          <w:sz w:val="24"/>
          <w:szCs w:val="24"/>
          <w:vertAlign w:val="superscript"/>
        </w:rPr>
        <w:t>3</w:t>
      </w:r>
      <w:r w:rsidRPr="008709C2">
        <w:rPr>
          <w:rFonts w:ascii="Times New Roman" w:eastAsia="Times New Roman" w:hAnsi="Times New Roman" w:cs="Times New Roman"/>
          <w:iCs/>
          <w:color w:val="000000"/>
          <w:sz w:val="24"/>
          <w:szCs w:val="24"/>
        </w:rPr>
        <w:t xml:space="preserve"> </w:t>
      </w:r>
      <w:proofErr w:type="spellStart"/>
      <w:r w:rsidRPr="008709C2">
        <w:rPr>
          <w:rFonts w:ascii="Times New Roman" w:eastAsia="Times New Roman" w:hAnsi="Times New Roman" w:cs="Times New Roman"/>
          <w:iCs/>
          <w:sz w:val="24"/>
          <w:szCs w:val="24"/>
        </w:rPr>
        <w:t>Changhong</w:t>
      </w:r>
      <w:proofErr w:type="spellEnd"/>
      <w:r w:rsidRPr="008709C2">
        <w:rPr>
          <w:rFonts w:ascii="Times New Roman" w:eastAsia="Times New Roman" w:hAnsi="Times New Roman" w:cs="Times New Roman"/>
          <w:iCs/>
          <w:sz w:val="24"/>
          <w:szCs w:val="24"/>
        </w:rPr>
        <w:t xml:space="preserve"> Pei, MD, </w:t>
      </w:r>
      <w:r w:rsidRPr="008709C2">
        <w:rPr>
          <w:rFonts w:ascii="Times New Roman" w:eastAsia="Times New Roman" w:hAnsi="Times New Roman" w:cs="Times New Roman"/>
          <w:iCs/>
          <w:sz w:val="24"/>
          <w:szCs w:val="24"/>
          <w:vertAlign w:val="superscript"/>
        </w:rPr>
        <w:t>2</w:t>
      </w:r>
      <w:r w:rsidRPr="008709C2">
        <w:rPr>
          <w:rFonts w:ascii="Times New Roman" w:eastAsia="Times New Roman" w:hAnsi="Times New Roman" w:cs="Times New Roman"/>
          <w:iCs/>
          <w:sz w:val="24"/>
          <w:szCs w:val="24"/>
        </w:rPr>
        <w:t xml:space="preserve"> Yu Wang, MD, </w:t>
      </w:r>
      <w:r w:rsidRPr="008709C2">
        <w:rPr>
          <w:rFonts w:ascii="Times New Roman" w:eastAsia="Times New Roman" w:hAnsi="Times New Roman" w:cs="Times New Roman"/>
          <w:iCs/>
          <w:sz w:val="24"/>
          <w:szCs w:val="24"/>
          <w:vertAlign w:val="superscript"/>
        </w:rPr>
        <w:t>2</w:t>
      </w:r>
      <w:r w:rsidRPr="008709C2">
        <w:rPr>
          <w:rFonts w:ascii="Times New Roman" w:eastAsia="Times New Roman" w:hAnsi="Times New Roman" w:cs="Times New Roman"/>
          <w:iCs/>
          <w:sz w:val="24"/>
          <w:szCs w:val="24"/>
        </w:rPr>
        <w:t xml:space="preserve"> </w:t>
      </w:r>
      <w:proofErr w:type="spellStart"/>
      <w:r w:rsidRPr="008709C2">
        <w:rPr>
          <w:rFonts w:ascii="Times New Roman" w:eastAsia="Times New Roman" w:hAnsi="Times New Roman" w:cs="Times New Roman"/>
          <w:iCs/>
          <w:sz w:val="24"/>
          <w:szCs w:val="24"/>
        </w:rPr>
        <w:t>Wenlong</w:t>
      </w:r>
      <w:proofErr w:type="spellEnd"/>
      <w:r w:rsidRPr="008709C2">
        <w:rPr>
          <w:rFonts w:ascii="Times New Roman" w:eastAsia="Times New Roman" w:hAnsi="Times New Roman" w:cs="Times New Roman"/>
          <w:iCs/>
          <w:sz w:val="24"/>
          <w:szCs w:val="24"/>
        </w:rPr>
        <w:t xml:space="preserve"> Lu, MD, </w:t>
      </w:r>
      <w:r w:rsidRPr="008709C2">
        <w:rPr>
          <w:rFonts w:ascii="Times New Roman" w:eastAsia="Times New Roman" w:hAnsi="Times New Roman" w:cs="Times New Roman"/>
          <w:iCs/>
          <w:sz w:val="24"/>
          <w:szCs w:val="24"/>
          <w:vertAlign w:val="superscript"/>
        </w:rPr>
        <w:t>2</w:t>
      </w:r>
      <w:r w:rsidRPr="008709C2">
        <w:rPr>
          <w:rFonts w:ascii="Times New Roman" w:eastAsia="Times New Roman" w:hAnsi="Times New Roman" w:cs="Times New Roman"/>
          <w:iCs/>
          <w:sz w:val="24"/>
          <w:szCs w:val="24"/>
        </w:rPr>
        <w:t xml:space="preserve"> </w:t>
      </w:r>
      <w:proofErr w:type="spellStart"/>
      <w:r w:rsidRPr="008709C2">
        <w:rPr>
          <w:rFonts w:ascii="Times New Roman" w:eastAsia="Times New Roman" w:hAnsi="Times New Roman" w:cs="Times New Roman"/>
          <w:iCs/>
          <w:sz w:val="24"/>
          <w:szCs w:val="24"/>
        </w:rPr>
        <w:t>Qiang</w:t>
      </w:r>
      <w:proofErr w:type="spellEnd"/>
      <w:r w:rsidRPr="008709C2">
        <w:rPr>
          <w:rFonts w:ascii="Times New Roman" w:eastAsia="Times New Roman" w:hAnsi="Times New Roman" w:cs="Times New Roman"/>
          <w:iCs/>
          <w:sz w:val="24"/>
          <w:szCs w:val="24"/>
        </w:rPr>
        <w:t xml:space="preserve"> Qu, MD, </w:t>
      </w:r>
      <w:r w:rsidRPr="008709C2">
        <w:rPr>
          <w:rFonts w:ascii="Times New Roman" w:eastAsia="Times New Roman" w:hAnsi="Times New Roman" w:cs="Times New Roman"/>
          <w:iCs/>
          <w:sz w:val="24"/>
          <w:szCs w:val="24"/>
          <w:vertAlign w:val="superscript"/>
        </w:rPr>
        <w:t>1</w:t>
      </w:r>
      <w:r w:rsidRPr="008709C2">
        <w:rPr>
          <w:rFonts w:ascii="Times New Roman" w:eastAsia="Times New Roman" w:hAnsi="Times New Roman" w:cs="Times New Roman"/>
          <w:iCs/>
          <w:sz w:val="24"/>
          <w:szCs w:val="24"/>
        </w:rPr>
        <w:t xml:space="preserve"> </w:t>
      </w:r>
      <w:proofErr w:type="spellStart"/>
      <w:r w:rsidRPr="008709C2">
        <w:rPr>
          <w:rFonts w:ascii="Times New Roman" w:eastAsia="Times New Roman" w:hAnsi="Times New Roman" w:cs="Times New Roman"/>
          <w:iCs/>
          <w:sz w:val="24"/>
          <w:szCs w:val="24"/>
        </w:rPr>
        <w:t>Junchao</w:t>
      </w:r>
      <w:proofErr w:type="spellEnd"/>
      <w:r w:rsidRPr="008709C2">
        <w:rPr>
          <w:rFonts w:ascii="Times New Roman" w:eastAsia="Times New Roman" w:hAnsi="Times New Roman" w:cs="Times New Roman"/>
          <w:iCs/>
          <w:sz w:val="24"/>
          <w:szCs w:val="24"/>
        </w:rPr>
        <w:t xml:space="preserve"> Guo, MD, </w:t>
      </w:r>
      <w:r w:rsidRPr="008709C2">
        <w:rPr>
          <w:rFonts w:ascii="Times New Roman" w:eastAsia="Times New Roman" w:hAnsi="Times New Roman" w:cs="Times New Roman"/>
          <w:iCs/>
          <w:sz w:val="24"/>
          <w:szCs w:val="24"/>
          <w:vertAlign w:val="superscript"/>
        </w:rPr>
        <w:t>1</w:t>
      </w:r>
      <w:r w:rsidRPr="008709C2">
        <w:rPr>
          <w:rFonts w:ascii="Times New Roman" w:eastAsia="Times New Roman" w:hAnsi="Times New Roman" w:cs="Times New Roman"/>
          <w:iCs/>
          <w:sz w:val="24"/>
          <w:szCs w:val="24"/>
        </w:rPr>
        <w:t xml:space="preserve"> </w:t>
      </w:r>
      <w:r w:rsidR="00F432F7">
        <w:rPr>
          <w:rFonts w:ascii="Times New Roman" w:eastAsia="Times New Roman" w:hAnsi="Times New Roman" w:cs="Times New Roman" w:hint="eastAsia"/>
          <w:iCs/>
          <w:sz w:val="24"/>
          <w:szCs w:val="24"/>
        </w:rPr>
        <w:t>Taiping Zhang, MD,</w:t>
      </w:r>
      <w:r w:rsidR="00F432F7" w:rsidRPr="00F432F7">
        <w:rPr>
          <w:rFonts w:ascii="Times New Roman" w:eastAsia="Times New Roman" w:hAnsi="Times New Roman" w:cs="Times New Roman" w:hint="eastAsia"/>
          <w:iCs/>
          <w:sz w:val="24"/>
          <w:szCs w:val="24"/>
          <w:vertAlign w:val="superscript"/>
        </w:rPr>
        <w:t>1</w:t>
      </w:r>
      <w:r w:rsidR="00F432F7">
        <w:rPr>
          <w:rFonts w:ascii="Times New Roman" w:eastAsia="Times New Roman" w:hAnsi="Times New Roman" w:cs="Times New Roman" w:hint="eastAsia"/>
          <w:iCs/>
          <w:sz w:val="24"/>
          <w:szCs w:val="24"/>
        </w:rPr>
        <w:t xml:space="preserve"> </w:t>
      </w:r>
      <w:proofErr w:type="spellStart"/>
      <w:r w:rsidRPr="008709C2">
        <w:rPr>
          <w:rFonts w:ascii="Times New Roman" w:eastAsia="Times New Roman" w:hAnsi="Times New Roman" w:cs="Times New Roman"/>
          <w:iCs/>
          <w:sz w:val="24"/>
          <w:szCs w:val="24"/>
        </w:rPr>
        <w:t>Xiaodong</w:t>
      </w:r>
      <w:proofErr w:type="spellEnd"/>
      <w:r w:rsidRPr="008709C2">
        <w:rPr>
          <w:rFonts w:ascii="Times New Roman" w:eastAsia="Times New Roman" w:hAnsi="Times New Roman" w:cs="Times New Roman"/>
          <w:iCs/>
          <w:sz w:val="24"/>
          <w:szCs w:val="24"/>
        </w:rPr>
        <w:t xml:space="preserve">, He, MD </w:t>
      </w:r>
      <w:r w:rsidRPr="008709C2">
        <w:rPr>
          <w:rFonts w:ascii="Times New Roman" w:eastAsia="Times New Roman" w:hAnsi="Times New Roman" w:cs="Times New Roman"/>
          <w:iCs/>
          <w:sz w:val="24"/>
          <w:szCs w:val="24"/>
          <w:vertAlign w:val="superscript"/>
        </w:rPr>
        <w:t>1</w:t>
      </w:r>
    </w:p>
    <w:p w14:paraId="4FAC096C" w14:textId="77777777" w:rsidR="005F31E0" w:rsidRPr="008709C2" w:rsidRDefault="005F31E0" w:rsidP="007B7883">
      <w:pPr>
        <w:widowControl/>
        <w:snapToGrid w:val="0"/>
        <w:spacing w:line="480" w:lineRule="auto"/>
        <w:ind w:leftChars="-4" w:left="-8"/>
        <w:jc w:val="left"/>
        <w:rPr>
          <w:rFonts w:ascii="Times New Roman" w:eastAsia="Times New Roman" w:hAnsi="Times New Roman" w:cs="Times New Roman"/>
          <w:color w:val="000000"/>
          <w:sz w:val="24"/>
          <w:szCs w:val="24"/>
        </w:rPr>
      </w:pPr>
      <w:r w:rsidRPr="008709C2">
        <w:rPr>
          <w:rFonts w:ascii="Times New Roman" w:eastAsia="Times New Roman" w:hAnsi="Times New Roman" w:cs="Times New Roman"/>
          <w:sz w:val="24"/>
          <w:szCs w:val="24"/>
          <w:vertAlign w:val="superscript"/>
        </w:rPr>
        <w:t>1</w:t>
      </w:r>
      <w:r w:rsidRPr="008709C2">
        <w:rPr>
          <w:rFonts w:ascii="Times New Roman" w:eastAsia="Times New Roman" w:hAnsi="Times New Roman" w:cs="Times New Roman"/>
          <w:color w:val="000000"/>
          <w:sz w:val="24"/>
          <w:szCs w:val="24"/>
        </w:rPr>
        <w:t xml:space="preserve">Department of General Surgery, Peking Union Medical College Hospital, Chinese Academy of Medical Sciences and Peking Union Medical College, </w:t>
      </w:r>
      <w:r w:rsidRPr="008709C2">
        <w:rPr>
          <w:rFonts w:ascii="Times New Roman" w:eastAsia="Times New Roman" w:hAnsi="Times New Roman" w:cs="Times New Roman"/>
          <w:sz w:val="24"/>
          <w:szCs w:val="24"/>
        </w:rPr>
        <w:t>State Key Laboratory of Complex Severe and Rare Diseases</w:t>
      </w:r>
      <w:r w:rsidRPr="008709C2">
        <w:rPr>
          <w:rFonts w:ascii="Times New Roman" w:eastAsia="Times New Roman" w:hAnsi="Times New Roman" w:cs="Times New Roman"/>
          <w:color w:val="000000"/>
          <w:sz w:val="24"/>
          <w:szCs w:val="24"/>
        </w:rPr>
        <w:t>, Beijing 100730, China</w:t>
      </w:r>
      <w:r w:rsidRPr="008709C2">
        <w:rPr>
          <w:rFonts w:ascii="Times New Roman" w:eastAsia="Times New Roman" w:hAnsi="Times New Roman" w:cs="Times New Roman"/>
          <w:sz w:val="24"/>
          <w:szCs w:val="24"/>
        </w:rPr>
        <w:t xml:space="preserve">. E-mail: </w:t>
      </w:r>
      <w:hyperlink r:id="rId8" w:history="1">
        <w:r w:rsidRPr="008709C2">
          <w:rPr>
            <w:rStyle w:val="af0"/>
            <w:rFonts w:ascii="Times New Roman" w:eastAsia="Times New Roman" w:hAnsi="Times New Roman" w:cs="Times New Roman"/>
            <w:sz w:val="24"/>
            <w:szCs w:val="24"/>
          </w:rPr>
          <w:t>andytianfeng@126.com</w:t>
        </w:r>
      </w:hyperlink>
      <w:r w:rsidRPr="008709C2">
        <w:rPr>
          <w:rFonts w:ascii="Times New Roman" w:eastAsia="Times New Roman" w:hAnsi="Times New Roman" w:cs="Times New Roman"/>
          <w:sz w:val="24"/>
          <w:szCs w:val="24"/>
        </w:rPr>
        <w:t xml:space="preserve"> </w:t>
      </w:r>
    </w:p>
    <w:p w14:paraId="15F25259" w14:textId="77777777" w:rsidR="005F31E0" w:rsidRPr="008709C2" w:rsidRDefault="005F31E0" w:rsidP="007B7883">
      <w:pPr>
        <w:widowControl/>
        <w:snapToGrid w:val="0"/>
        <w:spacing w:line="480" w:lineRule="auto"/>
        <w:ind w:leftChars="-4" w:left="-8"/>
        <w:jc w:val="left"/>
        <w:rPr>
          <w:rFonts w:ascii="Times New Roman" w:eastAsia="Times New Roman" w:hAnsi="Times New Roman" w:cs="Times New Roman"/>
          <w:color w:val="000000"/>
          <w:sz w:val="24"/>
          <w:szCs w:val="24"/>
        </w:rPr>
      </w:pPr>
      <w:r w:rsidRPr="008709C2">
        <w:rPr>
          <w:rFonts w:ascii="Times New Roman" w:eastAsia="Times New Roman" w:hAnsi="Times New Roman" w:cs="Times New Roman"/>
          <w:color w:val="000000"/>
          <w:sz w:val="24"/>
          <w:szCs w:val="24"/>
          <w:vertAlign w:val="superscript"/>
        </w:rPr>
        <w:t>2</w:t>
      </w:r>
      <w:r w:rsidRPr="008709C2">
        <w:rPr>
          <w:rFonts w:ascii="Times New Roman" w:eastAsia="Times New Roman" w:hAnsi="Times New Roman" w:cs="Times New Roman"/>
          <w:sz w:val="24"/>
          <w:szCs w:val="24"/>
        </w:rPr>
        <w:t xml:space="preserve"> </w:t>
      </w:r>
      <w:r w:rsidRPr="008709C2">
        <w:rPr>
          <w:rFonts w:ascii="Times New Roman" w:eastAsia="Times New Roman" w:hAnsi="Times New Roman" w:cs="Times New Roman"/>
          <w:color w:val="000000"/>
          <w:sz w:val="24"/>
          <w:szCs w:val="24"/>
        </w:rPr>
        <w:t xml:space="preserve">Department of General Surgery, </w:t>
      </w:r>
      <w:proofErr w:type="spellStart"/>
      <w:r w:rsidRPr="008709C2">
        <w:rPr>
          <w:rFonts w:ascii="Times New Roman" w:eastAsia="Times New Roman" w:hAnsi="Times New Roman" w:cs="Times New Roman"/>
          <w:sz w:val="24"/>
          <w:szCs w:val="24"/>
        </w:rPr>
        <w:t>Baoquanling</w:t>
      </w:r>
      <w:proofErr w:type="spellEnd"/>
      <w:r w:rsidRPr="008709C2">
        <w:rPr>
          <w:rFonts w:ascii="Times New Roman" w:eastAsia="Times New Roman" w:hAnsi="Times New Roman" w:cs="Times New Roman"/>
          <w:sz w:val="24"/>
          <w:szCs w:val="24"/>
        </w:rPr>
        <w:t xml:space="preserve"> Hospital of </w:t>
      </w:r>
      <w:proofErr w:type="spellStart"/>
      <w:r w:rsidRPr="008709C2">
        <w:rPr>
          <w:rFonts w:ascii="Times New Roman" w:eastAsia="Times New Roman" w:hAnsi="Times New Roman" w:cs="Times New Roman"/>
          <w:sz w:val="24"/>
          <w:szCs w:val="24"/>
        </w:rPr>
        <w:t>Beidahuang</w:t>
      </w:r>
      <w:proofErr w:type="spellEnd"/>
      <w:r w:rsidRPr="008709C2">
        <w:rPr>
          <w:rFonts w:ascii="Times New Roman" w:eastAsia="Times New Roman" w:hAnsi="Times New Roman" w:cs="Times New Roman"/>
          <w:sz w:val="24"/>
          <w:szCs w:val="24"/>
        </w:rPr>
        <w:t xml:space="preserve"> Group</w:t>
      </w:r>
      <w:r w:rsidRPr="008709C2">
        <w:rPr>
          <w:rFonts w:ascii="Times New Roman" w:eastAsia="宋体" w:hAnsi="Times New Roman" w:cs="Times New Roman"/>
          <w:sz w:val="24"/>
          <w:szCs w:val="24"/>
        </w:rPr>
        <w:t>，</w:t>
      </w:r>
      <w:r w:rsidRPr="008709C2">
        <w:rPr>
          <w:rFonts w:ascii="Times New Roman" w:eastAsia="Times New Roman" w:hAnsi="Times New Roman" w:cs="Times New Roman"/>
          <w:sz w:val="24"/>
          <w:szCs w:val="24"/>
        </w:rPr>
        <w:t>Heilongjiang 154211</w:t>
      </w:r>
      <w:r w:rsidRPr="008709C2">
        <w:rPr>
          <w:rFonts w:ascii="Times New Roman" w:eastAsia="Times New Roman" w:hAnsi="Times New Roman" w:cs="Times New Roman"/>
          <w:color w:val="000000"/>
          <w:sz w:val="24"/>
          <w:szCs w:val="24"/>
        </w:rPr>
        <w:t>, China.</w:t>
      </w:r>
    </w:p>
    <w:p w14:paraId="09500EF2" w14:textId="77777777" w:rsidR="00F05C63" w:rsidRPr="008709C2" w:rsidRDefault="005F31E0" w:rsidP="00F05C63">
      <w:pPr>
        <w:widowControl/>
        <w:snapToGrid w:val="0"/>
        <w:spacing w:line="480" w:lineRule="auto"/>
        <w:ind w:leftChars="-4" w:left="-8"/>
        <w:jc w:val="left"/>
        <w:rPr>
          <w:rFonts w:ascii="Times New Roman" w:eastAsia="Times New Roman" w:hAnsi="Times New Roman" w:cs="Times New Roman"/>
          <w:color w:val="000000"/>
          <w:sz w:val="24"/>
          <w:szCs w:val="24"/>
        </w:rPr>
      </w:pPr>
      <w:r w:rsidRPr="008709C2">
        <w:rPr>
          <w:rFonts w:ascii="Times New Roman" w:eastAsia="Times New Roman" w:hAnsi="Times New Roman" w:cs="Times New Roman"/>
          <w:color w:val="000000"/>
          <w:sz w:val="24"/>
          <w:szCs w:val="24"/>
          <w:vertAlign w:val="superscript"/>
        </w:rPr>
        <w:t xml:space="preserve">3 </w:t>
      </w:r>
      <w:r w:rsidRPr="008709C2">
        <w:rPr>
          <w:rFonts w:ascii="Times New Roman" w:eastAsia="Times New Roman" w:hAnsi="Times New Roman" w:cs="Times New Roman"/>
          <w:color w:val="000000"/>
          <w:sz w:val="24"/>
          <w:szCs w:val="24"/>
        </w:rPr>
        <w:t>Department of General Surgery, Baotou Central Hospital, Baotou, Inner Mongolia Autonomous Region 014040, China</w:t>
      </w:r>
    </w:p>
    <w:p w14:paraId="3C2A4F34" w14:textId="5FF54366" w:rsidR="00AB34BC" w:rsidRPr="008709C2" w:rsidRDefault="005F31E0" w:rsidP="00F05C63">
      <w:pPr>
        <w:widowControl/>
        <w:snapToGrid w:val="0"/>
        <w:spacing w:line="480" w:lineRule="auto"/>
        <w:ind w:leftChars="-4" w:left="-8"/>
        <w:jc w:val="left"/>
        <w:rPr>
          <w:rFonts w:ascii="Times New Roman" w:eastAsia="宋体" w:hAnsi="Times New Roman" w:cs="Times New Roman"/>
          <w:sz w:val="24"/>
          <w:szCs w:val="24"/>
        </w:rPr>
      </w:pPr>
      <w:r w:rsidRPr="008709C2">
        <w:rPr>
          <w:rFonts w:ascii="Times New Roman" w:hAnsi="Times New Roman" w:cs="Times New Roman"/>
          <w:b/>
          <w:bCs/>
          <w:sz w:val="24"/>
          <w:szCs w:val="24"/>
        </w:rPr>
        <w:t>T</w:t>
      </w:r>
      <w:r w:rsidR="00F05C63" w:rsidRPr="008709C2">
        <w:rPr>
          <w:rFonts w:ascii="Times New Roman" w:hAnsi="Times New Roman" w:cs="Times New Roman" w:hint="eastAsia"/>
          <w:b/>
          <w:bCs/>
          <w:sz w:val="24"/>
          <w:szCs w:val="24"/>
        </w:rPr>
        <w:t>rial</w:t>
      </w:r>
      <w:r w:rsidRPr="008709C2">
        <w:rPr>
          <w:rFonts w:ascii="Times New Roman" w:hAnsi="Times New Roman" w:cs="Times New Roman"/>
          <w:b/>
          <w:bCs/>
          <w:sz w:val="24"/>
          <w:szCs w:val="24"/>
        </w:rPr>
        <w:t xml:space="preserve"> R</w:t>
      </w:r>
      <w:r w:rsidR="00F05C63" w:rsidRPr="008709C2">
        <w:rPr>
          <w:rFonts w:ascii="Times New Roman" w:hAnsi="Times New Roman" w:cs="Times New Roman"/>
          <w:b/>
          <w:bCs/>
          <w:sz w:val="24"/>
          <w:szCs w:val="24"/>
        </w:rPr>
        <w:t>egistration</w:t>
      </w:r>
      <w:r w:rsidRPr="008709C2">
        <w:rPr>
          <w:rFonts w:ascii="Times New Roman" w:hAnsi="Times New Roman" w:cs="Times New Roman"/>
          <w:b/>
          <w:bCs/>
          <w:sz w:val="24"/>
          <w:szCs w:val="24"/>
        </w:rPr>
        <w:t xml:space="preserve">: </w:t>
      </w:r>
      <w:r w:rsidRPr="008709C2">
        <w:rPr>
          <w:rFonts w:ascii="Times New Roman" w:eastAsia="Times New Roman" w:hAnsi="Times New Roman" w:cs="Times New Roman"/>
          <w:sz w:val="24"/>
          <w:szCs w:val="24"/>
        </w:rPr>
        <w:t>ClinicalTrials.gov [NCT04670952].</w:t>
      </w:r>
    </w:p>
    <w:p w14:paraId="2717BD58" w14:textId="63A94EC9" w:rsidR="00B95A1D" w:rsidRPr="008709C2" w:rsidRDefault="00B95A1D" w:rsidP="00B95A1D">
      <w:pPr>
        <w:widowControl/>
        <w:snapToGrid w:val="0"/>
        <w:spacing w:line="480" w:lineRule="auto"/>
        <w:ind w:leftChars="-4" w:left="-8"/>
        <w:jc w:val="center"/>
        <w:rPr>
          <w:rFonts w:ascii="Times New Roman" w:eastAsia="宋体" w:hAnsi="Times New Roman" w:cs="Times New Roman"/>
          <w:b/>
          <w:sz w:val="24"/>
          <w:szCs w:val="24"/>
        </w:rPr>
      </w:pPr>
      <w:r w:rsidRPr="008709C2">
        <w:rPr>
          <w:rFonts w:ascii="Times New Roman" w:eastAsia="宋体" w:hAnsi="Times New Roman" w:cs="Times New Roman" w:hint="eastAsia"/>
          <w:b/>
          <w:noProof/>
          <w:sz w:val="24"/>
          <w:szCs w:val="24"/>
        </w:rPr>
        <w:lastRenderedPageBreak/>
        <w:drawing>
          <wp:inline distT="0" distB="0" distL="0" distR="0" wp14:anchorId="71405560" wp14:editId="5E4DA940">
            <wp:extent cx="5854926" cy="8444429"/>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93415" cy="8499942"/>
                    </a:xfrm>
                    <a:prstGeom prst="rect">
                      <a:avLst/>
                    </a:prstGeom>
                  </pic:spPr>
                </pic:pic>
              </a:graphicData>
            </a:graphic>
          </wp:inline>
        </w:drawing>
      </w:r>
    </w:p>
    <w:p w14:paraId="167B736D" w14:textId="6CEEE986" w:rsidR="003A1A36" w:rsidRPr="008709C2" w:rsidRDefault="003C1360" w:rsidP="008E091E">
      <w:pPr>
        <w:widowControl/>
        <w:spacing w:line="480" w:lineRule="auto"/>
        <w:jc w:val="left"/>
        <w:rPr>
          <w:rFonts w:ascii="Times New Roman" w:eastAsia="Times New Roman" w:hAnsi="Times New Roman" w:cs="Times New Roman"/>
          <w:b/>
          <w:sz w:val="24"/>
          <w:szCs w:val="24"/>
        </w:rPr>
      </w:pPr>
      <w:r w:rsidRPr="008709C2">
        <w:rPr>
          <w:rFonts w:ascii="Times New Roman" w:eastAsia="宋体" w:hAnsi="Times New Roman" w:cs="Times New Roman"/>
          <w:b/>
          <w:sz w:val="24"/>
          <w:szCs w:val="24"/>
        </w:rPr>
        <w:br w:type="page"/>
      </w:r>
      <w:r w:rsidR="00BA05D6" w:rsidRPr="008709C2">
        <w:rPr>
          <w:rFonts w:ascii="Times New Roman" w:eastAsia="Times New Roman" w:hAnsi="Times New Roman" w:cs="Times New Roman"/>
          <w:b/>
          <w:sz w:val="24"/>
          <w:szCs w:val="24"/>
        </w:rPr>
        <w:lastRenderedPageBreak/>
        <w:t>Abstract</w:t>
      </w:r>
    </w:p>
    <w:p w14:paraId="2F28613E" w14:textId="18CAEE10" w:rsidR="003C1360" w:rsidRPr="008709C2" w:rsidRDefault="003C1360" w:rsidP="007B7883">
      <w:pPr>
        <w:widowControl/>
        <w:snapToGrid w:val="0"/>
        <w:spacing w:line="480" w:lineRule="auto"/>
        <w:ind w:leftChars="-4" w:left="-8"/>
        <w:jc w:val="left"/>
        <w:rPr>
          <w:rFonts w:ascii="Times New Roman" w:eastAsia="Times New Roman" w:hAnsi="Times New Roman" w:cs="Times New Roman"/>
          <w:b/>
          <w:sz w:val="24"/>
          <w:szCs w:val="24"/>
        </w:rPr>
      </w:pPr>
      <w:r w:rsidRPr="008709C2">
        <w:rPr>
          <w:rFonts w:ascii="Times New Roman" w:eastAsia="Times New Roman" w:hAnsi="Times New Roman" w:cs="Times New Roman"/>
          <w:b/>
          <w:sz w:val="24"/>
          <w:szCs w:val="24"/>
        </w:rPr>
        <w:t>Background</w:t>
      </w:r>
    </w:p>
    <w:p w14:paraId="222577A8" w14:textId="2481B264" w:rsidR="003A1A36" w:rsidRPr="008709C2" w:rsidRDefault="00BA05D6" w:rsidP="007B7883">
      <w:pPr>
        <w:widowControl/>
        <w:snapToGrid w:val="0"/>
        <w:spacing w:before="100" w:beforeAutospacing="1" w:after="100" w:afterAutospacing="1"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Laparoscopic cholecystectomy (LC) </w:t>
      </w:r>
      <w:r w:rsidR="00BE2154" w:rsidRPr="008709C2">
        <w:rPr>
          <w:rFonts w:ascii="Times New Roman" w:eastAsia="Times New Roman" w:hAnsi="Times New Roman" w:cs="Times New Roman"/>
          <w:sz w:val="24"/>
          <w:szCs w:val="24"/>
        </w:rPr>
        <w:t>reduces complication rates and enhances patient recovery when com</w:t>
      </w:r>
      <w:r w:rsidR="008E091E" w:rsidRPr="008709C2">
        <w:rPr>
          <w:rFonts w:ascii="Times New Roman" w:eastAsia="Times New Roman" w:hAnsi="Times New Roman" w:cs="Times New Roman"/>
          <w:sz w:val="24"/>
          <w:szCs w:val="24"/>
        </w:rPr>
        <w:t xml:space="preserve"> </w:t>
      </w:r>
      <w:r w:rsidR="00BE2154" w:rsidRPr="008709C2">
        <w:rPr>
          <w:rFonts w:ascii="Times New Roman" w:eastAsia="Times New Roman" w:hAnsi="Times New Roman" w:cs="Times New Roman"/>
          <w:sz w:val="24"/>
          <w:szCs w:val="24"/>
        </w:rPr>
        <w:t xml:space="preserve">paring traditional open cholecystectomy. For decades, LC </w:t>
      </w:r>
      <w:r w:rsidRPr="008709C2">
        <w:rPr>
          <w:rFonts w:ascii="Times New Roman" w:eastAsia="Times New Roman" w:hAnsi="Times New Roman" w:cs="Times New Roman"/>
          <w:sz w:val="24"/>
          <w:szCs w:val="24"/>
        </w:rPr>
        <w:t>has been the standard procedure for symptomatic gallstones or high-risk gallbladder polyps. However, CO</w:t>
      </w:r>
      <w:r w:rsidRPr="008709C2">
        <w:rPr>
          <w:rFonts w:ascii="Times New Roman" w:eastAsia="Times New Roman" w:hAnsi="Times New Roman" w:cs="Times New Roman"/>
          <w:sz w:val="24"/>
          <w:szCs w:val="24"/>
          <w:vertAlign w:val="subscript"/>
        </w:rPr>
        <w:t>2</w:t>
      </w:r>
      <w:r w:rsidRPr="008709C2">
        <w:rPr>
          <w:rFonts w:ascii="Times New Roman" w:eastAsia="Times New Roman" w:hAnsi="Times New Roman" w:cs="Times New Roman"/>
          <w:sz w:val="24"/>
          <w:szCs w:val="24"/>
        </w:rPr>
        <w:t xml:space="preserve"> inflation causes surgical stress and changes in blood circulation and pulmonary compliance. To minimize the effect of pneumoperitoneum, the concept of low-pressure pneumoperitoneum </w:t>
      </w:r>
      <w:r w:rsidR="00CC3173" w:rsidRPr="008709C2">
        <w:rPr>
          <w:rFonts w:ascii="Times New Roman" w:eastAsia="Times New Roman" w:hAnsi="Times New Roman" w:cs="Times New Roman"/>
          <w:sz w:val="24"/>
          <w:szCs w:val="24"/>
        </w:rPr>
        <w:t>was introduced</w:t>
      </w:r>
      <w:r w:rsidRPr="008709C2">
        <w:rPr>
          <w:rFonts w:ascii="Times New Roman" w:eastAsia="Times New Roman" w:hAnsi="Times New Roman" w:cs="Times New Roman"/>
          <w:sz w:val="24"/>
          <w:szCs w:val="24"/>
        </w:rPr>
        <w:t xml:space="preserve">. </w:t>
      </w:r>
    </w:p>
    <w:p w14:paraId="64F6F131" w14:textId="0CD1A5F2" w:rsidR="009C0C7B" w:rsidRPr="008709C2" w:rsidRDefault="00CC3173" w:rsidP="008E091E">
      <w:pPr>
        <w:widowControl/>
        <w:snapToGrid w:val="0"/>
        <w:spacing w:before="100" w:beforeAutospacing="1" w:after="100" w:afterAutospacing="1" w:line="480" w:lineRule="auto"/>
        <w:ind w:leftChars="-4" w:left="-8" w:firstLineChars="100" w:firstLine="240"/>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Existing </w:t>
      </w:r>
      <w:r w:rsidR="00BA05D6" w:rsidRPr="008709C2">
        <w:rPr>
          <w:rFonts w:ascii="Times New Roman" w:eastAsia="Times New Roman" w:hAnsi="Times New Roman" w:cs="Times New Roman"/>
          <w:sz w:val="24"/>
          <w:szCs w:val="24"/>
        </w:rPr>
        <w:t xml:space="preserve">studies have reported that low-pressure laparoscopic cholecystectomy (LPLC) </w:t>
      </w:r>
      <w:r w:rsidRPr="008709C2">
        <w:rPr>
          <w:rFonts w:ascii="Times New Roman" w:eastAsia="Times New Roman" w:hAnsi="Times New Roman" w:cs="Times New Roman"/>
          <w:sz w:val="24"/>
          <w:szCs w:val="24"/>
        </w:rPr>
        <w:t xml:space="preserve">potentially </w:t>
      </w:r>
      <w:r w:rsidR="00BA05D6" w:rsidRPr="008709C2">
        <w:rPr>
          <w:rFonts w:ascii="Times New Roman" w:eastAsia="Times New Roman" w:hAnsi="Times New Roman" w:cs="Times New Roman"/>
          <w:sz w:val="24"/>
          <w:szCs w:val="24"/>
        </w:rPr>
        <w:t>minimizes postoperative pain and improves other physiological functions.</w:t>
      </w:r>
      <w:r w:rsidRPr="008709C2">
        <w:rPr>
          <w:rFonts w:ascii="Times New Roman" w:hAnsi="Times New Roman" w:cs="Times New Roman"/>
          <w:sz w:val="24"/>
          <w:szCs w:val="24"/>
        </w:rPr>
        <w:t xml:space="preserve"> H</w:t>
      </w:r>
      <w:r w:rsidR="00BA05D6" w:rsidRPr="008709C2">
        <w:rPr>
          <w:rFonts w:ascii="Times New Roman" w:eastAsia="Times New Roman" w:hAnsi="Times New Roman" w:cs="Times New Roman"/>
          <w:sz w:val="24"/>
          <w:szCs w:val="24"/>
        </w:rPr>
        <w:t xml:space="preserve">owever, </w:t>
      </w:r>
      <w:r w:rsidRPr="008709C2">
        <w:rPr>
          <w:rFonts w:ascii="Times New Roman" w:eastAsia="Times New Roman" w:hAnsi="Times New Roman" w:cs="Times New Roman"/>
          <w:sz w:val="24"/>
          <w:szCs w:val="24"/>
        </w:rPr>
        <w:t xml:space="preserve">most studies on LPLC enroll patients with low anesthetic risk. </w:t>
      </w:r>
      <w:r w:rsidR="006026E3" w:rsidRPr="008709C2">
        <w:rPr>
          <w:rFonts w:ascii="Times New Roman" w:eastAsia="Times New Roman" w:hAnsi="Times New Roman" w:cs="Times New Roman"/>
          <w:sz w:val="24"/>
          <w:szCs w:val="24"/>
        </w:rPr>
        <w:t>The role of LPLC in</w:t>
      </w:r>
      <w:r w:rsidRPr="008709C2">
        <w:rPr>
          <w:rFonts w:ascii="Times New Roman" w:eastAsia="Times New Roman" w:hAnsi="Times New Roman" w:cs="Times New Roman"/>
          <w:sz w:val="24"/>
          <w:szCs w:val="24"/>
        </w:rPr>
        <w:t xml:space="preserve"> high-risk </w:t>
      </w:r>
      <w:r w:rsidR="006026E3" w:rsidRPr="008709C2">
        <w:rPr>
          <w:rFonts w:ascii="Times New Roman" w:eastAsia="Times New Roman" w:hAnsi="Times New Roman" w:cs="Times New Roman"/>
          <w:sz w:val="24"/>
          <w:szCs w:val="24"/>
        </w:rPr>
        <w:t xml:space="preserve">population or </w:t>
      </w:r>
      <w:r w:rsidRPr="008709C2">
        <w:rPr>
          <w:rFonts w:ascii="Times New Roman" w:eastAsia="Times New Roman" w:hAnsi="Times New Roman" w:cs="Times New Roman"/>
          <w:sz w:val="24"/>
          <w:szCs w:val="24"/>
        </w:rPr>
        <w:t xml:space="preserve">patients with cardiopulmonary comorbidities is </w:t>
      </w:r>
      <w:r w:rsidR="006026E3" w:rsidRPr="008709C2">
        <w:rPr>
          <w:rFonts w:ascii="Times New Roman" w:eastAsia="Times New Roman" w:hAnsi="Times New Roman" w:cs="Times New Roman"/>
          <w:sz w:val="24"/>
          <w:szCs w:val="24"/>
        </w:rPr>
        <w:t xml:space="preserve">unclear, and high-quality evidence </w:t>
      </w:r>
      <w:r w:rsidRPr="008709C2">
        <w:rPr>
          <w:rFonts w:ascii="Times New Roman" w:eastAsia="Times New Roman" w:hAnsi="Times New Roman" w:cs="Times New Roman"/>
          <w:sz w:val="24"/>
          <w:szCs w:val="24"/>
        </w:rPr>
        <w:t>currently lacking.</w:t>
      </w:r>
      <w:r w:rsidR="009C0C7B" w:rsidRPr="008709C2">
        <w:rPr>
          <w:rFonts w:ascii="Times New Roman" w:eastAsia="宋体" w:hAnsi="Times New Roman" w:cs="Times New Roman"/>
          <w:kern w:val="0"/>
          <w:sz w:val="24"/>
          <w:szCs w:val="24"/>
        </w:rPr>
        <w:t xml:space="preserve"> LPLC</w:t>
      </w:r>
      <w:r w:rsidR="009C0C7B" w:rsidRPr="008709C2">
        <w:rPr>
          <w:rFonts w:ascii="Times New Roman" w:eastAsia="Times New Roman" w:hAnsi="Times New Roman" w:cs="Times New Roman"/>
          <w:sz w:val="24"/>
          <w:szCs w:val="24"/>
        </w:rPr>
        <w:t xml:space="preserve"> might benefit pulmonary parameters.</w:t>
      </w:r>
      <w:r w:rsidRPr="008709C2">
        <w:rPr>
          <w:rFonts w:ascii="Times New Roman" w:eastAsia="Times New Roman" w:hAnsi="Times New Roman" w:cs="Times New Roman"/>
          <w:sz w:val="24"/>
          <w:szCs w:val="24"/>
        </w:rPr>
        <w:t xml:space="preserve"> </w:t>
      </w:r>
      <w:r w:rsidR="006026E3" w:rsidRPr="008709C2">
        <w:rPr>
          <w:rFonts w:ascii="Times New Roman" w:eastAsia="Times New Roman" w:hAnsi="Times New Roman" w:cs="Times New Roman"/>
          <w:sz w:val="24"/>
          <w:szCs w:val="24"/>
        </w:rPr>
        <w:t>I</w:t>
      </w:r>
      <w:r w:rsidR="00BA05D6" w:rsidRPr="008709C2">
        <w:rPr>
          <w:rFonts w:ascii="Times New Roman" w:eastAsia="Times New Roman" w:hAnsi="Times New Roman" w:cs="Times New Roman"/>
          <w:sz w:val="24"/>
          <w:szCs w:val="24"/>
        </w:rPr>
        <w:t xml:space="preserve">dentification of an optimal maintenance pressure to minimize the impact of pneumoperitoneum while providing an adequate surgical working space is important. </w:t>
      </w:r>
    </w:p>
    <w:p w14:paraId="31882151" w14:textId="1F92DE24" w:rsidR="006C01C0" w:rsidRPr="008709C2" w:rsidRDefault="003C1360" w:rsidP="008E091E">
      <w:pPr>
        <w:widowControl/>
        <w:snapToGrid w:val="0"/>
        <w:spacing w:before="100" w:beforeAutospacing="1" w:after="100" w:afterAutospacing="1" w:line="480" w:lineRule="auto"/>
        <w:ind w:leftChars="-4" w:left="-8" w:firstLineChars="100" w:firstLine="240"/>
        <w:jc w:val="left"/>
        <w:rPr>
          <w:rFonts w:ascii="Times New Roman" w:eastAsia="Times New Roman" w:hAnsi="Times New Roman" w:cs="Times New Roman"/>
          <w:bCs/>
          <w:sz w:val="24"/>
          <w:szCs w:val="24"/>
        </w:rPr>
      </w:pPr>
      <w:r w:rsidRPr="008709C2">
        <w:rPr>
          <w:rFonts w:ascii="Times New Roman" w:eastAsia="宋体" w:hAnsi="Times New Roman" w:cs="Times New Roman"/>
          <w:kern w:val="0"/>
          <w:sz w:val="24"/>
          <w:szCs w:val="24"/>
        </w:rPr>
        <w:t xml:space="preserve">Prospective randomized controlled trials (RCTs) comparing </w:t>
      </w:r>
      <w:r w:rsidR="009C0C7B" w:rsidRPr="008709C2">
        <w:rPr>
          <w:rFonts w:ascii="Times New Roman" w:eastAsia="宋体" w:hAnsi="Times New Roman" w:cs="Times New Roman"/>
          <w:kern w:val="0"/>
          <w:sz w:val="24"/>
          <w:szCs w:val="24"/>
        </w:rPr>
        <w:t>LPLC</w:t>
      </w:r>
      <w:r w:rsidRPr="008709C2">
        <w:rPr>
          <w:rFonts w:ascii="Times New Roman" w:eastAsia="宋体" w:hAnsi="Times New Roman" w:cs="Times New Roman"/>
          <w:kern w:val="0"/>
          <w:sz w:val="24"/>
          <w:szCs w:val="24"/>
        </w:rPr>
        <w:t xml:space="preserve"> and </w:t>
      </w:r>
      <w:r w:rsidR="00C6198F" w:rsidRPr="008709C2">
        <w:rPr>
          <w:rFonts w:ascii="Times New Roman" w:eastAsia="Times New Roman" w:hAnsi="Times New Roman" w:cs="Times New Roman"/>
          <w:sz w:val="24"/>
          <w:szCs w:val="24"/>
        </w:rPr>
        <w:t>standard</w:t>
      </w:r>
      <w:r w:rsidR="009C0C7B" w:rsidRPr="008709C2">
        <w:rPr>
          <w:rFonts w:ascii="Times New Roman" w:eastAsia="Times New Roman" w:hAnsi="Times New Roman" w:cs="Times New Roman"/>
          <w:sz w:val="24"/>
          <w:szCs w:val="24"/>
        </w:rPr>
        <w:t>-pressure laparoscopic cholecystectomy (</w:t>
      </w:r>
      <w:r w:rsidR="009C0C7B" w:rsidRPr="008709C2">
        <w:rPr>
          <w:rFonts w:ascii="Times New Roman" w:eastAsia="宋体" w:hAnsi="Times New Roman" w:cs="Times New Roman"/>
          <w:kern w:val="0"/>
          <w:sz w:val="24"/>
          <w:szCs w:val="24"/>
        </w:rPr>
        <w:t>SPLC)</w:t>
      </w:r>
      <w:r w:rsidRPr="008709C2">
        <w:rPr>
          <w:rFonts w:ascii="Times New Roman" w:eastAsia="宋体" w:hAnsi="Times New Roman" w:cs="Times New Roman"/>
          <w:kern w:val="0"/>
          <w:sz w:val="24"/>
          <w:szCs w:val="24"/>
        </w:rPr>
        <w:t xml:space="preserve"> are required</w:t>
      </w:r>
      <w:r w:rsidR="009C0C7B" w:rsidRPr="008709C2">
        <w:rPr>
          <w:rFonts w:ascii="Times New Roman" w:eastAsia="宋体" w:hAnsi="Times New Roman" w:cs="Times New Roman"/>
          <w:kern w:val="0"/>
          <w:sz w:val="24"/>
          <w:szCs w:val="24"/>
        </w:rPr>
        <w:t>.</w:t>
      </w:r>
      <w:r w:rsidRPr="008709C2">
        <w:rPr>
          <w:rFonts w:ascii="Times New Roman" w:eastAsia="宋体" w:hAnsi="Times New Roman" w:cs="Times New Roman"/>
          <w:kern w:val="0"/>
          <w:sz w:val="24"/>
          <w:szCs w:val="24"/>
        </w:rPr>
        <w:t xml:space="preserve"> </w:t>
      </w:r>
      <w:r w:rsidR="009C0C7B" w:rsidRPr="008709C2">
        <w:rPr>
          <w:rFonts w:ascii="Times New Roman" w:eastAsia="宋体" w:hAnsi="Times New Roman" w:cs="Times New Roman"/>
          <w:kern w:val="0"/>
          <w:sz w:val="24"/>
          <w:szCs w:val="24"/>
        </w:rPr>
        <w:t>Thus, w</w:t>
      </w:r>
      <w:r w:rsidRPr="008709C2">
        <w:rPr>
          <w:rFonts w:ascii="Times New Roman" w:eastAsia="宋体" w:hAnsi="Times New Roman" w:cs="Times New Roman"/>
          <w:kern w:val="0"/>
          <w:sz w:val="24"/>
          <w:szCs w:val="24"/>
        </w:rPr>
        <w:t xml:space="preserve">e begin an RCT to </w:t>
      </w:r>
      <w:r w:rsidR="009C0C7B" w:rsidRPr="008709C2">
        <w:rPr>
          <w:rFonts w:ascii="Times New Roman" w:eastAsia="Times New Roman" w:hAnsi="Times New Roman" w:cs="Times New Roman"/>
          <w:sz w:val="24"/>
          <w:szCs w:val="24"/>
        </w:rPr>
        <w:t>assess and compare the safety and potential benefits of LPLC (10 mmHg) with those of SPLC (14 mmHg) in elderly patients and patients with cardiopulmonary disorders.</w:t>
      </w:r>
      <w:r w:rsidRPr="008709C2">
        <w:rPr>
          <w:rFonts w:ascii="Times New Roman" w:eastAsia="宋体" w:hAnsi="Times New Roman" w:cs="Times New Roman"/>
          <w:kern w:val="0"/>
          <w:sz w:val="24"/>
          <w:szCs w:val="24"/>
        </w:rPr>
        <w:br/>
      </w:r>
      <w:r w:rsidRPr="008709C2">
        <w:rPr>
          <w:rFonts w:ascii="Times New Roman" w:eastAsia="宋体" w:hAnsi="Times New Roman" w:cs="Times New Roman"/>
          <w:b/>
          <w:bCs/>
          <w:kern w:val="0"/>
          <w:sz w:val="24"/>
          <w:szCs w:val="24"/>
        </w:rPr>
        <w:t xml:space="preserve">Methods: </w:t>
      </w:r>
      <w:r w:rsidRPr="008709C2">
        <w:rPr>
          <w:rFonts w:ascii="Times New Roman" w:eastAsia="宋体" w:hAnsi="Times New Roman" w:cs="Times New Roman"/>
          <w:kern w:val="0"/>
          <w:sz w:val="24"/>
          <w:szCs w:val="24"/>
        </w:rPr>
        <w:t xml:space="preserve">This is a randomized, </w:t>
      </w:r>
      <w:r w:rsidR="00584047" w:rsidRPr="008709C2">
        <w:rPr>
          <w:rFonts w:ascii="Times New Roman" w:eastAsia="宋体" w:hAnsi="Times New Roman" w:cs="Times New Roman"/>
          <w:kern w:val="0"/>
          <w:sz w:val="24"/>
          <w:szCs w:val="24"/>
        </w:rPr>
        <w:t>multi</w:t>
      </w:r>
      <w:r w:rsidRPr="008709C2">
        <w:rPr>
          <w:rFonts w:ascii="Times New Roman" w:eastAsia="宋体" w:hAnsi="Times New Roman" w:cs="Times New Roman"/>
          <w:kern w:val="0"/>
          <w:sz w:val="24"/>
          <w:szCs w:val="24"/>
        </w:rPr>
        <w:t>-center clinical trial. All included pa</w:t>
      </w:r>
      <w:r w:rsidR="00584047" w:rsidRPr="008709C2">
        <w:rPr>
          <w:rFonts w:ascii="Times New Roman" w:eastAsia="宋体" w:hAnsi="Times New Roman" w:cs="Times New Roman"/>
          <w:kern w:val="0"/>
          <w:sz w:val="24"/>
          <w:szCs w:val="24"/>
        </w:rPr>
        <w:t>rticipant</w:t>
      </w:r>
      <w:r w:rsidRPr="008709C2">
        <w:rPr>
          <w:rFonts w:ascii="Times New Roman" w:eastAsia="宋体" w:hAnsi="Times New Roman" w:cs="Times New Roman"/>
          <w:kern w:val="0"/>
          <w:sz w:val="24"/>
          <w:szCs w:val="24"/>
        </w:rPr>
        <w:t xml:space="preserve">s are adults with </w:t>
      </w:r>
      <w:r w:rsidR="00584047" w:rsidRPr="008709C2">
        <w:rPr>
          <w:rFonts w:ascii="Times New Roman" w:eastAsia="宋体" w:hAnsi="Times New Roman" w:cs="Times New Roman"/>
          <w:kern w:val="0"/>
          <w:sz w:val="24"/>
          <w:szCs w:val="24"/>
        </w:rPr>
        <w:t>gallbladder stones or polypoid lesions</w:t>
      </w:r>
      <w:r w:rsidR="006C01C0" w:rsidRPr="008709C2">
        <w:rPr>
          <w:rFonts w:ascii="Times New Roman" w:eastAsia="宋体" w:hAnsi="Times New Roman" w:cs="Times New Roman"/>
          <w:kern w:val="0"/>
          <w:sz w:val="24"/>
          <w:szCs w:val="24"/>
        </w:rPr>
        <w:t>, in whom LC procedures are planned</w:t>
      </w:r>
      <w:r w:rsidRPr="008709C2">
        <w:rPr>
          <w:rFonts w:ascii="Times New Roman" w:eastAsia="宋体" w:hAnsi="Times New Roman" w:cs="Times New Roman"/>
          <w:kern w:val="0"/>
          <w:sz w:val="24"/>
          <w:szCs w:val="24"/>
        </w:rPr>
        <w:t xml:space="preserve">. Included in this trial are </w:t>
      </w:r>
      <w:r w:rsidR="008E091E" w:rsidRPr="008709C2">
        <w:rPr>
          <w:rFonts w:ascii="Times New Roman" w:eastAsia="宋体" w:hAnsi="Times New Roman" w:cs="Times New Roman"/>
          <w:kern w:val="0"/>
          <w:sz w:val="24"/>
          <w:szCs w:val="24"/>
        </w:rPr>
        <w:t xml:space="preserve">at least </w:t>
      </w:r>
      <w:r w:rsidR="006C01C0" w:rsidRPr="008709C2">
        <w:rPr>
          <w:rFonts w:ascii="Times New Roman" w:eastAsia="宋体" w:hAnsi="Times New Roman" w:cs="Times New Roman"/>
          <w:kern w:val="0"/>
          <w:sz w:val="24"/>
          <w:szCs w:val="24"/>
        </w:rPr>
        <w:t>1</w:t>
      </w:r>
      <w:r w:rsidR="00005369">
        <w:rPr>
          <w:rFonts w:ascii="Times New Roman" w:eastAsia="宋体" w:hAnsi="Times New Roman" w:cs="Times New Roman"/>
          <w:kern w:val="0"/>
          <w:sz w:val="24"/>
          <w:szCs w:val="24"/>
        </w:rPr>
        <w:t>40</w:t>
      </w:r>
      <w:r w:rsidRPr="008709C2">
        <w:rPr>
          <w:rFonts w:ascii="Times New Roman" w:eastAsia="宋体" w:hAnsi="Times New Roman" w:cs="Times New Roman"/>
          <w:kern w:val="0"/>
          <w:sz w:val="24"/>
          <w:szCs w:val="24"/>
        </w:rPr>
        <w:t xml:space="preserve"> patients </w:t>
      </w:r>
      <w:r w:rsidR="006C01C0" w:rsidRPr="008709C2">
        <w:rPr>
          <w:rFonts w:ascii="Times New Roman" w:eastAsia="宋体" w:hAnsi="Times New Roman" w:cs="Times New Roman"/>
          <w:kern w:val="0"/>
          <w:sz w:val="24"/>
          <w:szCs w:val="24"/>
        </w:rPr>
        <w:t>meeting the criteria</w:t>
      </w:r>
      <w:r w:rsidRPr="008709C2">
        <w:rPr>
          <w:rFonts w:ascii="Times New Roman" w:eastAsia="宋体" w:hAnsi="Times New Roman" w:cs="Times New Roman"/>
          <w:kern w:val="0"/>
          <w:sz w:val="24"/>
          <w:szCs w:val="24"/>
        </w:rPr>
        <w:t xml:space="preserve">. </w:t>
      </w:r>
      <w:r w:rsidR="006C01C0" w:rsidRPr="008709C2">
        <w:rPr>
          <w:rFonts w:ascii="Times New Roman" w:eastAsia="Times New Roman" w:hAnsi="Times New Roman" w:cs="Times New Roman"/>
          <w:bCs/>
          <w:sz w:val="24"/>
          <w:szCs w:val="24"/>
        </w:rPr>
        <w:t xml:space="preserve">The primary outcome is the </w:t>
      </w:r>
      <w:r w:rsidR="00005369" w:rsidRPr="00005369">
        <w:rPr>
          <w:rFonts w:ascii="Times New Roman" w:eastAsia="Times New Roman" w:hAnsi="Times New Roman" w:cs="Times New Roman"/>
          <w:bCs/>
          <w:sz w:val="24"/>
          <w:szCs w:val="24"/>
        </w:rPr>
        <w:t>rate of Level 3 surgeon comfort during operation</w:t>
      </w:r>
      <w:r w:rsidR="006C01C0" w:rsidRPr="008709C2">
        <w:rPr>
          <w:rFonts w:ascii="Times New Roman" w:eastAsia="Times New Roman" w:hAnsi="Times New Roman" w:cs="Times New Roman"/>
          <w:bCs/>
          <w:sz w:val="24"/>
          <w:szCs w:val="24"/>
        </w:rPr>
        <w:t xml:space="preserve">. Secondary outcomes include other arterial blood </w:t>
      </w:r>
      <w:r w:rsidR="006C01C0" w:rsidRPr="008709C2">
        <w:rPr>
          <w:rFonts w:ascii="Times New Roman" w:eastAsia="Times New Roman" w:hAnsi="Times New Roman" w:cs="Times New Roman"/>
          <w:bCs/>
          <w:sz w:val="24"/>
          <w:szCs w:val="24"/>
        </w:rPr>
        <w:lastRenderedPageBreak/>
        <w:t xml:space="preserve">gas parameters, any postoperative 30-day morbidity and mortality, and postoperative recovery variables. </w:t>
      </w:r>
    </w:p>
    <w:p w14:paraId="6F4414FB" w14:textId="5C656B0B" w:rsidR="003C1360" w:rsidRPr="008709C2" w:rsidRDefault="003C1360" w:rsidP="007B7883">
      <w:pPr>
        <w:widowControl/>
        <w:snapToGrid w:val="0"/>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8709C2">
        <w:rPr>
          <w:rFonts w:ascii="Times New Roman" w:eastAsia="宋体" w:hAnsi="Times New Roman" w:cs="Times New Roman"/>
          <w:b/>
          <w:bCs/>
          <w:kern w:val="0"/>
          <w:sz w:val="24"/>
          <w:szCs w:val="24"/>
        </w:rPr>
        <w:t xml:space="preserve">Discussion: </w:t>
      </w:r>
      <w:r w:rsidRPr="008709C2">
        <w:rPr>
          <w:rFonts w:ascii="Times New Roman" w:eastAsia="宋体" w:hAnsi="Times New Roman" w:cs="Times New Roman"/>
          <w:kern w:val="0"/>
          <w:sz w:val="24"/>
          <w:szCs w:val="24"/>
        </w:rPr>
        <w:t xml:space="preserve">Although </w:t>
      </w:r>
      <w:r w:rsidR="007862AA" w:rsidRPr="008709C2">
        <w:rPr>
          <w:rFonts w:ascii="Times New Roman" w:eastAsia="宋体" w:hAnsi="Times New Roman" w:cs="Times New Roman"/>
          <w:kern w:val="0"/>
          <w:sz w:val="24"/>
          <w:szCs w:val="24"/>
        </w:rPr>
        <w:t xml:space="preserve">LPLC might reduce </w:t>
      </w:r>
      <w:r w:rsidR="007862AA" w:rsidRPr="008709C2">
        <w:rPr>
          <w:rFonts w:ascii="Times New Roman" w:eastAsia="Times New Roman" w:hAnsi="Times New Roman" w:cs="Times New Roman"/>
          <w:sz w:val="24"/>
          <w:szCs w:val="24"/>
        </w:rPr>
        <w:t>postoperative pain</w:t>
      </w:r>
      <w:r w:rsidR="007862AA" w:rsidRPr="008709C2">
        <w:rPr>
          <w:rFonts w:ascii="Times New Roman" w:eastAsia="宋体" w:hAnsi="Times New Roman" w:cs="Times New Roman"/>
          <w:kern w:val="0"/>
          <w:sz w:val="24"/>
          <w:szCs w:val="24"/>
        </w:rPr>
        <w:t xml:space="preserve"> </w:t>
      </w:r>
      <w:r w:rsidR="00CF1D42" w:rsidRPr="008709C2">
        <w:rPr>
          <w:rFonts w:ascii="Times New Roman" w:eastAsia="宋体" w:hAnsi="Times New Roman" w:cs="Times New Roman"/>
          <w:kern w:val="0"/>
          <w:sz w:val="24"/>
          <w:szCs w:val="24"/>
        </w:rPr>
        <w:t xml:space="preserve">as reported in most previous studies. However, the role of LPLC in </w:t>
      </w:r>
      <w:r w:rsidR="00CF1D42" w:rsidRPr="008709C2">
        <w:rPr>
          <w:rFonts w:ascii="Times New Roman" w:eastAsia="Times New Roman" w:hAnsi="Times New Roman" w:cs="Times New Roman"/>
          <w:sz w:val="24"/>
          <w:szCs w:val="24"/>
        </w:rPr>
        <w:t>elderly patients or patients with cardiopulmonary disorders,</w:t>
      </w:r>
      <w:r w:rsidRPr="008709C2">
        <w:rPr>
          <w:rFonts w:ascii="Times New Roman" w:eastAsia="宋体" w:hAnsi="Times New Roman" w:cs="Times New Roman"/>
          <w:kern w:val="0"/>
          <w:sz w:val="24"/>
          <w:szCs w:val="24"/>
        </w:rPr>
        <w:t xml:space="preserve"> </w:t>
      </w:r>
      <w:r w:rsidR="00CF1D42" w:rsidRPr="008709C2">
        <w:rPr>
          <w:rFonts w:ascii="Times New Roman" w:eastAsia="宋体" w:hAnsi="Times New Roman" w:cs="Times New Roman"/>
          <w:kern w:val="0"/>
          <w:sz w:val="24"/>
          <w:szCs w:val="24"/>
        </w:rPr>
        <w:t>is uncle</w:t>
      </w:r>
      <w:r w:rsidR="008E091E" w:rsidRPr="008709C2">
        <w:rPr>
          <w:rFonts w:ascii="Times New Roman" w:eastAsia="宋体" w:hAnsi="Times New Roman" w:cs="Times New Roman"/>
          <w:kern w:val="0"/>
          <w:sz w:val="24"/>
          <w:szCs w:val="24"/>
        </w:rPr>
        <w:t>a</w:t>
      </w:r>
      <w:r w:rsidR="00CF1D42" w:rsidRPr="008709C2">
        <w:rPr>
          <w:rFonts w:ascii="Times New Roman" w:eastAsia="宋体" w:hAnsi="Times New Roman" w:cs="Times New Roman"/>
          <w:kern w:val="0"/>
          <w:sz w:val="24"/>
          <w:szCs w:val="24"/>
        </w:rPr>
        <w:t xml:space="preserve">r. </w:t>
      </w:r>
      <w:r w:rsidR="003706C7" w:rsidRPr="008709C2">
        <w:rPr>
          <w:rFonts w:ascii="Times New Roman" w:eastAsia="宋体" w:hAnsi="Times New Roman" w:cs="Times New Roman"/>
          <w:kern w:val="0"/>
          <w:sz w:val="24"/>
          <w:szCs w:val="24"/>
        </w:rPr>
        <w:t>One of t</w:t>
      </w:r>
      <w:r w:rsidR="00CF1D42" w:rsidRPr="008709C2">
        <w:rPr>
          <w:rFonts w:ascii="Times New Roman" w:eastAsia="宋体" w:hAnsi="Times New Roman" w:cs="Times New Roman"/>
          <w:kern w:val="0"/>
          <w:sz w:val="24"/>
          <w:szCs w:val="24"/>
        </w:rPr>
        <w:t>he reason</w:t>
      </w:r>
      <w:r w:rsidR="003706C7" w:rsidRPr="008709C2">
        <w:rPr>
          <w:rFonts w:ascii="Times New Roman" w:eastAsia="宋体" w:hAnsi="Times New Roman" w:cs="Times New Roman"/>
          <w:kern w:val="0"/>
          <w:sz w:val="24"/>
          <w:szCs w:val="24"/>
        </w:rPr>
        <w:t>s</w:t>
      </w:r>
      <w:r w:rsidR="00CF1D42" w:rsidRPr="008709C2">
        <w:rPr>
          <w:rFonts w:ascii="Times New Roman" w:eastAsia="宋体" w:hAnsi="Times New Roman" w:cs="Times New Roman"/>
          <w:kern w:val="0"/>
          <w:sz w:val="24"/>
          <w:szCs w:val="24"/>
        </w:rPr>
        <w:t xml:space="preserve"> is</w:t>
      </w:r>
      <w:r w:rsidRPr="008709C2">
        <w:rPr>
          <w:rFonts w:ascii="Times New Roman" w:eastAsia="宋体" w:hAnsi="Times New Roman" w:cs="Times New Roman"/>
          <w:kern w:val="0"/>
          <w:sz w:val="24"/>
          <w:szCs w:val="24"/>
        </w:rPr>
        <w:t xml:space="preserve"> the lack of RCTs</w:t>
      </w:r>
      <w:r w:rsidR="00CF1D42" w:rsidRPr="008709C2">
        <w:rPr>
          <w:rFonts w:ascii="Times New Roman" w:eastAsia="宋体" w:hAnsi="Times New Roman" w:cs="Times New Roman"/>
          <w:kern w:val="0"/>
          <w:sz w:val="24"/>
          <w:szCs w:val="24"/>
        </w:rPr>
        <w:t xml:space="preserve"> focusing on the high risky population</w:t>
      </w:r>
      <w:r w:rsidR="003706C7" w:rsidRPr="008709C2">
        <w:rPr>
          <w:rFonts w:ascii="Times New Roman" w:eastAsia="宋体" w:hAnsi="Times New Roman" w:cs="Times New Roman"/>
          <w:kern w:val="0"/>
          <w:sz w:val="24"/>
          <w:szCs w:val="24"/>
        </w:rPr>
        <w:t xml:space="preserve"> and pulmonary effects due to CO</w:t>
      </w:r>
      <w:r w:rsidR="003706C7" w:rsidRPr="008709C2">
        <w:rPr>
          <w:rFonts w:ascii="Times New Roman" w:eastAsia="宋体" w:hAnsi="Times New Roman" w:cs="Times New Roman"/>
          <w:kern w:val="0"/>
          <w:sz w:val="24"/>
          <w:szCs w:val="24"/>
          <w:vertAlign w:val="subscript"/>
        </w:rPr>
        <w:t>2</w:t>
      </w:r>
      <w:r w:rsidR="003706C7" w:rsidRPr="008709C2">
        <w:rPr>
          <w:rFonts w:ascii="Times New Roman" w:eastAsia="宋体" w:hAnsi="Times New Roman" w:cs="Times New Roman"/>
          <w:kern w:val="0"/>
          <w:sz w:val="24"/>
          <w:szCs w:val="24"/>
        </w:rPr>
        <w:t xml:space="preserve"> </w:t>
      </w:r>
      <w:r w:rsidR="003706C7" w:rsidRPr="008709C2">
        <w:rPr>
          <w:rFonts w:ascii="Times New Roman" w:eastAsia="Times New Roman" w:hAnsi="Times New Roman" w:cs="Times New Roman"/>
          <w:sz w:val="24"/>
          <w:szCs w:val="24"/>
        </w:rPr>
        <w:t>pneumoperitoneum</w:t>
      </w:r>
      <w:r w:rsidRPr="008709C2">
        <w:rPr>
          <w:rFonts w:ascii="Times New Roman" w:eastAsia="宋体" w:hAnsi="Times New Roman" w:cs="Times New Roman"/>
          <w:kern w:val="0"/>
          <w:sz w:val="24"/>
          <w:szCs w:val="24"/>
        </w:rPr>
        <w:t xml:space="preserve">. To evaluate the </w:t>
      </w:r>
      <w:r w:rsidR="003706C7" w:rsidRPr="008709C2">
        <w:rPr>
          <w:rFonts w:ascii="Times New Roman" w:eastAsia="宋体" w:hAnsi="Times New Roman" w:cs="Times New Roman"/>
          <w:kern w:val="0"/>
          <w:sz w:val="24"/>
          <w:szCs w:val="24"/>
        </w:rPr>
        <w:t>potential benefit</w:t>
      </w:r>
      <w:r w:rsidRPr="008709C2">
        <w:rPr>
          <w:rFonts w:ascii="Times New Roman" w:eastAsia="宋体" w:hAnsi="Times New Roman" w:cs="Times New Roman"/>
          <w:kern w:val="0"/>
          <w:sz w:val="24"/>
          <w:szCs w:val="24"/>
        </w:rPr>
        <w:t xml:space="preserve"> of </w:t>
      </w:r>
      <w:r w:rsidR="003706C7" w:rsidRPr="008709C2">
        <w:rPr>
          <w:rFonts w:ascii="Times New Roman" w:eastAsia="宋体" w:hAnsi="Times New Roman" w:cs="Times New Roman"/>
          <w:kern w:val="0"/>
          <w:sz w:val="24"/>
          <w:szCs w:val="24"/>
        </w:rPr>
        <w:t>LPLC in patients</w:t>
      </w:r>
      <w:r w:rsidR="00005369">
        <w:rPr>
          <w:rFonts w:ascii="Times New Roman" w:eastAsia="宋体" w:hAnsi="Times New Roman" w:cs="Times New Roman"/>
          <w:kern w:val="0"/>
          <w:sz w:val="24"/>
          <w:szCs w:val="24"/>
        </w:rPr>
        <w:t xml:space="preserve"> with </w:t>
      </w:r>
      <w:r w:rsidR="00005369" w:rsidRPr="00005369">
        <w:rPr>
          <w:rFonts w:ascii="Times New Roman" w:eastAsia="宋体" w:hAnsi="Times New Roman" w:cs="Times New Roman"/>
          <w:kern w:val="0"/>
          <w:sz w:val="24"/>
          <w:szCs w:val="24"/>
        </w:rPr>
        <w:t>cardiopulmonary comorbidities</w:t>
      </w:r>
      <w:r w:rsidRPr="008709C2">
        <w:rPr>
          <w:rFonts w:ascii="Times New Roman" w:eastAsia="宋体" w:hAnsi="Times New Roman" w:cs="Times New Roman"/>
          <w:kern w:val="0"/>
          <w:sz w:val="24"/>
          <w:szCs w:val="24"/>
        </w:rPr>
        <w:t xml:space="preserve">, we therefore undertake </w:t>
      </w:r>
      <w:r w:rsidR="00B73754" w:rsidRPr="008709C2">
        <w:rPr>
          <w:rFonts w:ascii="Times New Roman" w:eastAsia="宋体" w:hAnsi="Times New Roman" w:cs="Times New Roman"/>
          <w:kern w:val="0"/>
          <w:sz w:val="24"/>
          <w:szCs w:val="24"/>
        </w:rPr>
        <w:t>this</w:t>
      </w:r>
      <w:r w:rsidRPr="008709C2">
        <w:rPr>
          <w:rFonts w:ascii="Times New Roman" w:eastAsia="宋体" w:hAnsi="Times New Roman" w:cs="Times New Roman"/>
          <w:kern w:val="0"/>
          <w:sz w:val="24"/>
          <w:szCs w:val="24"/>
        </w:rPr>
        <w:t xml:space="preserve"> RCT. The obtained results will be </w:t>
      </w:r>
      <w:r w:rsidR="003706C7" w:rsidRPr="008709C2">
        <w:rPr>
          <w:rFonts w:ascii="Times New Roman" w:eastAsia="宋体" w:hAnsi="Times New Roman" w:cs="Times New Roman"/>
          <w:kern w:val="0"/>
          <w:sz w:val="24"/>
          <w:szCs w:val="24"/>
        </w:rPr>
        <w:t>meaning</w:t>
      </w:r>
      <w:r w:rsidRPr="008709C2">
        <w:rPr>
          <w:rFonts w:ascii="Times New Roman" w:eastAsia="宋体" w:hAnsi="Times New Roman" w:cs="Times New Roman"/>
          <w:kern w:val="0"/>
          <w:sz w:val="24"/>
          <w:szCs w:val="24"/>
        </w:rPr>
        <w:t xml:space="preserve">ful for </w:t>
      </w:r>
      <w:r w:rsidR="003706C7" w:rsidRPr="008709C2">
        <w:rPr>
          <w:rFonts w:ascii="Times New Roman" w:eastAsia="宋体" w:hAnsi="Times New Roman" w:cs="Times New Roman"/>
          <w:kern w:val="0"/>
          <w:sz w:val="24"/>
          <w:szCs w:val="24"/>
        </w:rPr>
        <w:t>figuring out</w:t>
      </w:r>
      <w:r w:rsidRPr="008709C2">
        <w:rPr>
          <w:rFonts w:ascii="Times New Roman" w:eastAsia="宋体" w:hAnsi="Times New Roman" w:cs="Times New Roman"/>
          <w:kern w:val="0"/>
          <w:sz w:val="24"/>
          <w:szCs w:val="24"/>
        </w:rPr>
        <w:t xml:space="preserve"> the </w:t>
      </w:r>
      <w:r w:rsidR="003706C7" w:rsidRPr="008709C2">
        <w:rPr>
          <w:rFonts w:ascii="Times New Roman" w:eastAsia="宋体" w:hAnsi="Times New Roman" w:cs="Times New Roman"/>
          <w:kern w:val="0"/>
          <w:sz w:val="24"/>
          <w:szCs w:val="24"/>
        </w:rPr>
        <w:t xml:space="preserve">role of LPLC and its </w:t>
      </w:r>
      <w:r w:rsidRPr="008709C2">
        <w:rPr>
          <w:rFonts w:ascii="Times New Roman" w:eastAsia="宋体" w:hAnsi="Times New Roman" w:cs="Times New Roman"/>
          <w:kern w:val="0"/>
          <w:sz w:val="24"/>
          <w:szCs w:val="24"/>
        </w:rPr>
        <w:t xml:space="preserve">adaptive expansion for </w:t>
      </w:r>
      <w:r w:rsidR="00005369">
        <w:rPr>
          <w:rFonts w:ascii="Times New Roman" w:eastAsia="宋体" w:hAnsi="Times New Roman" w:cs="Times New Roman"/>
          <w:kern w:val="0"/>
          <w:sz w:val="24"/>
          <w:szCs w:val="24"/>
        </w:rPr>
        <w:t>these</w:t>
      </w:r>
      <w:r w:rsidR="003706C7" w:rsidRPr="008709C2">
        <w:rPr>
          <w:rFonts w:ascii="Times New Roman" w:eastAsia="宋体" w:hAnsi="Times New Roman" w:cs="Times New Roman"/>
          <w:kern w:val="0"/>
          <w:sz w:val="24"/>
          <w:szCs w:val="24"/>
        </w:rPr>
        <w:t xml:space="preserve"> </w:t>
      </w:r>
      <w:r w:rsidRPr="008709C2">
        <w:rPr>
          <w:rFonts w:ascii="Times New Roman" w:eastAsia="宋体" w:hAnsi="Times New Roman" w:cs="Times New Roman"/>
          <w:kern w:val="0"/>
          <w:sz w:val="24"/>
          <w:szCs w:val="24"/>
        </w:rPr>
        <w:t>patients.</w:t>
      </w:r>
    </w:p>
    <w:p w14:paraId="54820695" w14:textId="590123EB" w:rsidR="003C1360" w:rsidRPr="008709C2" w:rsidRDefault="003C1360" w:rsidP="008E091E">
      <w:pPr>
        <w:pStyle w:val="aa"/>
        <w:spacing w:line="480" w:lineRule="auto"/>
        <w:ind w:leftChars="-4" w:left="-8"/>
        <w:rPr>
          <w:rFonts w:ascii="Times New Roman" w:hAnsi="Times New Roman" w:cs="Times New Roman"/>
          <w:szCs w:val="24"/>
        </w:rPr>
      </w:pPr>
      <w:r w:rsidRPr="008709C2">
        <w:rPr>
          <w:rFonts w:ascii="Times New Roman" w:hAnsi="Times New Roman" w:cs="Times New Roman"/>
          <w:b/>
          <w:bCs/>
          <w:kern w:val="0"/>
          <w:szCs w:val="24"/>
        </w:rPr>
        <w:t xml:space="preserve">Keywords: </w:t>
      </w:r>
      <w:r w:rsidR="0088790C" w:rsidRPr="008709C2">
        <w:rPr>
          <w:rFonts w:ascii="Times New Roman" w:hAnsi="Times New Roman" w:cs="Times New Roman"/>
          <w:szCs w:val="24"/>
        </w:rPr>
        <w:t>Laparoscopic cholecystectomy; Low-pressure pneumoperitoneum; Standard-pressure pneumoperitoneum; cardiopulmonary</w:t>
      </w:r>
      <w:r w:rsidR="00005369">
        <w:rPr>
          <w:rFonts w:ascii="Times New Roman" w:hAnsi="Times New Roman" w:cs="Times New Roman"/>
          <w:szCs w:val="24"/>
        </w:rPr>
        <w:t xml:space="preserve"> </w:t>
      </w:r>
      <w:r w:rsidR="00005369" w:rsidRPr="00005369">
        <w:rPr>
          <w:rFonts w:ascii="Times New Roman" w:hAnsi="Times New Roman" w:cs="Times New Roman"/>
          <w:szCs w:val="24"/>
        </w:rPr>
        <w:t>comorbidities</w:t>
      </w:r>
      <w:r w:rsidR="0088790C" w:rsidRPr="008709C2">
        <w:rPr>
          <w:rFonts w:ascii="Times New Roman" w:hAnsi="Times New Roman" w:cs="Times New Roman"/>
          <w:szCs w:val="24"/>
        </w:rPr>
        <w:t>; PaCO</w:t>
      </w:r>
      <w:r w:rsidR="0088790C" w:rsidRPr="008709C2">
        <w:rPr>
          <w:rFonts w:ascii="Times New Roman" w:hAnsi="Times New Roman" w:cs="Times New Roman"/>
          <w:szCs w:val="24"/>
          <w:vertAlign w:val="subscript"/>
        </w:rPr>
        <w:t>2</w:t>
      </w:r>
      <w:r w:rsidR="0088790C" w:rsidRPr="008709C2">
        <w:rPr>
          <w:rFonts w:ascii="Times New Roman" w:hAnsi="Times New Roman" w:cs="Times New Roman"/>
          <w:szCs w:val="24"/>
        </w:rPr>
        <w:t>.</w:t>
      </w:r>
    </w:p>
    <w:p w14:paraId="6783784B" w14:textId="77777777" w:rsidR="008E091E" w:rsidRPr="008709C2" w:rsidRDefault="008E091E">
      <w:pPr>
        <w:widowControl/>
        <w:jc w:val="left"/>
        <w:rPr>
          <w:rFonts w:ascii="Times New Roman" w:eastAsia="Times New Roman" w:hAnsi="Times New Roman" w:cs="Times New Roman"/>
          <w:b/>
          <w:bCs/>
          <w:sz w:val="24"/>
          <w:szCs w:val="24"/>
        </w:rPr>
      </w:pPr>
      <w:r w:rsidRPr="008709C2">
        <w:rPr>
          <w:rFonts w:ascii="Times New Roman" w:eastAsia="Times New Roman" w:hAnsi="Times New Roman" w:cs="Times New Roman"/>
          <w:b/>
          <w:bCs/>
          <w:szCs w:val="24"/>
        </w:rPr>
        <w:br w:type="page"/>
      </w:r>
    </w:p>
    <w:p w14:paraId="6A982790" w14:textId="3130294B" w:rsidR="0017023B" w:rsidRPr="008709C2" w:rsidRDefault="0017023B" w:rsidP="007B7883">
      <w:pPr>
        <w:pStyle w:val="aa"/>
        <w:snapToGrid w:val="0"/>
        <w:spacing w:line="480" w:lineRule="auto"/>
        <w:ind w:leftChars="-4" w:left="-8"/>
        <w:rPr>
          <w:rFonts w:ascii="Times New Roman" w:eastAsia="Times New Roman" w:hAnsi="Times New Roman" w:cs="Times New Roman"/>
          <w:b/>
          <w:bCs/>
          <w:szCs w:val="24"/>
        </w:rPr>
      </w:pPr>
      <w:r w:rsidRPr="008709C2">
        <w:rPr>
          <w:rFonts w:ascii="Times New Roman" w:eastAsia="Times New Roman" w:hAnsi="Times New Roman" w:cs="Times New Roman"/>
          <w:b/>
          <w:bCs/>
          <w:szCs w:val="24"/>
        </w:rPr>
        <w:lastRenderedPageBreak/>
        <w:t xml:space="preserve">Backgrounds </w:t>
      </w:r>
      <w:r w:rsidR="007D57D6" w:rsidRPr="008709C2">
        <w:rPr>
          <w:rFonts w:ascii="Times New Roman" w:eastAsia="Times New Roman" w:hAnsi="Times New Roman" w:cs="Times New Roman"/>
          <w:b/>
          <w:bCs/>
          <w:szCs w:val="24"/>
        </w:rPr>
        <w:t xml:space="preserve"> </w:t>
      </w:r>
    </w:p>
    <w:p w14:paraId="6A32A1B1" w14:textId="11E0188A" w:rsidR="0017023B" w:rsidRPr="008709C2" w:rsidRDefault="0017023B" w:rsidP="007B7883">
      <w:pPr>
        <w:pStyle w:val="aa"/>
        <w:snapToGrid w:val="0"/>
        <w:spacing w:line="480" w:lineRule="auto"/>
        <w:ind w:leftChars="-4" w:left="-8"/>
        <w:rPr>
          <w:rFonts w:ascii="Times New Roman" w:eastAsia="Times New Roman" w:hAnsi="Times New Roman" w:cs="Times New Roman"/>
          <w:szCs w:val="24"/>
        </w:rPr>
      </w:pPr>
      <w:r w:rsidRPr="008709C2">
        <w:rPr>
          <w:rFonts w:ascii="Times New Roman" w:eastAsia="Times New Roman" w:hAnsi="Times New Roman" w:cs="Times New Roman"/>
          <w:szCs w:val="24"/>
        </w:rPr>
        <w:t>For decades, laparoscopic cholecystectomy (LC) has been considered the standard procedure for symptomatic gallstones or risky polyps of the gallbladder. LC procedures are generally performed by inflating the abdomen with carbon dioxide (CO</w:t>
      </w:r>
      <w:r w:rsidRPr="008709C2">
        <w:rPr>
          <w:rFonts w:ascii="Times New Roman" w:eastAsia="Times New Roman" w:hAnsi="Times New Roman" w:cs="Times New Roman"/>
          <w:szCs w:val="24"/>
          <w:vertAlign w:val="subscript"/>
        </w:rPr>
        <w:t>2</w:t>
      </w:r>
      <w:r w:rsidRPr="008709C2">
        <w:rPr>
          <w:rFonts w:ascii="Times New Roman" w:eastAsia="Times New Roman" w:hAnsi="Times New Roman" w:cs="Times New Roman"/>
          <w:szCs w:val="24"/>
        </w:rPr>
        <w:t xml:space="preserve">) gas to create surgical working space. A pneumoperitoneum pressure of 12 to 16 mm Hg is generally thought to be standard and has been proven to be safe </w:t>
      </w:r>
      <w:r w:rsidRPr="008709C2">
        <w:rPr>
          <w:rFonts w:ascii="Times New Roman" w:eastAsia="Times New Roman" w:hAnsi="Times New Roman" w:cs="Times New Roman"/>
          <w:szCs w:val="24"/>
          <w:vertAlign w:val="superscript"/>
        </w:rPr>
        <w:t>1</w:t>
      </w:r>
      <w:r w:rsidRPr="008709C2">
        <w:rPr>
          <w:rFonts w:ascii="Times New Roman" w:eastAsia="Times New Roman" w:hAnsi="Times New Roman" w:cs="Times New Roman"/>
          <w:szCs w:val="24"/>
        </w:rPr>
        <w:t xml:space="preserve">. However, LC could cause 15-35% pulmonary atelectasis on postoperative day one based on chest images. </w:t>
      </w:r>
      <w:r w:rsidR="00AB0162" w:rsidRPr="008709C2">
        <w:rPr>
          <w:rFonts w:ascii="Times New Roman" w:eastAsia="Times New Roman" w:hAnsi="Times New Roman" w:cs="Times New Roman"/>
          <w:szCs w:val="24"/>
          <w:vertAlign w:val="superscript"/>
        </w:rPr>
        <w:t>2-3</w:t>
      </w:r>
      <w:r w:rsidRPr="008709C2">
        <w:rPr>
          <w:rFonts w:ascii="Times New Roman" w:eastAsia="Times New Roman" w:hAnsi="Times New Roman" w:cs="Times New Roman"/>
          <w:szCs w:val="24"/>
        </w:rPr>
        <w:t xml:space="preserve"> To minimize the effect of pneumoperitoneum, </w:t>
      </w:r>
      <w:r w:rsidR="00A63207" w:rsidRPr="008709C2">
        <w:rPr>
          <w:rFonts w:ascii="Times New Roman" w:eastAsia="Times New Roman" w:hAnsi="Times New Roman" w:cs="Times New Roman"/>
          <w:szCs w:val="24"/>
        </w:rPr>
        <w:t>t</w:t>
      </w:r>
      <w:r w:rsidRPr="008709C2">
        <w:rPr>
          <w:rFonts w:ascii="Times New Roman" w:eastAsia="Times New Roman" w:hAnsi="Times New Roman" w:cs="Times New Roman"/>
          <w:szCs w:val="24"/>
        </w:rPr>
        <w:t>he concept of low-pressure pneumoperitoneum (in the range of 7–10 mm Hg)</w:t>
      </w:r>
      <w:r w:rsidR="00A63207" w:rsidRPr="008709C2">
        <w:rPr>
          <w:rFonts w:ascii="Times New Roman" w:eastAsia="Times New Roman" w:hAnsi="Times New Roman" w:cs="Times New Roman"/>
          <w:szCs w:val="24"/>
        </w:rPr>
        <w:t xml:space="preserve"> was introduced</w:t>
      </w:r>
      <w:r w:rsidRPr="008709C2">
        <w:rPr>
          <w:rFonts w:ascii="Times New Roman" w:eastAsia="Times New Roman" w:hAnsi="Times New Roman" w:cs="Times New Roman"/>
          <w:szCs w:val="24"/>
        </w:rPr>
        <w:t xml:space="preserve"> </w:t>
      </w:r>
      <w:r w:rsidR="00AB0162" w:rsidRPr="008709C2">
        <w:rPr>
          <w:rFonts w:ascii="Times New Roman" w:eastAsia="Times New Roman" w:hAnsi="Times New Roman" w:cs="Times New Roman"/>
          <w:szCs w:val="24"/>
          <w:vertAlign w:val="superscript"/>
        </w:rPr>
        <w:t>4</w:t>
      </w:r>
      <w:r w:rsidRPr="008709C2">
        <w:rPr>
          <w:rFonts w:ascii="Times New Roman" w:eastAsia="Times New Roman" w:hAnsi="Times New Roman" w:cs="Times New Roman"/>
          <w:szCs w:val="24"/>
        </w:rPr>
        <w:t xml:space="preserve">. </w:t>
      </w:r>
    </w:p>
    <w:p w14:paraId="3371F019" w14:textId="309BE844" w:rsidR="0017023B" w:rsidRPr="008709C2" w:rsidRDefault="0017023B" w:rsidP="00010F0A">
      <w:pPr>
        <w:pStyle w:val="aa"/>
        <w:snapToGrid w:val="0"/>
        <w:spacing w:line="480" w:lineRule="auto"/>
        <w:ind w:leftChars="-4" w:left="-8" w:firstLineChars="100" w:firstLine="240"/>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Previous retrospective and randomized studies have claimed that low pressure laparoscopic cholecystectomy (LPLC) improves post-operative pain, and other physiological functions </w:t>
      </w:r>
      <w:r w:rsidR="00AB0162" w:rsidRPr="008709C2">
        <w:rPr>
          <w:rFonts w:ascii="Times New Roman" w:eastAsia="Times New Roman" w:hAnsi="Times New Roman" w:cs="Times New Roman"/>
          <w:szCs w:val="24"/>
          <w:vertAlign w:val="superscript"/>
        </w:rPr>
        <w:t>4-6</w:t>
      </w:r>
      <w:r w:rsidRPr="008709C2">
        <w:rPr>
          <w:rFonts w:ascii="Times New Roman" w:eastAsia="Times New Roman" w:hAnsi="Times New Roman" w:cs="Times New Roman"/>
          <w:szCs w:val="24"/>
        </w:rPr>
        <w:t xml:space="preserve">. Previously in 2014, a detailed Cochrane systematic review concluded that the safety of LPLC has not been completely established because the overall quality of existing evidence was estimated as low or very low </w:t>
      </w:r>
      <w:r w:rsidRPr="008709C2">
        <w:rPr>
          <w:rFonts w:ascii="Times New Roman" w:eastAsia="Times New Roman" w:hAnsi="Times New Roman" w:cs="Times New Roman"/>
          <w:szCs w:val="24"/>
          <w:vertAlign w:val="superscript"/>
        </w:rPr>
        <w:t>1</w:t>
      </w:r>
      <w:r w:rsidRPr="008709C2">
        <w:rPr>
          <w:rFonts w:ascii="Times New Roman" w:eastAsia="Times New Roman" w:hAnsi="Times New Roman" w:cs="Times New Roman"/>
          <w:szCs w:val="24"/>
        </w:rPr>
        <w:t xml:space="preserve">. The reasons </w:t>
      </w:r>
      <w:r w:rsidR="00A63207" w:rsidRPr="008709C2">
        <w:rPr>
          <w:rFonts w:ascii="Times New Roman" w:eastAsia="Times New Roman" w:hAnsi="Times New Roman" w:cs="Times New Roman"/>
          <w:szCs w:val="24"/>
        </w:rPr>
        <w:t xml:space="preserve">for this may be as </w:t>
      </w:r>
      <w:r w:rsidRPr="008709C2">
        <w:rPr>
          <w:rFonts w:ascii="Times New Roman" w:eastAsia="Times New Roman" w:hAnsi="Times New Roman" w:cs="Times New Roman"/>
          <w:szCs w:val="24"/>
        </w:rPr>
        <w:t>the follow</w:t>
      </w:r>
      <w:r w:rsidR="00A63207" w:rsidRPr="008709C2">
        <w:rPr>
          <w:rFonts w:ascii="Times New Roman" w:eastAsia="Times New Roman" w:hAnsi="Times New Roman" w:cs="Times New Roman"/>
          <w:szCs w:val="24"/>
        </w:rPr>
        <w:t>s</w:t>
      </w:r>
      <w:r w:rsidRPr="008709C2">
        <w:rPr>
          <w:rFonts w:ascii="Times New Roman" w:eastAsia="Times New Roman" w:hAnsi="Times New Roman" w:cs="Times New Roman"/>
          <w:szCs w:val="24"/>
        </w:rPr>
        <w:t xml:space="preserve">. First, most of the trials reviewing LPLC enrolled low anesthetic risk participants undergoing elective laparoscopic cholecystectomy. Evidence focusing on high-risk patients with cardiopulmonary co-morbidities, who are less well tolerated to pneumoperitoneum, lacks. Second, </w:t>
      </w:r>
      <w:r w:rsidR="00A63207" w:rsidRPr="008709C2">
        <w:rPr>
          <w:rFonts w:ascii="Times New Roman" w:eastAsia="Times New Roman" w:hAnsi="Times New Roman" w:cs="Times New Roman"/>
          <w:szCs w:val="24"/>
        </w:rPr>
        <w:t>p</w:t>
      </w:r>
      <w:r w:rsidRPr="008709C2">
        <w:rPr>
          <w:rFonts w:ascii="Times New Roman" w:eastAsia="Times New Roman" w:hAnsi="Times New Roman" w:cs="Times New Roman"/>
          <w:szCs w:val="24"/>
        </w:rPr>
        <w:t>rimary outcomes of most studies focused on post-operative pain and analgesia requirements, rare studies paid attention to estimate of the CO</w:t>
      </w:r>
      <w:r w:rsidRPr="008709C2">
        <w:rPr>
          <w:rFonts w:ascii="Times New Roman" w:eastAsia="Times New Roman" w:hAnsi="Times New Roman" w:cs="Times New Roman"/>
          <w:szCs w:val="24"/>
          <w:vertAlign w:val="subscript"/>
        </w:rPr>
        <w:t>2</w:t>
      </w:r>
      <w:r w:rsidRPr="008709C2">
        <w:rPr>
          <w:rFonts w:ascii="Times New Roman" w:eastAsia="Times New Roman" w:hAnsi="Times New Roman" w:cs="Times New Roman"/>
          <w:szCs w:val="24"/>
        </w:rPr>
        <w:t xml:space="preserve"> pneumoperitoneum impact on homeostasis such as cardiopulmonary parameters </w:t>
      </w:r>
      <w:r w:rsidR="00AB0162" w:rsidRPr="008709C2">
        <w:rPr>
          <w:rFonts w:ascii="Times New Roman" w:eastAsia="Times New Roman" w:hAnsi="Times New Roman" w:cs="Times New Roman"/>
          <w:szCs w:val="24"/>
          <w:vertAlign w:val="superscript"/>
        </w:rPr>
        <w:t>7</w:t>
      </w:r>
      <w:r w:rsidRPr="008709C2">
        <w:rPr>
          <w:rFonts w:ascii="Times New Roman" w:eastAsia="Times New Roman" w:hAnsi="Times New Roman" w:cs="Times New Roman"/>
          <w:szCs w:val="24"/>
        </w:rPr>
        <w:t xml:space="preserve">. Third, the definitions of “low” (from 6-10 mmHg) or “standard” (from 10-16 mmHg) pressure varies in the literature and no universal definition is available. Extreme lower pressure may limit and working space, possibly resulting in deputy injury to the adjacent organs. Thus, it’s important to identify an optimal maintenance pressure to minimize the impact of pneumoperitoneum while providing adequate surgical working </w:t>
      </w:r>
      <w:r w:rsidRPr="008709C2">
        <w:rPr>
          <w:rFonts w:ascii="Times New Roman" w:eastAsia="Times New Roman" w:hAnsi="Times New Roman" w:cs="Times New Roman"/>
          <w:szCs w:val="24"/>
        </w:rPr>
        <w:lastRenderedPageBreak/>
        <w:t>space. Fourth</w:t>
      </w:r>
      <w:r w:rsidRPr="008709C2">
        <w:rPr>
          <w:rFonts w:ascii="Times New Roman" w:hAnsi="Times New Roman" w:cs="Times New Roman"/>
          <w:szCs w:val="24"/>
        </w:rPr>
        <w:t>，</w:t>
      </w:r>
      <w:r w:rsidRPr="008709C2">
        <w:rPr>
          <w:rFonts w:ascii="Times New Roman" w:eastAsia="Times New Roman" w:hAnsi="Times New Roman" w:cs="Times New Roman"/>
          <w:szCs w:val="24"/>
        </w:rPr>
        <w:t xml:space="preserve">for short-period procedure like LC, it is difficult to select proper respiratory parameters at proper time-point because there are too many perioperative factors affecting respiratory function. More measurable parameters are needed to precisely reflect the outcome caused by different pneumoperitoneum pressure. </w:t>
      </w:r>
    </w:p>
    <w:p w14:paraId="7FEBF5A9" w14:textId="66A73CF0" w:rsidR="0017023B" w:rsidRPr="008709C2" w:rsidRDefault="0017023B" w:rsidP="00010F0A">
      <w:pPr>
        <w:pStyle w:val="aa"/>
        <w:snapToGrid w:val="0"/>
        <w:spacing w:line="480" w:lineRule="auto"/>
        <w:ind w:leftChars="-4" w:left="-8" w:firstLineChars="100" w:firstLine="240"/>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Hence, high-quality and powered evidence </w:t>
      </w:r>
      <w:r w:rsidR="007D57D6" w:rsidRPr="008709C2">
        <w:rPr>
          <w:rFonts w:ascii="Times New Roman" w:eastAsia="Times New Roman" w:hAnsi="Times New Roman" w:cs="Times New Roman"/>
          <w:szCs w:val="24"/>
        </w:rPr>
        <w:t>is required</w:t>
      </w:r>
      <w:r w:rsidRPr="008709C2">
        <w:rPr>
          <w:rFonts w:ascii="Times New Roman" w:eastAsia="Times New Roman" w:hAnsi="Times New Roman" w:cs="Times New Roman"/>
          <w:szCs w:val="24"/>
        </w:rPr>
        <w:t xml:space="preserve"> to </w:t>
      </w:r>
      <w:r w:rsidR="007D57D6" w:rsidRPr="008709C2">
        <w:rPr>
          <w:rFonts w:ascii="Times New Roman" w:eastAsia="Times New Roman" w:hAnsi="Times New Roman" w:cs="Times New Roman"/>
          <w:szCs w:val="24"/>
        </w:rPr>
        <w:t>clarify</w:t>
      </w:r>
      <w:r w:rsidRPr="008709C2">
        <w:rPr>
          <w:rFonts w:ascii="Times New Roman" w:eastAsia="Times New Roman" w:hAnsi="Times New Roman" w:cs="Times New Roman"/>
          <w:szCs w:val="24"/>
        </w:rPr>
        <w:t xml:space="preserve"> the</w:t>
      </w:r>
      <w:r w:rsidR="007D57D6" w:rsidRPr="008709C2">
        <w:rPr>
          <w:rFonts w:ascii="Times New Roman" w:eastAsia="Times New Roman" w:hAnsi="Times New Roman" w:cs="Times New Roman"/>
          <w:szCs w:val="24"/>
        </w:rPr>
        <w:t xml:space="preserve"> role</w:t>
      </w:r>
      <w:r w:rsidRPr="008709C2">
        <w:rPr>
          <w:rFonts w:ascii="Times New Roman" w:eastAsia="Times New Roman" w:hAnsi="Times New Roman" w:cs="Times New Roman"/>
          <w:szCs w:val="24"/>
        </w:rPr>
        <w:t xml:space="preserve"> of LPLC in elderly or patients with cardiopulmonary comorbidities </w:t>
      </w:r>
      <w:r w:rsidRPr="008709C2">
        <w:rPr>
          <w:rFonts w:ascii="Times New Roman" w:eastAsia="Times New Roman" w:hAnsi="Times New Roman" w:cs="Times New Roman"/>
          <w:szCs w:val="24"/>
          <w:vertAlign w:val="superscript"/>
        </w:rPr>
        <w:t>1</w:t>
      </w:r>
      <w:r w:rsidRPr="008709C2">
        <w:rPr>
          <w:rFonts w:ascii="Times New Roman" w:eastAsia="Times New Roman" w:hAnsi="Times New Roman" w:cs="Times New Roman"/>
          <w:szCs w:val="24"/>
        </w:rPr>
        <w:t xml:space="preserve">. The present randomized controlled trial (RCT) </w:t>
      </w:r>
      <w:r w:rsidR="00B907FA" w:rsidRPr="008709C2">
        <w:rPr>
          <w:rFonts w:ascii="Times New Roman" w:eastAsia="Times New Roman" w:hAnsi="Times New Roman" w:cs="Times New Roman"/>
          <w:szCs w:val="24"/>
        </w:rPr>
        <w:t>compares</w:t>
      </w:r>
      <w:r w:rsidRPr="008709C2">
        <w:rPr>
          <w:rFonts w:ascii="Times New Roman" w:eastAsia="Times New Roman" w:hAnsi="Times New Roman" w:cs="Times New Roman"/>
          <w:szCs w:val="24"/>
        </w:rPr>
        <w:t xml:space="preserve"> the safety and potential benefits of LPLC (10 mmHg) </w:t>
      </w:r>
      <w:r w:rsidR="00B907FA" w:rsidRPr="008709C2">
        <w:rPr>
          <w:rFonts w:ascii="Times New Roman" w:eastAsia="Times New Roman" w:hAnsi="Times New Roman" w:cs="Times New Roman"/>
          <w:szCs w:val="24"/>
        </w:rPr>
        <w:t xml:space="preserve">and </w:t>
      </w:r>
      <w:r w:rsidRPr="008709C2">
        <w:rPr>
          <w:rFonts w:ascii="Times New Roman" w:eastAsia="Times New Roman" w:hAnsi="Times New Roman" w:cs="Times New Roman"/>
          <w:szCs w:val="24"/>
        </w:rPr>
        <w:t xml:space="preserve">standard pressure laparoscopic cholecystectomy (SPLC, 14mmHg) </w:t>
      </w:r>
      <w:r w:rsidR="00B907FA" w:rsidRPr="008709C2">
        <w:rPr>
          <w:rFonts w:ascii="Times New Roman" w:eastAsia="Times New Roman" w:hAnsi="Times New Roman" w:cs="Times New Roman"/>
          <w:szCs w:val="24"/>
        </w:rPr>
        <w:t>for high surgical risk</w:t>
      </w:r>
      <w:r w:rsidRPr="008709C2">
        <w:rPr>
          <w:rFonts w:ascii="Times New Roman" w:eastAsia="Times New Roman" w:hAnsi="Times New Roman" w:cs="Times New Roman"/>
          <w:szCs w:val="24"/>
        </w:rPr>
        <w:t xml:space="preserve"> patients.</w:t>
      </w:r>
    </w:p>
    <w:p w14:paraId="41F740FE" w14:textId="77777777" w:rsidR="003A1A36" w:rsidRPr="008709C2" w:rsidRDefault="00BA05D6" w:rsidP="007B7883">
      <w:pPr>
        <w:pStyle w:val="Pa3"/>
        <w:snapToGrid w:val="0"/>
        <w:spacing w:before="40" w:line="480" w:lineRule="auto"/>
        <w:ind w:leftChars="-4" w:left="-8"/>
        <w:rPr>
          <w:rFonts w:ascii="Times New Roman" w:eastAsia="Times New Roman" w:hAnsi="Times New Roman" w:cs="Times New Roman"/>
          <w:szCs w:val="24"/>
        </w:rPr>
      </w:pPr>
      <w:r w:rsidRPr="008709C2">
        <w:rPr>
          <w:rFonts w:ascii="Times New Roman" w:eastAsia="Times New Roman" w:hAnsi="Times New Roman" w:cs="Times New Roman"/>
          <w:b/>
          <w:szCs w:val="24"/>
        </w:rPr>
        <w:t xml:space="preserve">METHODS </w:t>
      </w:r>
    </w:p>
    <w:p w14:paraId="70ADB72F" w14:textId="3CA49809" w:rsidR="00AA4037" w:rsidRPr="008709C2" w:rsidRDefault="00AA4037" w:rsidP="007B7883">
      <w:pPr>
        <w:pStyle w:val="Pa6"/>
        <w:snapToGrid w:val="0"/>
        <w:spacing w:line="480" w:lineRule="auto"/>
        <w:ind w:leftChars="-4" w:left="-8"/>
        <w:rPr>
          <w:rFonts w:ascii="Times New Roman" w:eastAsia="Times New Roman" w:hAnsi="Times New Roman" w:cs="Times New Roman"/>
          <w:b/>
          <w:iCs/>
          <w:szCs w:val="24"/>
        </w:rPr>
      </w:pPr>
      <w:r w:rsidRPr="008709C2">
        <w:rPr>
          <w:rFonts w:ascii="Times New Roman" w:eastAsia="Times New Roman" w:hAnsi="Times New Roman" w:cs="Times New Roman"/>
          <w:b/>
          <w:iCs/>
          <w:szCs w:val="24"/>
        </w:rPr>
        <w:t>Study objectives</w:t>
      </w:r>
    </w:p>
    <w:p w14:paraId="11697168" w14:textId="481B8054" w:rsidR="00B907FA" w:rsidRPr="008709C2" w:rsidRDefault="00B907FA" w:rsidP="00010F0A">
      <w:pPr>
        <w:pStyle w:val="Pa6"/>
        <w:snapToGrid w:val="0"/>
        <w:spacing w:line="480" w:lineRule="auto"/>
        <w:ind w:leftChars="-4" w:left="-8"/>
        <w:rPr>
          <w:rFonts w:ascii="Times New Roman" w:eastAsia="Times New Roman" w:hAnsi="Times New Roman" w:cs="Times New Roman"/>
          <w:bCs/>
          <w:iCs/>
          <w:szCs w:val="24"/>
        </w:rPr>
      </w:pPr>
      <w:r w:rsidRPr="00B907FA">
        <w:rPr>
          <w:rFonts w:ascii="Times New Roman" w:eastAsia="Times New Roman" w:hAnsi="Times New Roman" w:cs="Times New Roman"/>
          <w:bCs/>
          <w:iCs/>
          <w:szCs w:val="24"/>
        </w:rPr>
        <w:t xml:space="preserve">This </w:t>
      </w:r>
      <w:r w:rsidR="00AA7185" w:rsidRPr="008709C2">
        <w:rPr>
          <w:rFonts w:ascii="Times New Roman" w:eastAsia="Times New Roman" w:hAnsi="Times New Roman" w:cs="Times New Roman"/>
          <w:bCs/>
          <w:iCs/>
          <w:szCs w:val="24"/>
        </w:rPr>
        <w:t>RCT</w:t>
      </w:r>
      <w:r w:rsidRPr="00B907FA">
        <w:rPr>
          <w:rFonts w:ascii="Times New Roman" w:eastAsia="Times New Roman" w:hAnsi="Times New Roman" w:cs="Times New Roman"/>
          <w:bCs/>
          <w:iCs/>
          <w:szCs w:val="24"/>
        </w:rPr>
        <w:t xml:space="preserve"> aims to demonstrate </w:t>
      </w:r>
      <w:r w:rsidR="00AA7185" w:rsidRPr="008709C2">
        <w:rPr>
          <w:rFonts w:ascii="Times New Roman" w:eastAsia="Times New Roman" w:hAnsi="Times New Roman" w:cs="Times New Roman"/>
          <w:bCs/>
          <w:iCs/>
          <w:szCs w:val="24"/>
        </w:rPr>
        <w:t xml:space="preserve">the safety and potential benefits </w:t>
      </w:r>
      <w:r w:rsidRPr="008709C2">
        <w:rPr>
          <w:rFonts w:ascii="Times New Roman" w:eastAsia="Times New Roman" w:hAnsi="Times New Roman" w:cs="Times New Roman"/>
          <w:bCs/>
          <w:iCs/>
          <w:szCs w:val="24"/>
        </w:rPr>
        <w:t>of LPLC</w:t>
      </w:r>
      <w:r w:rsidR="00B4737F" w:rsidRPr="008709C2">
        <w:rPr>
          <w:rFonts w:ascii="Times New Roman" w:eastAsia="Times New Roman" w:hAnsi="Times New Roman" w:cs="Times New Roman"/>
          <w:bCs/>
          <w:iCs/>
          <w:szCs w:val="24"/>
        </w:rPr>
        <w:t xml:space="preserve"> </w:t>
      </w:r>
      <w:r w:rsidR="00B4737F" w:rsidRPr="008709C2">
        <w:rPr>
          <w:rFonts w:ascii="Times New Roman" w:eastAsia="宋体" w:hAnsi="Times New Roman" w:cs="Times New Roman"/>
          <w:bCs/>
          <w:iCs/>
          <w:szCs w:val="24"/>
        </w:rPr>
        <w:t>(10mmHg)</w:t>
      </w:r>
      <w:r w:rsidR="00AA7185" w:rsidRPr="008709C2">
        <w:rPr>
          <w:rFonts w:ascii="Times New Roman" w:eastAsia="Times New Roman" w:hAnsi="Times New Roman" w:cs="Times New Roman"/>
          <w:bCs/>
          <w:iCs/>
          <w:szCs w:val="24"/>
        </w:rPr>
        <w:t xml:space="preserve"> over SPLC</w:t>
      </w:r>
      <w:r w:rsidRPr="008709C2">
        <w:rPr>
          <w:rFonts w:ascii="Times New Roman" w:eastAsia="Times New Roman" w:hAnsi="Times New Roman" w:cs="Times New Roman"/>
          <w:bCs/>
          <w:iCs/>
          <w:szCs w:val="24"/>
        </w:rPr>
        <w:t xml:space="preserve"> </w:t>
      </w:r>
      <w:r w:rsidR="00B4737F" w:rsidRPr="008709C2">
        <w:rPr>
          <w:rFonts w:ascii="Times New Roman" w:eastAsia="Times New Roman" w:hAnsi="Times New Roman" w:cs="Times New Roman"/>
          <w:bCs/>
          <w:iCs/>
          <w:szCs w:val="24"/>
        </w:rPr>
        <w:t xml:space="preserve">(14mmHg) </w:t>
      </w:r>
      <w:r w:rsidR="00AA7185" w:rsidRPr="008709C2">
        <w:rPr>
          <w:rFonts w:ascii="Times New Roman" w:eastAsia="Times New Roman" w:hAnsi="Times New Roman" w:cs="Times New Roman"/>
          <w:bCs/>
          <w:iCs/>
          <w:szCs w:val="24"/>
        </w:rPr>
        <w:t>for</w:t>
      </w:r>
      <w:r w:rsidRPr="008709C2">
        <w:rPr>
          <w:rFonts w:ascii="Times New Roman" w:eastAsia="Times New Roman" w:hAnsi="Times New Roman" w:cs="Times New Roman"/>
          <w:bCs/>
          <w:iCs/>
          <w:szCs w:val="24"/>
        </w:rPr>
        <w:t xml:space="preserve"> patients with cardiopulmonary</w:t>
      </w:r>
      <w:r w:rsidR="00005369" w:rsidRPr="00005369">
        <w:rPr>
          <w:rFonts w:ascii="Times New Roman" w:eastAsia="Times New Roman" w:hAnsi="Times New Roman" w:cs="Times New Roman"/>
          <w:color w:val="000000" w:themeColor="text1"/>
          <w:szCs w:val="24"/>
        </w:rPr>
        <w:t xml:space="preserve"> comorbidities</w:t>
      </w:r>
      <w:r w:rsidRPr="00005369">
        <w:rPr>
          <w:rFonts w:ascii="Times New Roman" w:eastAsia="Times New Roman" w:hAnsi="Times New Roman" w:cs="Times New Roman"/>
          <w:bCs/>
          <w:iCs/>
          <w:szCs w:val="24"/>
        </w:rPr>
        <w:t>.</w:t>
      </w:r>
    </w:p>
    <w:p w14:paraId="575D07EF" w14:textId="77777777" w:rsidR="00010F0A" w:rsidRPr="008709C2" w:rsidRDefault="00AA4037" w:rsidP="00010F0A">
      <w:pPr>
        <w:pStyle w:val="Pa6"/>
        <w:snapToGrid w:val="0"/>
        <w:spacing w:line="480" w:lineRule="auto"/>
        <w:ind w:leftChars="-4" w:left="-8"/>
        <w:rPr>
          <w:rFonts w:ascii="Times New Roman" w:eastAsia="Times New Roman" w:hAnsi="Times New Roman" w:cs="Times New Roman"/>
          <w:b/>
          <w:iCs/>
          <w:szCs w:val="24"/>
        </w:rPr>
      </w:pPr>
      <w:r w:rsidRPr="008709C2">
        <w:rPr>
          <w:rFonts w:ascii="Times New Roman" w:eastAsia="Times New Roman" w:hAnsi="Times New Roman" w:cs="Times New Roman"/>
          <w:b/>
          <w:iCs/>
          <w:szCs w:val="24"/>
        </w:rPr>
        <w:t xml:space="preserve">Study setting </w:t>
      </w:r>
    </w:p>
    <w:p w14:paraId="68796C3D" w14:textId="68EFB27D" w:rsidR="005B3FFE" w:rsidRPr="005B3FFE" w:rsidRDefault="005B3FFE" w:rsidP="00010F0A">
      <w:pPr>
        <w:pStyle w:val="Pa6"/>
        <w:snapToGrid w:val="0"/>
        <w:spacing w:line="480" w:lineRule="auto"/>
        <w:ind w:leftChars="-4" w:left="-8"/>
        <w:rPr>
          <w:rFonts w:ascii="Times New Roman" w:eastAsia="Times New Roman" w:hAnsi="Times New Roman" w:cs="Times New Roman"/>
          <w:b/>
          <w:iCs/>
          <w:szCs w:val="24"/>
        </w:rPr>
      </w:pPr>
      <w:r w:rsidRPr="008709C2">
        <w:rPr>
          <w:rFonts w:ascii="Times New Roman" w:eastAsia="Times New Roman" w:hAnsi="Times New Roman" w:cs="Times New Roman"/>
          <w:szCs w:val="24"/>
        </w:rPr>
        <w:t>Multicenter, parallel, double-blind, randomized controlled trial.</w:t>
      </w:r>
    </w:p>
    <w:p w14:paraId="28D10B04" w14:textId="1F6C3F79" w:rsidR="002D21C2" w:rsidRPr="008709C2" w:rsidRDefault="002D21C2" w:rsidP="007B7883">
      <w:pPr>
        <w:snapToGrid w:val="0"/>
        <w:spacing w:before="40" w:line="480" w:lineRule="auto"/>
        <w:ind w:leftChars="-4" w:left="-8"/>
        <w:jc w:val="left"/>
        <w:rPr>
          <w:rFonts w:ascii="Times New Roman" w:eastAsia="Times New Roman" w:hAnsi="Times New Roman" w:cs="Times New Roman"/>
          <w:b/>
          <w:i/>
          <w:sz w:val="24"/>
          <w:szCs w:val="24"/>
        </w:rPr>
      </w:pPr>
      <w:r w:rsidRPr="008709C2">
        <w:rPr>
          <w:rFonts w:ascii="Times New Roman" w:eastAsia="Times New Roman" w:hAnsi="Times New Roman" w:cs="Times New Roman"/>
          <w:b/>
          <w:i/>
          <w:sz w:val="24"/>
          <w:szCs w:val="24"/>
        </w:rPr>
        <w:t>Outcomes</w:t>
      </w:r>
      <w:r w:rsidR="00C84BBC" w:rsidRPr="008709C2">
        <w:rPr>
          <w:rFonts w:ascii="Times New Roman" w:eastAsia="Times New Roman" w:hAnsi="Times New Roman" w:cs="Times New Roman"/>
          <w:b/>
          <w:i/>
          <w:sz w:val="24"/>
          <w:szCs w:val="24"/>
        </w:rPr>
        <w:t xml:space="preserve"> and definitions</w:t>
      </w:r>
      <w:r w:rsidRPr="008709C2">
        <w:rPr>
          <w:rFonts w:ascii="Times New Roman" w:eastAsia="Times New Roman" w:hAnsi="Times New Roman" w:cs="Times New Roman"/>
          <w:b/>
          <w:i/>
          <w:sz w:val="24"/>
          <w:szCs w:val="24"/>
        </w:rPr>
        <w:t xml:space="preserve"> </w:t>
      </w:r>
    </w:p>
    <w:p w14:paraId="50C68ECE" w14:textId="044B1C5F" w:rsidR="00005369" w:rsidRPr="00005369" w:rsidRDefault="002D21C2" w:rsidP="00005369">
      <w:pPr>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The primary outcome measure </w:t>
      </w:r>
      <w:r w:rsidR="00A63207" w:rsidRPr="008709C2">
        <w:rPr>
          <w:rFonts w:ascii="Times New Roman" w:eastAsia="Times New Roman" w:hAnsi="Times New Roman" w:cs="Times New Roman"/>
          <w:sz w:val="24"/>
          <w:szCs w:val="24"/>
        </w:rPr>
        <w:t>i</w:t>
      </w:r>
      <w:r w:rsidRPr="008709C2">
        <w:rPr>
          <w:rFonts w:ascii="Times New Roman" w:eastAsia="Times New Roman" w:hAnsi="Times New Roman" w:cs="Times New Roman"/>
          <w:sz w:val="24"/>
          <w:szCs w:val="24"/>
        </w:rPr>
        <w:t xml:space="preserve">s the </w:t>
      </w:r>
      <w:r w:rsidR="00005369" w:rsidRPr="00005369">
        <w:rPr>
          <w:rFonts w:ascii="Times New Roman" w:eastAsia="Times New Roman" w:hAnsi="Times New Roman" w:cs="Times New Roman"/>
          <w:sz w:val="24"/>
          <w:szCs w:val="24"/>
        </w:rPr>
        <w:t>Level 3 surgeon comfort during operation.</w:t>
      </w:r>
    </w:p>
    <w:p w14:paraId="76A04FC0" w14:textId="6C6159D6" w:rsidR="002D21C2" w:rsidRPr="00005369" w:rsidRDefault="00005369" w:rsidP="00005369">
      <w:pPr>
        <w:snapToGrid w:val="0"/>
        <w:spacing w:line="480" w:lineRule="auto"/>
        <w:ind w:leftChars="-4" w:left="-8" w:firstLineChars="100" w:firstLine="240"/>
        <w:jc w:val="left"/>
        <w:rPr>
          <w:rFonts w:ascii="Times New Roman" w:eastAsia="Times New Roman" w:hAnsi="Times New Roman" w:cs="Times New Roman"/>
          <w:sz w:val="24"/>
          <w:szCs w:val="24"/>
        </w:rPr>
      </w:pPr>
      <w:r w:rsidRPr="00005369">
        <w:rPr>
          <w:rFonts w:ascii="Times New Roman" w:eastAsia="Times New Roman" w:hAnsi="Times New Roman" w:cs="Times New Roman"/>
          <w:sz w:val="24"/>
          <w:szCs w:val="24"/>
        </w:rPr>
        <w:t>Surgeon comfort (combined perception of intraoperative visibility and working space) was assessed by interview and scored after surgery using a Likert scale as follows: Level 1, indicates unsatisfied with intraoperative visibility or working space, need to increase pneumoperitoneum pressure; Level 2, nearly excellent, but did not affect operation and there was no need to increase pneumoperitoneum pressure; Level 3, excellent, adequate view and working space. In cases involving poor comfort, the surgeon could request an increase in pneumoperitoneal pressure.</w:t>
      </w:r>
    </w:p>
    <w:p w14:paraId="7F206009" w14:textId="299D8036" w:rsidR="002D21C2" w:rsidRPr="008709C2" w:rsidRDefault="002D21C2" w:rsidP="00010F0A">
      <w:pPr>
        <w:snapToGrid w:val="0"/>
        <w:spacing w:before="40" w:line="480" w:lineRule="auto"/>
        <w:ind w:leftChars="-4" w:left="-8" w:firstLineChars="100" w:firstLine="240"/>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Secondary outcomes includ</w:t>
      </w:r>
      <w:r w:rsidR="00A63207" w:rsidRPr="008709C2">
        <w:rPr>
          <w:rFonts w:ascii="Times New Roman" w:eastAsia="Times New Roman" w:hAnsi="Times New Roman" w:cs="Times New Roman"/>
          <w:sz w:val="24"/>
          <w:szCs w:val="24"/>
        </w:rPr>
        <w:t>e</w:t>
      </w:r>
      <w:r w:rsidRPr="008709C2">
        <w:rPr>
          <w:rFonts w:ascii="Times New Roman" w:eastAsia="Times New Roman" w:hAnsi="Times New Roman" w:cs="Times New Roman"/>
          <w:sz w:val="24"/>
          <w:szCs w:val="24"/>
        </w:rPr>
        <w:t xml:space="preserve"> </w:t>
      </w:r>
      <w:r w:rsidR="00010F0A" w:rsidRPr="008709C2">
        <w:rPr>
          <w:rFonts w:ascii="Times New Roman" w:eastAsia="Times New Roman" w:hAnsi="Times New Roman" w:cs="Times New Roman"/>
          <w:bCs/>
          <w:sz w:val="24"/>
          <w:szCs w:val="24"/>
        </w:rPr>
        <w:t>arterial blood gas</w:t>
      </w:r>
      <w:r w:rsidR="00010F0A" w:rsidRPr="008709C2">
        <w:rPr>
          <w:rFonts w:ascii="Times New Roman" w:eastAsia="Times New Roman" w:hAnsi="Times New Roman" w:cs="Times New Roman"/>
          <w:sz w:val="24"/>
          <w:szCs w:val="24"/>
        </w:rPr>
        <w:t xml:space="preserve"> (</w:t>
      </w:r>
      <w:r w:rsidRPr="008709C2">
        <w:rPr>
          <w:rFonts w:ascii="Times New Roman" w:eastAsia="Times New Roman" w:hAnsi="Times New Roman" w:cs="Times New Roman"/>
          <w:sz w:val="24"/>
          <w:szCs w:val="24"/>
        </w:rPr>
        <w:t>ABG</w:t>
      </w:r>
      <w:r w:rsidR="00010F0A" w:rsidRPr="008709C2">
        <w:rPr>
          <w:rFonts w:ascii="Times New Roman" w:eastAsia="Times New Roman" w:hAnsi="Times New Roman" w:cs="Times New Roman"/>
          <w:sz w:val="24"/>
          <w:szCs w:val="24"/>
        </w:rPr>
        <w:t>)</w:t>
      </w:r>
      <w:r w:rsidRPr="008709C2">
        <w:rPr>
          <w:rFonts w:ascii="Times New Roman" w:eastAsia="Times New Roman" w:hAnsi="Times New Roman" w:cs="Times New Roman"/>
          <w:sz w:val="24"/>
          <w:szCs w:val="24"/>
        </w:rPr>
        <w:t xml:space="preserve"> parameters, postoperative 30-day </w:t>
      </w:r>
      <w:r w:rsidRPr="008709C2">
        <w:rPr>
          <w:rFonts w:ascii="Times New Roman" w:eastAsia="Times New Roman" w:hAnsi="Times New Roman" w:cs="Times New Roman"/>
          <w:sz w:val="24"/>
          <w:szCs w:val="24"/>
        </w:rPr>
        <w:lastRenderedPageBreak/>
        <w:t xml:space="preserve">morbidity and mortality, and postoperative recovery. </w:t>
      </w:r>
    </w:p>
    <w:p w14:paraId="2172F2CE" w14:textId="77777777" w:rsidR="00C84BBC" w:rsidRPr="00C84BBC" w:rsidRDefault="00C84BBC" w:rsidP="00C84BBC">
      <w:pPr>
        <w:snapToGrid w:val="0"/>
        <w:spacing w:before="40" w:line="480" w:lineRule="auto"/>
        <w:ind w:leftChars="-4" w:left="-8" w:firstLineChars="100" w:firstLine="240"/>
        <w:jc w:val="left"/>
        <w:rPr>
          <w:rFonts w:ascii="Times New Roman" w:eastAsia="Times New Roman" w:hAnsi="Times New Roman" w:cs="Times New Roman"/>
          <w:sz w:val="24"/>
          <w:szCs w:val="24"/>
        </w:rPr>
      </w:pPr>
      <w:r w:rsidRPr="00C84BBC">
        <w:rPr>
          <w:rFonts w:ascii="Times New Roman" w:eastAsia="Times New Roman" w:hAnsi="Times New Roman" w:cs="Times New Roman"/>
          <w:sz w:val="24"/>
          <w:szCs w:val="24"/>
        </w:rPr>
        <w:t>Other ABG parameters included pH, bicarbonate [HCO</w:t>
      </w:r>
      <w:proofErr w:type="gramStart"/>
      <w:r w:rsidRPr="00C84BBC">
        <w:rPr>
          <w:rFonts w:ascii="Times New Roman" w:eastAsia="Times New Roman" w:hAnsi="Times New Roman" w:cs="Times New Roman"/>
          <w:sz w:val="24"/>
          <w:szCs w:val="24"/>
          <w:vertAlign w:val="subscript"/>
        </w:rPr>
        <w:t>3</w:t>
      </w:r>
      <w:r w:rsidRPr="00C84BBC">
        <w:rPr>
          <w:rFonts w:ascii="Times New Roman" w:eastAsia="Times New Roman" w:hAnsi="Times New Roman" w:cs="Times New Roman"/>
          <w:sz w:val="24"/>
          <w:szCs w:val="24"/>
        </w:rPr>
        <w:t>]</w:t>
      </w:r>
      <w:r w:rsidRPr="00C84BBC">
        <w:rPr>
          <w:rFonts w:ascii="Times New Roman" w:eastAsia="Times New Roman" w:hAnsi="Times New Roman" w:cs="Times New Roman"/>
          <w:sz w:val="24"/>
          <w:szCs w:val="24"/>
          <w:vertAlign w:val="superscript"/>
        </w:rPr>
        <w:t>−</w:t>
      </w:r>
      <w:proofErr w:type="gramEnd"/>
      <w:r w:rsidRPr="00C84BBC">
        <w:rPr>
          <w:rFonts w:ascii="Times New Roman" w:eastAsia="Times New Roman" w:hAnsi="Times New Roman" w:cs="Times New Roman"/>
          <w:sz w:val="24"/>
          <w:szCs w:val="24"/>
        </w:rPr>
        <w:t>, lactate, base excess (BE), and derivative parameters such as pH post/pH pre, pCO</w:t>
      </w:r>
      <w:r w:rsidRPr="00C84BBC">
        <w:rPr>
          <w:rFonts w:ascii="Times New Roman" w:eastAsia="Times New Roman" w:hAnsi="Times New Roman" w:cs="Times New Roman"/>
          <w:sz w:val="24"/>
          <w:szCs w:val="24"/>
          <w:vertAlign w:val="subscript"/>
        </w:rPr>
        <w:t>2</w:t>
      </w:r>
      <w:r w:rsidRPr="00C84BBC">
        <w:rPr>
          <w:rFonts w:ascii="Times New Roman" w:eastAsia="Times New Roman" w:hAnsi="Times New Roman" w:cs="Times New Roman"/>
          <w:sz w:val="24"/>
          <w:szCs w:val="24"/>
        </w:rPr>
        <w:t xml:space="preserve"> post/pCO</w:t>
      </w:r>
      <w:r w:rsidRPr="00C84BBC">
        <w:rPr>
          <w:rFonts w:ascii="Times New Roman" w:eastAsia="Times New Roman" w:hAnsi="Times New Roman" w:cs="Times New Roman"/>
          <w:sz w:val="24"/>
          <w:szCs w:val="24"/>
          <w:vertAlign w:val="subscript"/>
        </w:rPr>
        <w:t>2</w:t>
      </w:r>
      <w:r w:rsidRPr="00C84BBC">
        <w:rPr>
          <w:rFonts w:ascii="Times New Roman" w:eastAsia="Times New Roman" w:hAnsi="Times New Roman" w:cs="Times New Roman"/>
          <w:sz w:val="24"/>
          <w:szCs w:val="24"/>
        </w:rPr>
        <w:t xml:space="preserve"> pre, HCO</w:t>
      </w:r>
      <w:r w:rsidRPr="00C84BBC">
        <w:rPr>
          <w:rFonts w:ascii="Times New Roman" w:eastAsia="Times New Roman" w:hAnsi="Times New Roman" w:cs="Times New Roman"/>
          <w:sz w:val="24"/>
          <w:szCs w:val="24"/>
          <w:vertAlign w:val="subscript"/>
        </w:rPr>
        <w:t>3</w:t>
      </w:r>
      <w:r w:rsidRPr="00C84BBC">
        <w:rPr>
          <w:rFonts w:ascii="Times New Roman" w:eastAsia="Times New Roman" w:hAnsi="Times New Roman" w:cs="Times New Roman"/>
          <w:sz w:val="24"/>
          <w:szCs w:val="24"/>
          <w:vertAlign w:val="superscript"/>
        </w:rPr>
        <w:t>−</w:t>
      </w:r>
      <w:r w:rsidRPr="00C84BBC">
        <w:rPr>
          <w:rFonts w:ascii="Times New Roman" w:eastAsia="Times New Roman" w:hAnsi="Times New Roman" w:cs="Times New Roman"/>
          <w:sz w:val="24"/>
          <w:szCs w:val="24"/>
        </w:rPr>
        <w:t xml:space="preserve"> post/HCO</w:t>
      </w:r>
      <w:r w:rsidRPr="00C84BBC">
        <w:rPr>
          <w:rFonts w:ascii="Times New Roman" w:eastAsia="Times New Roman" w:hAnsi="Times New Roman" w:cs="Times New Roman"/>
          <w:sz w:val="24"/>
          <w:szCs w:val="24"/>
          <w:vertAlign w:val="subscript"/>
        </w:rPr>
        <w:t>3</w:t>
      </w:r>
      <w:r w:rsidRPr="00C84BBC">
        <w:rPr>
          <w:rFonts w:ascii="Times New Roman" w:eastAsia="Times New Roman" w:hAnsi="Times New Roman" w:cs="Times New Roman"/>
          <w:sz w:val="24"/>
          <w:szCs w:val="24"/>
          <w:vertAlign w:val="superscript"/>
        </w:rPr>
        <w:t>−</w:t>
      </w:r>
      <w:r w:rsidRPr="00C84BBC">
        <w:rPr>
          <w:rFonts w:ascii="Times New Roman" w:eastAsia="Times New Roman" w:hAnsi="Times New Roman" w:cs="Times New Roman"/>
          <w:sz w:val="24"/>
          <w:szCs w:val="24"/>
        </w:rPr>
        <w:t xml:space="preserve"> pre, BE post/BE pre, lactate post/lactate pre, and </w:t>
      </w:r>
      <w:proofErr w:type="spellStart"/>
      <w:r w:rsidRPr="00C84BBC">
        <w:rPr>
          <w:rFonts w:ascii="Times New Roman" w:eastAsia="Times New Roman" w:hAnsi="Times New Roman" w:cs="Times New Roman"/>
          <w:sz w:val="24"/>
          <w:szCs w:val="24"/>
        </w:rPr>
        <w:t>pHpost-pHpre</w:t>
      </w:r>
      <w:proofErr w:type="spellEnd"/>
      <w:r w:rsidRPr="00C84BBC">
        <w:rPr>
          <w:rFonts w:ascii="Times New Roman" w:eastAsia="Times New Roman" w:hAnsi="Times New Roman" w:cs="Times New Roman"/>
          <w:sz w:val="24"/>
          <w:szCs w:val="24"/>
        </w:rPr>
        <w:t>.</w:t>
      </w:r>
    </w:p>
    <w:p w14:paraId="51D99A22" w14:textId="31A18463" w:rsidR="00C84BBC" w:rsidRPr="00C84BBC" w:rsidRDefault="00C84BBC" w:rsidP="00C84BBC">
      <w:pPr>
        <w:snapToGrid w:val="0"/>
        <w:spacing w:before="40" w:line="480" w:lineRule="auto"/>
        <w:ind w:leftChars="-4" w:left="-8" w:firstLineChars="100" w:firstLine="240"/>
        <w:jc w:val="left"/>
        <w:rPr>
          <w:rFonts w:ascii="Times New Roman" w:eastAsia="Times New Roman" w:hAnsi="Times New Roman" w:cs="Times New Roman"/>
          <w:sz w:val="24"/>
          <w:szCs w:val="24"/>
        </w:rPr>
      </w:pPr>
      <w:r w:rsidRPr="00C84BBC">
        <w:rPr>
          <w:rFonts w:ascii="Times New Roman" w:eastAsia="Times New Roman" w:hAnsi="Times New Roman" w:cs="Times New Roman"/>
          <w:sz w:val="24"/>
          <w:szCs w:val="24"/>
        </w:rPr>
        <w:t xml:space="preserve">Mortality was defined as all-cause death within 30 days of surgery. Intraoperative complications were unexpected adverse events during surgery, such as iatrogenic bile duct injury, bowel or other organ injuries, hemorrhage, intraoperative bile spillage, and conversion to open surgery. Postoperative complications were adverse events within 30 days after surgery, including surgery-related complications, such as bile leakage, subcutaneous emphysema, and delayed wound healing; cardiopulmonary events, </w:t>
      </w:r>
      <w:r w:rsidR="00C85D48" w:rsidRPr="008709C2">
        <w:rPr>
          <w:rFonts w:ascii="Times New Roman" w:eastAsia="Times New Roman" w:hAnsi="Times New Roman" w:cs="Times New Roman"/>
          <w:sz w:val="24"/>
        </w:rPr>
        <w:t>such as angina pectoris, myocardial infarction, arrhythmia, heart failure, hypoxemia, atelectasis, pulmonary infection, pulmonary embolism.</w:t>
      </w:r>
    </w:p>
    <w:p w14:paraId="6E388BA6" w14:textId="5C77F1EA" w:rsidR="002D21C2" w:rsidRPr="008709C2" w:rsidRDefault="00C84BBC" w:rsidP="00C84BBC">
      <w:pPr>
        <w:snapToGrid w:val="0"/>
        <w:spacing w:before="40" w:line="480" w:lineRule="auto"/>
        <w:ind w:leftChars="-4" w:left="-8" w:firstLineChars="100" w:firstLine="240"/>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Baseline characteristics, the American Society of Anesthesiologists (ASA) classification, the intra-abdominal operative time (start of CO</w:t>
      </w:r>
      <w:r w:rsidRPr="008709C2">
        <w:rPr>
          <w:rFonts w:ascii="Times New Roman" w:eastAsia="Times New Roman" w:hAnsi="Times New Roman" w:cs="Times New Roman"/>
          <w:sz w:val="24"/>
          <w:szCs w:val="24"/>
          <w:vertAlign w:val="subscript"/>
        </w:rPr>
        <w:t>2</w:t>
      </w:r>
      <w:r w:rsidRPr="008709C2">
        <w:rPr>
          <w:rFonts w:ascii="Times New Roman" w:eastAsia="Times New Roman" w:hAnsi="Times New Roman" w:cs="Times New Roman"/>
          <w:sz w:val="24"/>
          <w:szCs w:val="24"/>
        </w:rPr>
        <w:t xml:space="preserve"> inflation to end of CO</w:t>
      </w:r>
      <w:r w:rsidRPr="008709C2">
        <w:rPr>
          <w:rFonts w:ascii="Times New Roman" w:eastAsia="Times New Roman" w:hAnsi="Times New Roman" w:cs="Times New Roman"/>
          <w:sz w:val="24"/>
          <w:szCs w:val="24"/>
          <w:vertAlign w:val="subscript"/>
        </w:rPr>
        <w:t>2</w:t>
      </w:r>
      <w:r w:rsidRPr="008709C2">
        <w:rPr>
          <w:rFonts w:ascii="Times New Roman" w:eastAsia="Times New Roman" w:hAnsi="Times New Roman" w:cs="Times New Roman"/>
          <w:sz w:val="24"/>
          <w:szCs w:val="24"/>
        </w:rPr>
        <w:t xml:space="preserve"> release), anesthetic duration (patient asleep to patient awake), intraoperative estimated blood loss (EBL), blood transfusion, drainage placement, and other adverse events within 30 days after surgery </w:t>
      </w:r>
      <w:r w:rsidR="008709C2" w:rsidRPr="008709C2">
        <w:rPr>
          <w:rFonts w:ascii="Times New Roman" w:eastAsia="Times New Roman" w:hAnsi="Times New Roman" w:cs="Times New Roman"/>
          <w:sz w:val="24"/>
          <w:szCs w:val="24"/>
        </w:rPr>
        <w:t>are</w:t>
      </w:r>
      <w:r w:rsidRPr="008709C2">
        <w:rPr>
          <w:rFonts w:ascii="Times New Roman" w:eastAsia="Times New Roman" w:hAnsi="Times New Roman" w:cs="Times New Roman"/>
          <w:sz w:val="24"/>
          <w:szCs w:val="24"/>
        </w:rPr>
        <w:t xml:space="preserve"> recorded. </w:t>
      </w:r>
      <w:r w:rsidR="002D21C2" w:rsidRPr="008709C2">
        <w:rPr>
          <w:rFonts w:ascii="Times New Roman" w:eastAsia="Times New Roman" w:hAnsi="Times New Roman" w:cs="Times New Roman"/>
          <w:sz w:val="24"/>
          <w:szCs w:val="24"/>
        </w:rPr>
        <w:t xml:space="preserve">Complications </w:t>
      </w:r>
      <w:r w:rsidR="00AA4874" w:rsidRPr="008709C2">
        <w:rPr>
          <w:rFonts w:ascii="Times New Roman" w:eastAsia="Times New Roman" w:hAnsi="Times New Roman" w:cs="Times New Roman"/>
          <w:sz w:val="24"/>
          <w:szCs w:val="24"/>
        </w:rPr>
        <w:t>are</w:t>
      </w:r>
      <w:r w:rsidR="002D21C2" w:rsidRPr="008709C2">
        <w:rPr>
          <w:rFonts w:ascii="Times New Roman" w:eastAsia="Times New Roman" w:hAnsi="Times New Roman" w:cs="Times New Roman"/>
          <w:sz w:val="24"/>
          <w:szCs w:val="24"/>
        </w:rPr>
        <w:t xml:space="preserve"> graded according to the </w:t>
      </w:r>
      <w:proofErr w:type="spellStart"/>
      <w:r w:rsidR="002D21C2" w:rsidRPr="008709C2">
        <w:rPr>
          <w:rFonts w:ascii="Times New Roman" w:eastAsia="Times New Roman" w:hAnsi="Times New Roman" w:cs="Times New Roman"/>
          <w:sz w:val="24"/>
          <w:szCs w:val="24"/>
        </w:rPr>
        <w:t>Clavien</w:t>
      </w:r>
      <w:proofErr w:type="spellEnd"/>
      <w:r w:rsidR="002D21C2" w:rsidRPr="008709C2">
        <w:rPr>
          <w:rFonts w:ascii="Times New Roman" w:eastAsia="Times New Roman" w:hAnsi="Times New Roman" w:cs="Times New Roman"/>
          <w:sz w:val="24"/>
          <w:szCs w:val="24"/>
        </w:rPr>
        <w:t>–</w:t>
      </w:r>
      <w:proofErr w:type="spellStart"/>
      <w:r w:rsidR="002D21C2" w:rsidRPr="008709C2">
        <w:rPr>
          <w:rFonts w:ascii="Times New Roman" w:eastAsia="Times New Roman" w:hAnsi="Times New Roman" w:cs="Times New Roman"/>
          <w:sz w:val="24"/>
          <w:szCs w:val="24"/>
        </w:rPr>
        <w:t>Dindo</w:t>
      </w:r>
      <w:proofErr w:type="spellEnd"/>
      <w:r w:rsidR="002D21C2" w:rsidRPr="008709C2">
        <w:rPr>
          <w:rFonts w:ascii="Times New Roman" w:eastAsia="Times New Roman" w:hAnsi="Times New Roman" w:cs="Times New Roman"/>
          <w:sz w:val="24"/>
          <w:szCs w:val="24"/>
        </w:rPr>
        <w:t xml:space="preserve"> classification.</w:t>
      </w:r>
      <w:r w:rsidR="00AB0162" w:rsidRPr="008709C2">
        <w:rPr>
          <w:rFonts w:ascii="Times New Roman" w:eastAsia="ScalaLancetPro" w:hAnsi="Times New Roman" w:cs="Times New Roman"/>
          <w:kern w:val="0"/>
          <w:sz w:val="24"/>
          <w:szCs w:val="24"/>
          <w:vertAlign w:val="superscript"/>
        </w:rPr>
        <w:t>8</w:t>
      </w:r>
      <w:r w:rsidR="00AB0162" w:rsidRPr="008709C2">
        <w:rPr>
          <w:rFonts w:ascii="Times New Roman" w:eastAsia="Times New Roman" w:hAnsi="Times New Roman" w:cs="Times New Roman"/>
          <w:sz w:val="24"/>
          <w:szCs w:val="24"/>
        </w:rPr>
        <w:t xml:space="preserve"> </w:t>
      </w:r>
    </w:p>
    <w:p w14:paraId="0A5261E9" w14:textId="00889273" w:rsidR="002D21C2" w:rsidRPr="008709C2" w:rsidRDefault="002D21C2" w:rsidP="00C84BBC">
      <w:pPr>
        <w:snapToGrid w:val="0"/>
        <w:spacing w:line="480" w:lineRule="auto"/>
        <w:ind w:leftChars="-4" w:left="-8" w:firstLineChars="100" w:firstLine="240"/>
        <w:jc w:val="left"/>
        <w:rPr>
          <w:rFonts w:ascii="Times New Roman" w:eastAsia="Times New Roman" w:hAnsi="Times New Roman" w:cs="Times New Roman"/>
          <w:strike/>
          <w:sz w:val="24"/>
          <w:szCs w:val="24"/>
        </w:rPr>
      </w:pPr>
      <w:r w:rsidRPr="008709C2">
        <w:rPr>
          <w:rFonts w:ascii="Times New Roman" w:eastAsia="Times New Roman" w:hAnsi="Times New Roman" w:cs="Times New Roman"/>
          <w:sz w:val="24"/>
          <w:szCs w:val="24"/>
        </w:rPr>
        <w:t xml:space="preserve">Perioperative pain </w:t>
      </w:r>
      <w:r w:rsidR="00AA4874" w:rsidRPr="008709C2">
        <w:rPr>
          <w:rFonts w:ascii="Times New Roman" w:eastAsia="Times New Roman" w:hAnsi="Times New Roman" w:cs="Times New Roman"/>
          <w:sz w:val="24"/>
          <w:szCs w:val="24"/>
        </w:rPr>
        <w:t>i</w:t>
      </w:r>
      <w:r w:rsidRPr="008709C2">
        <w:rPr>
          <w:rFonts w:ascii="Times New Roman" w:eastAsia="Times New Roman" w:hAnsi="Times New Roman" w:cs="Times New Roman"/>
          <w:sz w:val="24"/>
          <w:szCs w:val="24"/>
        </w:rPr>
        <w:t xml:space="preserve">s assessed using a visual analog scale (VAS) from 0 (no pain) to 10 (worst pain ever felt). All surgery-related pain sources, including visceral, incisional, and shoulder-related, </w:t>
      </w:r>
      <w:r w:rsidR="00AA4874" w:rsidRPr="008709C2">
        <w:rPr>
          <w:rFonts w:ascii="Times New Roman" w:eastAsia="Times New Roman" w:hAnsi="Times New Roman" w:cs="Times New Roman"/>
          <w:sz w:val="24"/>
          <w:szCs w:val="24"/>
        </w:rPr>
        <w:t>are</w:t>
      </w:r>
      <w:r w:rsidRPr="008709C2">
        <w:rPr>
          <w:rFonts w:ascii="Times New Roman" w:eastAsia="Times New Roman" w:hAnsi="Times New Roman" w:cs="Times New Roman"/>
          <w:sz w:val="24"/>
          <w:szCs w:val="24"/>
        </w:rPr>
        <w:t xml:space="preserve"> assessed. The VAS score </w:t>
      </w:r>
      <w:r w:rsidR="00AA4874" w:rsidRPr="008709C2">
        <w:rPr>
          <w:rFonts w:ascii="Times New Roman" w:eastAsia="Times New Roman" w:hAnsi="Times New Roman" w:cs="Times New Roman"/>
          <w:sz w:val="24"/>
          <w:szCs w:val="24"/>
        </w:rPr>
        <w:t>i</w:t>
      </w:r>
      <w:r w:rsidRPr="008709C2">
        <w:rPr>
          <w:rFonts w:ascii="Times New Roman" w:eastAsia="Times New Roman" w:hAnsi="Times New Roman" w:cs="Times New Roman"/>
          <w:sz w:val="24"/>
          <w:szCs w:val="24"/>
        </w:rPr>
        <w:t xml:space="preserve">s recorded for the worst pain source before surgery, immediately after the patient returned to the ward, and 6, 9, 12, 18, and 24 h thereafter, excluding sleep time. </w:t>
      </w:r>
    </w:p>
    <w:p w14:paraId="7E2FE962" w14:textId="37F8C36A" w:rsidR="005279E6" w:rsidRPr="008709C2" w:rsidRDefault="005279E6" w:rsidP="007B7883">
      <w:pPr>
        <w:snapToGrid w:val="0"/>
        <w:spacing w:before="40" w:line="480" w:lineRule="auto"/>
        <w:ind w:leftChars="-4" w:left="-8"/>
        <w:jc w:val="left"/>
        <w:rPr>
          <w:rFonts w:ascii="Times New Roman" w:eastAsia="Times New Roman" w:hAnsi="Times New Roman" w:cs="Times New Roman"/>
          <w:b/>
          <w:i/>
          <w:sz w:val="24"/>
          <w:szCs w:val="24"/>
        </w:rPr>
      </w:pPr>
      <w:r w:rsidRPr="008709C2">
        <w:rPr>
          <w:rFonts w:ascii="Times New Roman" w:eastAsia="Times New Roman" w:hAnsi="Times New Roman" w:cs="Times New Roman"/>
          <w:b/>
          <w:i/>
          <w:sz w:val="24"/>
          <w:szCs w:val="24"/>
        </w:rPr>
        <w:t xml:space="preserve">Sample size </w:t>
      </w:r>
    </w:p>
    <w:p w14:paraId="3CA89E7E" w14:textId="42C589FA" w:rsidR="002D21C2" w:rsidRPr="008709C2" w:rsidRDefault="005279E6" w:rsidP="00010F0A">
      <w:pPr>
        <w:pStyle w:val="aa"/>
        <w:snapToGrid w:val="0"/>
        <w:spacing w:line="480" w:lineRule="auto"/>
        <w:ind w:leftChars="-4" w:left="-8"/>
        <w:rPr>
          <w:rFonts w:ascii="Times New Roman" w:eastAsia="Times New Roman" w:hAnsi="Times New Roman" w:cs="Times New Roman"/>
          <w:szCs w:val="24"/>
        </w:rPr>
      </w:pPr>
      <w:r w:rsidRPr="008709C2">
        <w:rPr>
          <w:rFonts w:ascii="Times New Roman" w:eastAsia="Times New Roman" w:hAnsi="Times New Roman" w:cs="Times New Roman"/>
          <w:szCs w:val="24"/>
        </w:rPr>
        <w:lastRenderedPageBreak/>
        <w:t xml:space="preserve">A “noninferiority test” </w:t>
      </w:r>
      <w:r w:rsidR="00AA4874"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used to estimate the sample size </w:t>
      </w:r>
      <w:r w:rsidR="00F31D6C" w:rsidRPr="00546B24">
        <w:rPr>
          <w:rFonts w:ascii="Times New Roman" w:eastAsia="Times New Roman" w:hAnsi="Times New Roman" w:cs="Times New Roman"/>
          <w:color w:val="000000" w:themeColor="text1"/>
          <w:sz w:val="22"/>
        </w:rPr>
        <w:t>bas</w:t>
      </w:r>
      <w:r w:rsidR="00F31D6C">
        <w:rPr>
          <w:rFonts w:ascii="Times New Roman" w:eastAsia="Times New Roman" w:hAnsi="Times New Roman" w:cs="Times New Roman"/>
          <w:color w:val="000000" w:themeColor="text1"/>
          <w:sz w:val="22"/>
        </w:rPr>
        <w:t>ed</w:t>
      </w:r>
      <w:r w:rsidR="00F31D6C" w:rsidRPr="00546B24">
        <w:rPr>
          <w:rFonts w:ascii="Times New Roman" w:eastAsia="Times New Roman" w:hAnsi="Times New Roman" w:cs="Times New Roman"/>
          <w:color w:val="000000" w:themeColor="text1"/>
          <w:sz w:val="22"/>
        </w:rPr>
        <w:t xml:space="preserve"> o</w:t>
      </w:r>
      <w:r w:rsidR="00F31D6C">
        <w:rPr>
          <w:rFonts w:ascii="Times New Roman" w:eastAsia="Times New Roman" w:hAnsi="Times New Roman" w:cs="Times New Roman"/>
          <w:color w:val="000000" w:themeColor="text1"/>
          <w:sz w:val="22"/>
        </w:rPr>
        <w:t>n</w:t>
      </w:r>
      <w:r w:rsidR="00F31D6C" w:rsidRPr="00546B24">
        <w:rPr>
          <w:rFonts w:ascii="Times New Roman" w:eastAsia="Times New Roman" w:hAnsi="Times New Roman" w:cs="Times New Roman"/>
          <w:color w:val="000000" w:themeColor="text1"/>
          <w:sz w:val="22"/>
        </w:rPr>
        <w:t xml:space="preserve"> previous studies, we estimated that 140 participants (1:1 match; 70 in each group) would be required to detect a 10% change in Level 3 surgeon comfort, with a 5% α error and 80% power</w:t>
      </w:r>
      <w:r w:rsidR="00F31D6C">
        <w:rPr>
          <w:rFonts w:ascii="Times New Roman" w:eastAsia="Times New Roman" w:hAnsi="Times New Roman" w:cs="Times New Roman"/>
          <w:color w:val="000000" w:themeColor="text1"/>
          <w:sz w:val="22"/>
        </w:rPr>
        <w:t>.</w:t>
      </w:r>
      <w:r w:rsidRPr="008709C2">
        <w:rPr>
          <w:rFonts w:ascii="Times New Roman" w:eastAsia="Times New Roman" w:hAnsi="Times New Roman" w:cs="Times New Roman"/>
          <w:szCs w:val="24"/>
        </w:rPr>
        <w:t xml:space="preserve"> </w:t>
      </w:r>
    </w:p>
    <w:p w14:paraId="7CFD5DE8" w14:textId="19CA0C36" w:rsidR="003A1A36" w:rsidRPr="008709C2" w:rsidRDefault="00BA05D6" w:rsidP="007B7883">
      <w:pPr>
        <w:pStyle w:val="Pa6"/>
        <w:snapToGrid w:val="0"/>
        <w:spacing w:line="480" w:lineRule="auto"/>
        <w:ind w:leftChars="-4" w:left="-8"/>
        <w:rPr>
          <w:rFonts w:ascii="Times New Roman" w:eastAsia="Times New Roman" w:hAnsi="Times New Roman" w:cs="Times New Roman"/>
          <w:b/>
          <w:iCs/>
          <w:szCs w:val="24"/>
        </w:rPr>
      </w:pPr>
      <w:r w:rsidRPr="008709C2">
        <w:rPr>
          <w:rFonts w:ascii="Times New Roman" w:eastAsia="Times New Roman" w:hAnsi="Times New Roman" w:cs="Times New Roman"/>
          <w:b/>
          <w:iCs/>
          <w:szCs w:val="24"/>
        </w:rPr>
        <w:t xml:space="preserve">Eligibility criteria </w:t>
      </w:r>
      <w:r w:rsidR="001C2FDD" w:rsidRPr="008709C2">
        <w:rPr>
          <w:rFonts w:ascii="Times New Roman" w:eastAsia="Times New Roman" w:hAnsi="Times New Roman" w:cs="Times New Roman"/>
          <w:b/>
          <w:iCs/>
          <w:szCs w:val="24"/>
        </w:rPr>
        <w:t>for participants</w:t>
      </w:r>
    </w:p>
    <w:p w14:paraId="6B2CEA4A" w14:textId="2F4B179C" w:rsidR="001C2FDD" w:rsidRPr="008709C2" w:rsidRDefault="00BA05D6" w:rsidP="007B7883">
      <w:pPr>
        <w:pStyle w:val="Pa6"/>
        <w:snapToGrid w:val="0"/>
        <w:spacing w:line="480" w:lineRule="auto"/>
        <w:ind w:leftChars="-4" w:left="-8"/>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Patients scheduled for elective LC </w:t>
      </w:r>
      <w:r w:rsidR="00010F0A" w:rsidRPr="008709C2">
        <w:rPr>
          <w:rFonts w:ascii="Times New Roman" w:eastAsia="Times New Roman" w:hAnsi="Times New Roman" w:cs="Times New Roman"/>
          <w:szCs w:val="24"/>
        </w:rPr>
        <w:t>are candidates for</w:t>
      </w:r>
      <w:r w:rsidRPr="008709C2">
        <w:rPr>
          <w:rFonts w:ascii="Times New Roman" w:eastAsia="Times New Roman" w:hAnsi="Times New Roman" w:cs="Times New Roman"/>
          <w:szCs w:val="24"/>
        </w:rPr>
        <w:t xml:space="preserve"> recruit</w:t>
      </w:r>
      <w:r w:rsidR="00010F0A" w:rsidRPr="008709C2">
        <w:rPr>
          <w:rFonts w:ascii="Times New Roman" w:eastAsia="Times New Roman" w:hAnsi="Times New Roman" w:cs="Times New Roman"/>
          <w:szCs w:val="24"/>
        </w:rPr>
        <w:t>ing</w:t>
      </w:r>
      <w:r w:rsidRPr="008709C2">
        <w:rPr>
          <w:rFonts w:ascii="Times New Roman" w:eastAsia="Times New Roman" w:hAnsi="Times New Roman" w:cs="Times New Roman"/>
          <w:szCs w:val="24"/>
        </w:rPr>
        <w:t>.</w:t>
      </w:r>
      <w:r w:rsidR="00735EC7" w:rsidRPr="008709C2">
        <w:rPr>
          <w:rFonts w:ascii="Times New Roman" w:eastAsia="Times New Roman" w:hAnsi="Times New Roman" w:cs="Times New Roman"/>
          <w:szCs w:val="24"/>
        </w:rPr>
        <w:t xml:space="preserve"> Patients undergo abdominal ultrasonography and</w:t>
      </w:r>
      <w:r w:rsidR="00735EC7" w:rsidRPr="008709C2">
        <w:rPr>
          <w:rFonts w:ascii="Times New Roman" w:eastAsia="宋体" w:hAnsi="Times New Roman" w:cs="Times New Roman"/>
          <w:szCs w:val="24"/>
        </w:rPr>
        <w:t>/</w:t>
      </w:r>
      <w:r w:rsidR="00735EC7" w:rsidRPr="008709C2">
        <w:rPr>
          <w:rFonts w:ascii="Times New Roman" w:eastAsia="Times New Roman" w:hAnsi="Times New Roman" w:cs="Times New Roman"/>
          <w:szCs w:val="24"/>
        </w:rPr>
        <w:t xml:space="preserve">or computed tomography (CT) scan to affiliate the diagnosis and surgical plan. </w:t>
      </w:r>
    </w:p>
    <w:p w14:paraId="1B8B27A3" w14:textId="77777777" w:rsidR="001C2FDD" w:rsidRPr="008709C2" w:rsidRDefault="001C2FDD" w:rsidP="007B7883">
      <w:pPr>
        <w:pStyle w:val="Pa6"/>
        <w:snapToGrid w:val="0"/>
        <w:spacing w:line="480" w:lineRule="auto"/>
        <w:ind w:leftChars="-4" w:left="-8"/>
        <w:rPr>
          <w:rFonts w:ascii="Times New Roman" w:eastAsia="Times New Roman" w:hAnsi="Times New Roman" w:cs="Times New Roman"/>
          <w:b/>
          <w:bCs/>
          <w:szCs w:val="24"/>
        </w:rPr>
      </w:pPr>
      <w:r w:rsidRPr="008709C2">
        <w:rPr>
          <w:rFonts w:ascii="Times New Roman" w:eastAsia="Times New Roman" w:hAnsi="Times New Roman" w:cs="Times New Roman"/>
          <w:b/>
          <w:bCs/>
          <w:i/>
          <w:iCs/>
          <w:szCs w:val="24"/>
        </w:rPr>
        <w:t>Inclusion</w:t>
      </w:r>
      <w:r w:rsidR="00BA05D6" w:rsidRPr="008709C2">
        <w:rPr>
          <w:rFonts w:ascii="Times New Roman" w:eastAsia="Times New Roman" w:hAnsi="Times New Roman" w:cs="Times New Roman"/>
          <w:b/>
          <w:bCs/>
          <w:i/>
          <w:iCs/>
          <w:szCs w:val="24"/>
        </w:rPr>
        <w:t xml:space="preserve"> criteria</w:t>
      </w:r>
      <w:r w:rsidR="00BA05D6" w:rsidRPr="008709C2">
        <w:rPr>
          <w:rFonts w:ascii="Times New Roman" w:eastAsia="Times New Roman" w:hAnsi="Times New Roman" w:cs="Times New Roman"/>
          <w:b/>
          <w:bCs/>
          <w:szCs w:val="24"/>
        </w:rPr>
        <w:t xml:space="preserve"> </w:t>
      </w:r>
    </w:p>
    <w:p w14:paraId="03D2D8A2" w14:textId="4030FD9A"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H</w:t>
      </w:r>
      <w:r w:rsidR="00BA05D6" w:rsidRPr="008709C2">
        <w:rPr>
          <w:rFonts w:ascii="Times New Roman" w:eastAsia="Times New Roman" w:hAnsi="Times New Roman" w:cs="Times New Roman"/>
          <w:szCs w:val="24"/>
        </w:rPr>
        <w:t>ypertension</w:t>
      </w:r>
    </w:p>
    <w:p w14:paraId="52B36B78" w14:textId="5B828D88"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D</w:t>
      </w:r>
      <w:r w:rsidR="00BA05D6" w:rsidRPr="008709C2">
        <w:rPr>
          <w:rFonts w:ascii="Times New Roman" w:eastAsia="Times New Roman" w:hAnsi="Times New Roman" w:cs="Times New Roman"/>
          <w:szCs w:val="24"/>
        </w:rPr>
        <w:t>iabetes mellitus</w:t>
      </w:r>
    </w:p>
    <w:p w14:paraId="368C0E89" w14:textId="7660D3E4"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C</w:t>
      </w:r>
      <w:r w:rsidR="00BA05D6" w:rsidRPr="008709C2">
        <w:rPr>
          <w:rFonts w:ascii="Times New Roman" w:eastAsia="Times New Roman" w:hAnsi="Times New Roman" w:cs="Times New Roman"/>
          <w:szCs w:val="24"/>
        </w:rPr>
        <w:t>oronary heart disease</w:t>
      </w:r>
    </w:p>
    <w:p w14:paraId="576FC297" w14:textId="663702D4"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A</w:t>
      </w:r>
      <w:r w:rsidR="00BA05D6" w:rsidRPr="008709C2">
        <w:rPr>
          <w:rFonts w:ascii="Times New Roman" w:eastAsia="Times New Roman" w:hAnsi="Times New Roman" w:cs="Times New Roman"/>
          <w:szCs w:val="24"/>
        </w:rPr>
        <w:t>rrhythmia</w:t>
      </w:r>
    </w:p>
    <w:p w14:paraId="11A691DD" w14:textId="6A85C1FF"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C</w:t>
      </w:r>
      <w:r w:rsidR="00BA05D6" w:rsidRPr="008709C2">
        <w:rPr>
          <w:rFonts w:ascii="Times New Roman" w:eastAsia="Times New Roman" w:hAnsi="Times New Roman" w:cs="Times New Roman"/>
          <w:szCs w:val="24"/>
        </w:rPr>
        <w:t>hronic bronchitis</w:t>
      </w:r>
    </w:p>
    <w:p w14:paraId="4C35DA5B" w14:textId="2C84D851"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Chronic </w:t>
      </w:r>
      <w:r w:rsidR="00BA05D6" w:rsidRPr="008709C2">
        <w:rPr>
          <w:rFonts w:ascii="Times New Roman" w:eastAsia="Times New Roman" w:hAnsi="Times New Roman" w:cs="Times New Roman"/>
          <w:szCs w:val="24"/>
        </w:rPr>
        <w:t>emphysema</w:t>
      </w:r>
    </w:p>
    <w:p w14:paraId="3A574D2B" w14:textId="6E237314"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H</w:t>
      </w:r>
      <w:r w:rsidR="00BA05D6" w:rsidRPr="008709C2">
        <w:rPr>
          <w:rFonts w:ascii="Times New Roman" w:eastAsia="Times New Roman" w:hAnsi="Times New Roman" w:cs="Times New Roman"/>
          <w:szCs w:val="24"/>
        </w:rPr>
        <w:t>istory of cardiac, lung, or mediastinal surgery</w:t>
      </w:r>
    </w:p>
    <w:p w14:paraId="0354E9D3" w14:textId="6FB4344C" w:rsidR="001C2FDD" w:rsidRPr="008709C2" w:rsidRDefault="001C2FDD" w:rsidP="00010F0A">
      <w:pPr>
        <w:pStyle w:val="Pa6"/>
        <w:numPr>
          <w:ilvl w:val="0"/>
          <w:numId w:val="8"/>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H</w:t>
      </w:r>
      <w:r w:rsidR="00BA05D6" w:rsidRPr="008709C2">
        <w:rPr>
          <w:rFonts w:ascii="Times New Roman" w:eastAsia="Times New Roman" w:hAnsi="Times New Roman" w:cs="Times New Roman"/>
          <w:szCs w:val="24"/>
        </w:rPr>
        <w:t>istory of asthma.</w:t>
      </w:r>
    </w:p>
    <w:p w14:paraId="65D397D2" w14:textId="11D957BC" w:rsidR="001C2FDD" w:rsidRPr="008709C2" w:rsidRDefault="001C2FDD" w:rsidP="007B7883">
      <w:pPr>
        <w:pStyle w:val="Pa6"/>
        <w:snapToGrid w:val="0"/>
        <w:spacing w:line="480" w:lineRule="auto"/>
        <w:ind w:leftChars="-4" w:left="-8"/>
        <w:rPr>
          <w:rFonts w:ascii="Times New Roman" w:eastAsia="Times New Roman" w:hAnsi="Times New Roman" w:cs="Times New Roman"/>
          <w:b/>
          <w:bCs/>
          <w:i/>
          <w:iCs/>
          <w:szCs w:val="24"/>
        </w:rPr>
      </w:pPr>
      <w:r w:rsidRPr="008709C2">
        <w:rPr>
          <w:rFonts w:ascii="Times New Roman" w:eastAsia="Times New Roman" w:hAnsi="Times New Roman" w:cs="Times New Roman"/>
          <w:b/>
          <w:bCs/>
          <w:i/>
          <w:iCs/>
          <w:szCs w:val="24"/>
        </w:rPr>
        <w:t>Exclusion criteria</w:t>
      </w:r>
    </w:p>
    <w:p w14:paraId="7865E6F0" w14:textId="58AC680B" w:rsidR="001C2FDD" w:rsidRPr="008709C2" w:rsidRDefault="00BA05D6" w:rsidP="00010F0A">
      <w:pPr>
        <w:pStyle w:val="Pa6"/>
        <w:numPr>
          <w:ilvl w:val="0"/>
          <w:numId w:val="9"/>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Participants with contraindications to laparoscopic surgery</w:t>
      </w:r>
    </w:p>
    <w:p w14:paraId="5ED9A1B5" w14:textId="1A99D1FB" w:rsidR="001C2FDD" w:rsidRPr="008709C2" w:rsidRDefault="004B55A1" w:rsidP="00010F0A">
      <w:pPr>
        <w:pStyle w:val="Pa6"/>
        <w:numPr>
          <w:ilvl w:val="0"/>
          <w:numId w:val="9"/>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Having </w:t>
      </w:r>
      <w:r w:rsidR="00BA05D6" w:rsidRPr="008709C2">
        <w:rPr>
          <w:rFonts w:ascii="Times New Roman" w:eastAsia="Times New Roman" w:hAnsi="Times New Roman" w:cs="Times New Roman"/>
          <w:szCs w:val="24"/>
        </w:rPr>
        <w:t>a history of major upper abdominal surgeries</w:t>
      </w:r>
    </w:p>
    <w:p w14:paraId="600912F4" w14:textId="5E30BDAA" w:rsidR="001C2FDD" w:rsidRPr="008709C2" w:rsidRDefault="004B55A1" w:rsidP="00010F0A">
      <w:pPr>
        <w:pStyle w:val="Pa6"/>
        <w:numPr>
          <w:ilvl w:val="0"/>
          <w:numId w:val="9"/>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Participants</w:t>
      </w:r>
      <w:r w:rsidR="00BA05D6" w:rsidRPr="008709C2">
        <w:rPr>
          <w:rFonts w:ascii="Times New Roman" w:eastAsia="Times New Roman" w:hAnsi="Times New Roman" w:cs="Times New Roman"/>
          <w:szCs w:val="24"/>
        </w:rPr>
        <w:t xml:space="preserve"> requiring surgery more extensive than LC</w:t>
      </w:r>
    </w:p>
    <w:p w14:paraId="1F088B3D" w14:textId="5509B423" w:rsidR="003A1A36" w:rsidRPr="008709C2" w:rsidRDefault="004B55A1" w:rsidP="00010F0A">
      <w:pPr>
        <w:pStyle w:val="Pa6"/>
        <w:numPr>
          <w:ilvl w:val="0"/>
          <w:numId w:val="9"/>
        </w:numPr>
        <w:snapToGrid w:val="0"/>
        <w:spacing w:line="480" w:lineRule="auto"/>
        <w:rPr>
          <w:rFonts w:ascii="Times New Roman" w:eastAsia="Times New Roman" w:hAnsi="Times New Roman" w:cs="Times New Roman"/>
          <w:szCs w:val="24"/>
        </w:rPr>
      </w:pPr>
      <w:r w:rsidRPr="008709C2">
        <w:rPr>
          <w:rFonts w:ascii="Times New Roman" w:eastAsia="Times New Roman" w:hAnsi="Times New Roman" w:cs="Times New Roman"/>
          <w:szCs w:val="24"/>
        </w:rPr>
        <w:t>Participants</w:t>
      </w:r>
      <w:r w:rsidR="00BA05D6" w:rsidRPr="008709C2">
        <w:rPr>
          <w:rFonts w:ascii="Times New Roman" w:eastAsia="Times New Roman" w:hAnsi="Times New Roman" w:cs="Times New Roman"/>
          <w:szCs w:val="24"/>
        </w:rPr>
        <w:t xml:space="preserve"> refus</w:t>
      </w:r>
      <w:r w:rsidRPr="008709C2">
        <w:rPr>
          <w:rFonts w:ascii="Times New Roman" w:eastAsia="Times New Roman" w:hAnsi="Times New Roman" w:cs="Times New Roman"/>
          <w:szCs w:val="24"/>
        </w:rPr>
        <w:t>ing</w:t>
      </w:r>
      <w:r w:rsidR="00BA05D6" w:rsidRPr="008709C2">
        <w:rPr>
          <w:rFonts w:ascii="Times New Roman" w:eastAsia="Times New Roman" w:hAnsi="Times New Roman" w:cs="Times New Roman"/>
          <w:szCs w:val="24"/>
        </w:rPr>
        <w:t xml:space="preserve"> to participate</w:t>
      </w:r>
      <w:r w:rsidR="001C2FDD" w:rsidRPr="008709C2">
        <w:rPr>
          <w:rFonts w:ascii="Times New Roman" w:eastAsia="Times New Roman" w:hAnsi="Times New Roman" w:cs="Times New Roman"/>
          <w:szCs w:val="24"/>
        </w:rPr>
        <w:t xml:space="preserve"> in the trial</w:t>
      </w:r>
      <w:r w:rsidR="00BA05D6" w:rsidRPr="008709C2">
        <w:rPr>
          <w:rFonts w:ascii="Times New Roman" w:eastAsia="Times New Roman" w:hAnsi="Times New Roman" w:cs="Times New Roman"/>
          <w:szCs w:val="24"/>
        </w:rPr>
        <w:t xml:space="preserve">. </w:t>
      </w:r>
    </w:p>
    <w:p w14:paraId="236600D0" w14:textId="3D211B83" w:rsidR="001C2FDD" w:rsidRPr="008709C2" w:rsidRDefault="001C2FDD" w:rsidP="007B7883">
      <w:pPr>
        <w:pStyle w:val="Pa6"/>
        <w:snapToGrid w:val="0"/>
        <w:spacing w:line="480" w:lineRule="auto"/>
        <w:ind w:leftChars="-4" w:left="-8"/>
        <w:rPr>
          <w:rFonts w:ascii="Times New Roman" w:eastAsia="Times New Roman" w:hAnsi="Times New Roman" w:cs="Times New Roman"/>
          <w:b/>
          <w:i/>
          <w:szCs w:val="24"/>
        </w:rPr>
      </w:pPr>
      <w:r w:rsidRPr="008709C2">
        <w:rPr>
          <w:rFonts w:ascii="Times New Roman" w:eastAsia="Times New Roman" w:hAnsi="Times New Roman" w:cs="Times New Roman"/>
          <w:b/>
          <w:i/>
          <w:szCs w:val="24"/>
        </w:rPr>
        <w:t>Eligibility criteria for</w:t>
      </w:r>
      <w:r w:rsidR="003A54A5" w:rsidRPr="008709C2">
        <w:rPr>
          <w:rFonts w:ascii="Times New Roman" w:eastAsia="Times New Roman" w:hAnsi="Times New Roman" w:cs="Times New Roman"/>
          <w:b/>
          <w:i/>
          <w:szCs w:val="24"/>
        </w:rPr>
        <w:t xml:space="preserve"> centers and</w:t>
      </w:r>
      <w:r w:rsidRPr="008709C2">
        <w:rPr>
          <w:rFonts w:ascii="Times New Roman" w:eastAsia="Times New Roman" w:hAnsi="Times New Roman" w:cs="Times New Roman"/>
          <w:b/>
          <w:i/>
          <w:szCs w:val="24"/>
        </w:rPr>
        <w:t xml:space="preserve"> surgeons</w:t>
      </w:r>
    </w:p>
    <w:p w14:paraId="6AA7BDF8" w14:textId="77777777" w:rsidR="001C2FDD" w:rsidRPr="008709C2" w:rsidRDefault="00BC5847" w:rsidP="007B7883">
      <w:pPr>
        <w:pStyle w:val="Default"/>
        <w:snapToGrid w:val="0"/>
        <w:spacing w:line="480" w:lineRule="auto"/>
        <w:ind w:leftChars="-4" w:left="-8"/>
        <w:rPr>
          <w:rFonts w:ascii="Times New Roman" w:eastAsia="Times New Roman" w:hAnsi="Times New Roman" w:cs="Times New Roman"/>
          <w:color w:val="auto"/>
          <w:szCs w:val="24"/>
        </w:rPr>
      </w:pPr>
      <w:r w:rsidRPr="008709C2">
        <w:rPr>
          <w:rFonts w:ascii="Times New Roman" w:eastAsia="Times New Roman" w:hAnsi="Times New Roman" w:cs="Times New Roman"/>
          <w:color w:val="auto"/>
          <w:szCs w:val="24"/>
        </w:rPr>
        <w:t xml:space="preserve">To </w:t>
      </w:r>
      <w:r w:rsidR="001C2FDD" w:rsidRPr="008709C2">
        <w:rPr>
          <w:rFonts w:ascii="Times New Roman" w:eastAsia="Times New Roman" w:hAnsi="Times New Roman" w:cs="Times New Roman"/>
          <w:color w:val="auto"/>
          <w:szCs w:val="24"/>
        </w:rPr>
        <w:t xml:space="preserve">minimize </w:t>
      </w:r>
      <w:r w:rsidRPr="008709C2">
        <w:rPr>
          <w:rFonts w:ascii="Times New Roman" w:eastAsia="Times New Roman" w:hAnsi="Times New Roman" w:cs="Times New Roman"/>
          <w:color w:val="auto"/>
          <w:szCs w:val="24"/>
        </w:rPr>
        <w:t>surgeon</w:t>
      </w:r>
      <w:r w:rsidR="001C2FDD" w:rsidRPr="008709C2">
        <w:rPr>
          <w:rFonts w:ascii="Times New Roman" w:eastAsia="Times New Roman" w:hAnsi="Times New Roman" w:cs="Times New Roman"/>
          <w:color w:val="auto"/>
          <w:szCs w:val="24"/>
        </w:rPr>
        <w:t>-related</w:t>
      </w:r>
      <w:r w:rsidRPr="008709C2">
        <w:rPr>
          <w:rFonts w:ascii="Times New Roman" w:eastAsia="Times New Roman" w:hAnsi="Times New Roman" w:cs="Times New Roman"/>
          <w:color w:val="auto"/>
          <w:szCs w:val="24"/>
        </w:rPr>
        <w:t xml:space="preserve"> bias, participating surgeons satisfy the following criteria</w:t>
      </w:r>
      <w:r w:rsidR="001C2FDD" w:rsidRPr="008709C2">
        <w:rPr>
          <w:rFonts w:ascii="Times New Roman" w:eastAsia="Times New Roman" w:hAnsi="Times New Roman" w:cs="Times New Roman"/>
          <w:color w:val="auto"/>
          <w:szCs w:val="24"/>
        </w:rPr>
        <w:t>.</w:t>
      </w:r>
    </w:p>
    <w:p w14:paraId="79771E43" w14:textId="030E6DD7" w:rsidR="003A54A5" w:rsidRPr="008709C2" w:rsidRDefault="00BA05D6" w:rsidP="007B7883">
      <w:pPr>
        <w:pStyle w:val="Default"/>
        <w:snapToGrid w:val="0"/>
        <w:spacing w:line="480" w:lineRule="auto"/>
        <w:ind w:leftChars="-4" w:left="-8"/>
        <w:rPr>
          <w:rFonts w:ascii="Times New Roman" w:eastAsia="Times New Roman" w:hAnsi="Times New Roman" w:cs="Times New Roman"/>
          <w:color w:val="auto"/>
          <w:szCs w:val="24"/>
        </w:rPr>
      </w:pPr>
      <w:r w:rsidRPr="008709C2">
        <w:rPr>
          <w:rFonts w:ascii="Times New Roman" w:eastAsia="Times New Roman" w:hAnsi="Times New Roman" w:cs="Times New Roman"/>
          <w:color w:val="auto"/>
          <w:szCs w:val="24"/>
        </w:rPr>
        <w:t xml:space="preserve">Only centers </w:t>
      </w:r>
      <w:r w:rsidR="003A54A5" w:rsidRPr="008709C2">
        <w:rPr>
          <w:rFonts w:ascii="Times New Roman" w:eastAsia="Times New Roman" w:hAnsi="Times New Roman" w:cs="Times New Roman"/>
          <w:color w:val="auto"/>
          <w:szCs w:val="24"/>
        </w:rPr>
        <w:t>with annual volume of more than</w:t>
      </w:r>
      <w:r w:rsidRPr="008709C2">
        <w:rPr>
          <w:rFonts w:ascii="Times New Roman" w:eastAsia="Times New Roman" w:hAnsi="Times New Roman" w:cs="Times New Roman"/>
          <w:color w:val="auto"/>
          <w:szCs w:val="24"/>
        </w:rPr>
        <w:t xml:space="preserve"> 100 LCs </w:t>
      </w:r>
      <w:r w:rsidR="003A54A5" w:rsidRPr="008709C2">
        <w:rPr>
          <w:rFonts w:ascii="Times New Roman" w:eastAsia="Times New Roman" w:hAnsi="Times New Roman" w:cs="Times New Roman"/>
          <w:color w:val="auto"/>
          <w:szCs w:val="24"/>
        </w:rPr>
        <w:t>are</w:t>
      </w:r>
      <w:r w:rsidRPr="008709C2">
        <w:rPr>
          <w:rFonts w:ascii="Times New Roman" w:eastAsia="Times New Roman" w:hAnsi="Times New Roman" w:cs="Times New Roman"/>
          <w:color w:val="auto"/>
          <w:szCs w:val="24"/>
        </w:rPr>
        <w:t xml:space="preserve"> considered eligible</w:t>
      </w:r>
      <w:r w:rsidR="003A54A5" w:rsidRPr="008709C2">
        <w:rPr>
          <w:rFonts w:ascii="Times New Roman" w:eastAsia="Times New Roman" w:hAnsi="Times New Roman" w:cs="Times New Roman"/>
          <w:color w:val="auto"/>
          <w:szCs w:val="24"/>
        </w:rPr>
        <w:t xml:space="preserve"> to participate the trial.</w:t>
      </w:r>
    </w:p>
    <w:p w14:paraId="31BC0A88" w14:textId="4291285F" w:rsidR="003A54A5" w:rsidRPr="008709C2" w:rsidRDefault="003A54A5" w:rsidP="00010F0A">
      <w:pPr>
        <w:pStyle w:val="Default"/>
        <w:snapToGrid w:val="0"/>
        <w:spacing w:line="480" w:lineRule="auto"/>
        <w:ind w:leftChars="-4" w:left="-8" w:firstLineChars="100" w:firstLine="240"/>
        <w:rPr>
          <w:rFonts w:ascii="Times New Roman" w:eastAsia="Times New Roman" w:hAnsi="Times New Roman" w:cs="Times New Roman"/>
          <w:color w:val="auto"/>
          <w:szCs w:val="24"/>
        </w:rPr>
      </w:pPr>
      <w:r w:rsidRPr="008709C2">
        <w:rPr>
          <w:rFonts w:ascii="Times New Roman" w:eastAsia="Times New Roman" w:hAnsi="Times New Roman" w:cs="Times New Roman"/>
          <w:color w:val="auto"/>
          <w:szCs w:val="24"/>
        </w:rPr>
        <w:lastRenderedPageBreak/>
        <w:t>S</w:t>
      </w:r>
      <w:r w:rsidR="00BA05D6" w:rsidRPr="008709C2">
        <w:rPr>
          <w:rFonts w:ascii="Times New Roman" w:eastAsia="Times New Roman" w:hAnsi="Times New Roman" w:cs="Times New Roman"/>
          <w:color w:val="auto"/>
          <w:szCs w:val="24"/>
        </w:rPr>
        <w:t>urgeon</w:t>
      </w:r>
      <w:r w:rsidRPr="008709C2">
        <w:rPr>
          <w:rFonts w:ascii="Times New Roman" w:eastAsia="Times New Roman" w:hAnsi="Times New Roman" w:cs="Times New Roman"/>
          <w:color w:val="auto"/>
          <w:szCs w:val="24"/>
        </w:rPr>
        <w:t xml:space="preserve"> experience of more than</w:t>
      </w:r>
      <w:r w:rsidR="00BA05D6" w:rsidRPr="008709C2">
        <w:rPr>
          <w:rFonts w:ascii="Times New Roman" w:eastAsia="Times New Roman" w:hAnsi="Times New Roman" w:cs="Times New Roman"/>
          <w:color w:val="auto"/>
          <w:szCs w:val="24"/>
        </w:rPr>
        <w:t xml:space="preserve"> 50 LC procedures </w:t>
      </w:r>
      <w:r w:rsidRPr="008709C2">
        <w:rPr>
          <w:rFonts w:ascii="Times New Roman" w:eastAsia="Times New Roman" w:hAnsi="Times New Roman" w:cs="Times New Roman"/>
          <w:color w:val="auto"/>
          <w:szCs w:val="24"/>
        </w:rPr>
        <w:t>is</w:t>
      </w:r>
      <w:r w:rsidR="00BA05D6" w:rsidRPr="008709C2">
        <w:rPr>
          <w:rFonts w:ascii="Times New Roman" w:eastAsia="Times New Roman" w:hAnsi="Times New Roman" w:cs="Times New Roman"/>
          <w:color w:val="auto"/>
          <w:szCs w:val="24"/>
        </w:rPr>
        <w:t xml:space="preserve"> </w:t>
      </w:r>
      <w:r w:rsidRPr="008709C2">
        <w:rPr>
          <w:rFonts w:ascii="Times New Roman" w:eastAsia="Times New Roman" w:hAnsi="Times New Roman" w:cs="Times New Roman"/>
          <w:color w:val="auto"/>
          <w:szCs w:val="24"/>
        </w:rPr>
        <w:t>eligible</w:t>
      </w:r>
      <w:r w:rsidR="00BA05D6" w:rsidRPr="008709C2">
        <w:rPr>
          <w:rFonts w:ascii="Times New Roman" w:eastAsia="Times New Roman" w:hAnsi="Times New Roman" w:cs="Times New Roman"/>
          <w:color w:val="auto"/>
          <w:szCs w:val="24"/>
        </w:rPr>
        <w:t xml:space="preserve"> for patient management. </w:t>
      </w:r>
    </w:p>
    <w:p w14:paraId="25D263AD" w14:textId="487496B7" w:rsidR="003A1A36" w:rsidRPr="008709C2" w:rsidRDefault="003A54A5" w:rsidP="007B7883">
      <w:pPr>
        <w:pStyle w:val="Default"/>
        <w:snapToGrid w:val="0"/>
        <w:spacing w:line="480" w:lineRule="auto"/>
        <w:ind w:leftChars="-4" w:left="-8"/>
        <w:rPr>
          <w:rFonts w:ascii="Times New Roman" w:eastAsia="Times New Roman" w:hAnsi="Times New Roman" w:cs="Times New Roman"/>
          <w:color w:val="auto"/>
          <w:szCs w:val="24"/>
        </w:rPr>
      </w:pPr>
      <w:r w:rsidRPr="008709C2">
        <w:rPr>
          <w:rFonts w:ascii="Times New Roman" w:eastAsia="Times New Roman" w:hAnsi="Times New Roman" w:cs="Times New Roman"/>
          <w:color w:val="auto"/>
          <w:szCs w:val="24"/>
        </w:rPr>
        <w:t>Before working, a</w:t>
      </w:r>
      <w:r w:rsidR="00BA05D6" w:rsidRPr="008709C2">
        <w:rPr>
          <w:rFonts w:ascii="Times New Roman" w:eastAsia="Times New Roman" w:hAnsi="Times New Roman" w:cs="Times New Roman"/>
          <w:color w:val="auto"/>
          <w:szCs w:val="24"/>
        </w:rPr>
        <w:t xml:space="preserve">ll participating surgeons attend workshops and </w:t>
      </w:r>
      <w:r w:rsidRPr="008709C2">
        <w:rPr>
          <w:rFonts w:ascii="Times New Roman" w:eastAsia="Times New Roman" w:hAnsi="Times New Roman" w:cs="Times New Roman"/>
          <w:color w:val="auto"/>
          <w:szCs w:val="24"/>
        </w:rPr>
        <w:t xml:space="preserve">learn </w:t>
      </w:r>
      <w:r w:rsidR="00BA05D6" w:rsidRPr="008709C2">
        <w:rPr>
          <w:rFonts w:ascii="Times New Roman" w:eastAsia="Times New Roman" w:hAnsi="Times New Roman" w:cs="Times New Roman"/>
          <w:color w:val="auto"/>
          <w:szCs w:val="24"/>
        </w:rPr>
        <w:t>instruct</w:t>
      </w:r>
      <w:r w:rsidRPr="008709C2">
        <w:rPr>
          <w:rFonts w:ascii="Times New Roman" w:eastAsia="Times New Roman" w:hAnsi="Times New Roman" w:cs="Times New Roman"/>
          <w:color w:val="auto"/>
          <w:szCs w:val="24"/>
        </w:rPr>
        <w:t>ions</w:t>
      </w:r>
      <w:r w:rsidR="00BA05D6" w:rsidRPr="008709C2">
        <w:rPr>
          <w:rFonts w:ascii="Times New Roman" w:eastAsia="Times New Roman" w:hAnsi="Times New Roman" w:cs="Times New Roman"/>
          <w:color w:val="auto"/>
          <w:szCs w:val="24"/>
        </w:rPr>
        <w:t xml:space="preserve"> </w:t>
      </w:r>
      <w:r w:rsidRPr="008709C2">
        <w:rPr>
          <w:rFonts w:ascii="Times New Roman" w:eastAsia="Times New Roman" w:hAnsi="Times New Roman" w:cs="Times New Roman"/>
          <w:color w:val="auto"/>
          <w:szCs w:val="24"/>
        </w:rPr>
        <w:t>oriented by</w:t>
      </w:r>
      <w:r w:rsidR="00BA05D6" w:rsidRPr="008709C2">
        <w:rPr>
          <w:rFonts w:ascii="Times New Roman" w:eastAsia="Times New Roman" w:hAnsi="Times New Roman" w:cs="Times New Roman"/>
          <w:color w:val="auto"/>
          <w:szCs w:val="24"/>
        </w:rPr>
        <w:t xml:space="preserve"> the principal investigator </w:t>
      </w:r>
      <w:r w:rsidR="00BA05D6" w:rsidRPr="008709C2">
        <w:rPr>
          <w:rFonts w:ascii="Times New Roman" w:eastAsia="Times New Roman" w:hAnsi="Times New Roman" w:cs="Times New Roman"/>
          <w:color w:val="auto"/>
          <w:szCs w:val="24"/>
          <w:u w:val="single"/>
        </w:rPr>
        <w:t xml:space="preserve">(FT, XWS, and YY) </w:t>
      </w:r>
      <w:r w:rsidR="00BA05D6" w:rsidRPr="008709C2">
        <w:rPr>
          <w:rFonts w:ascii="Times New Roman" w:eastAsia="Times New Roman" w:hAnsi="Times New Roman" w:cs="Times New Roman"/>
          <w:color w:val="auto"/>
          <w:szCs w:val="24"/>
        </w:rPr>
        <w:t xml:space="preserve">of each center. </w:t>
      </w:r>
    </w:p>
    <w:p w14:paraId="1346A663" w14:textId="485BDD92" w:rsidR="003A1A36" w:rsidRPr="008709C2" w:rsidRDefault="00BA05D6" w:rsidP="007B7883">
      <w:pPr>
        <w:pStyle w:val="Pa12"/>
        <w:snapToGrid w:val="0"/>
        <w:spacing w:before="40" w:line="480" w:lineRule="auto"/>
        <w:ind w:leftChars="-4" w:left="-8"/>
        <w:rPr>
          <w:rFonts w:ascii="Times New Roman" w:eastAsia="Times New Roman" w:hAnsi="Times New Roman" w:cs="Times New Roman"/>
          <w:iCs/>
          <w:szCs w:val="24"/>
        </w:rPr>
      </w:pPr>
      <w:r w:rsidRPr="008709C2">
        <w:rPr>
          <w:rFonts w:ascii="Times New Roman" w:eastAsia="Times New Roman" w:hAnsi="Times New Roman" w:cs="Times New Roman"/>
          <w:b/>
          <w:iCs/>
          <w:szCs w:val="24"/>
        </w:rPr>
        <w:t>Randomization</w:t>
      </w:r>
      <w:r w:rsidR="00B4737F" w:rsidRPr="008709C2">
        <w:rPr>
          <w:rFonts w:ascii="Times New Roman" w:eastAsia="宋体" w:hAnsi="Times New Roman" w:cs="Times New Roman"/>
          <w:b/>
          <w:iCs/>
          <w:szCs w:val="24"/>
        </w:rPr>
        <w:t>,</w:t>
      </w:r>
      <w:r w:rsidRPr="008709C2">
        <w:rPr>
          <w:rFonts w:ascii="Times New Roman" w:eastAsia="Times New Roman" w:hAnsi="Times New Roman" w:cs="Times New Roman"/>
          <w:b/>
          <w:iCs/>
          <w:szCs w:val="24"/>
        </w:rPr>
        <w:t xml:space="preserve"> </w:t>
      </w:r>
      <w:r w:rsidR="00B4737F" w:rsidRPr="008709C2">
        <w:rPr>
          <w:rFonts w:ascii="Times New Roman" w:hAnsi="Times New Roman" w:cs="Times New Roman"/>
          <w:b/>
          <w:bCs/>
          <w:color w:val="000000"/>
          <w:szCs w:val="24"/>
        </w:rPr>
        <w:t>concealment and masking</w:t>
      </w:r>
    </w:p>
    <w:p w14:paraId="1869E2D5" w14:textId="0BFBADA2" w:rsidR="003A1A36" w:rsidRPr="008709C2" w:rsidRDefault="00BA05D6" w:rsidP="007B7883">
      <w:pPr>
        <w:pStyle w:val="Pa5"/>
        <w:snapToGrid w:val="0"/>
        <w:spacing w:line="480" w:lineRule="auto"/>
        <w:ind w:leftChars="-4" w:left="-8"/>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Random numbers </w:t>
      </w:r>
      <w:r w:rsidR="006D2A6C" w:rsidRPr="008709C2">
        <w:rPr>
          <w:rFonts w:ascii="Times New Roman" w:eastAsia="Times New Roman" w:hAnsi="Times New Roman" w:cs="Times New Roman"/>
          <w:szCs w:val="24"/>
        </w:rPr>
        <w:t>ar</w:t>
      </w:r>
      <w:r w:rsidRPr="008709C2">
        <w:rPr>
          <w:rFonts w:ascii="Times New Roman" w:eastAsia="Times New Roman" w:hAnsi="Times New Roman" w:cs="Times New Roman"/>
          <w:szCs w:val="24"/>
        </w:rPr>
        <w:t>e pre</w:t>
      </w:r>
      <w:r w:rsidR="00655521" w:rsidRPr="008709C2">
        <w:rPr>
          <w:rFonts w:ascii="Times New Roman" w:eastAsia="Times New Roman" w:hAnsi="Times New Roman" w:cs="Times New Roman"/>
          <w:szCs w:val="24"/>
        </w:rPr>
        <w:t>-</w:t>
      </w:r>
      <w:r w:rsidRPr="008709C2">
        <w:rPr>
          <w:rFonts w:ascii="Times New Roman" w:eastAsia="Times New Roman" w:hAnsi="Times New Roman" w:cs="Times New Roman"/>
          <w:szCs w:val="24"/>
        </w:rPr>
        <w:t>generated using SPSS®</w:t>
      </w:r>
      <w:r w:rsidR="00655521" w:rsidRPr="008709C2">
        <w:rPr>
          <w:rFonts w:ascii="Times New Roman" w:eastAsia="Times New Roman" w:hAnsi="Times New Roman" w:cs="Times New Roman"/>
          <w:szCs w:val="24"/>
        </w:rPr>
        <w:t>,</w:t>
      </w:r>
      <w:r w:rsidRPr="008709C2">
        <w:rPr>
          <w:rFonts w:ascii="Times New Roman" w:eastAsia="Times New Roman" w:hAnsi="Times New Roman" w:cs="Times New Roman"/>
          <w:szCs w:val="24"/>
        </w:rPr>
        <w:t xml:space="preserve"> and grouping information </w:t>
      </w:r>
      <w:r w:rsidR="006D2A6C"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kept in opaque, consecutively numbered envelopes. </w:t>
      </w:r>
      <w:r w:rsidR="00655521" w:rsidRPr="008709C2">
        <w:rPr>
          <w:rFonts w:ascii="Times New Roman" w:eastAsia="Times New Roman" w:hAnsi="Times New Roman" w:cs="Times New Roman"/>
          <w:szCs w:val="24"/>
        </w:rPr>
        <w:t xml:space="preserve">Enrolled participants are randomized to undergo either LPLC or SPLC. </w:t>
      </w:r>
      <w:r w:rsidRPr="008709C2">
        <w:rPr>
          <w:rFonts w:ascii="Times New Roman" w:eastAsia="Times New Roman" w:hAnsi="Times New Roman" w:cs="Times New Roman"/>
          <w:szCs w:val="24"/>
        </w:rPr>
        <w:t>At the beginning of surgery, a coinvestigator not involved in the surgery or data collection and analysis consecutively open</w:t>
      </w:r>
      <w:r w:rsidR="006D2A6C" w:rsidRPr="008709C2">
        <w:rPr>
          <w:rFonts w:ascii="Times New Roman" w:eastAsia="Times New Roman" w:hAnsi="Times New Roman" w:cs="Times New Roman"/>
          <w:szCs w:val="24"/>
        </w:rPr>
        <w:t>s</w:t>
      </w:r>
      <w:r w:rsidRPr="008709C2">
        <w:rPr>
          <w:rFonts w:ascii="Times New Roman" w:eastAsia="Times New Roman" w:hAnsi="Times New Roman" w:cs="Times New Roman"/>
          <w:szCs w:val="24"/>
        </w:rPr>
        <w:t xml:space="preserve"> the envelopes and set the assigned pressure on the pneumoperitoneum machine, which </w:t>
      </w:r>
      <w:r w:rsidR="006D2A6C"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s covered with an opaque card to ensure blinding of the operators for both groups.</w:t>
      </w:r>
    </w:p>
    <w:p w14:paraId="111B00FB" w14:textId="2F9F8EF9" w:rsidR="003A1A36" w:rsidRPr="008709C2" w:rsidRDefault="00BA05D6" w:rsidP="00010F0A">
      <w:pPr>
        <w:pStyle w:val="Pa5"/>
        <w:snapToGrid w:val="0"/>
        <w:spacing w:line="480" w:lineRule="auto"/>
        <w:ind w:leftChars="-4" w:left="-8" w:firstLineChars="100" w:firstLine="240"/>
        <w:rPr>
          <w:rFonts w:ascii="Times New Roman" w:eastAsia="Times New Roman" w:hAnsi="Times New Roman" w:cs="Times New Roman"/>
          <w:szCs w:val="24"/>
        </w:rPr>
      </w:pPr>
      <w:r w:rsidRPr="008709C2">
        <w:rPr>
          <w:rFonts w:ascii="Times New Roman" w:eastAsia="Times New Roman" w:hAnsi="Times New Roman" w:cs="Times New Roman"/>
          <w:szCs w:val="24"/>
        </w:rPr>
        <w:t>The participants and surgical team (including operators, assistants, and care providers in the surgical ward)</w:t>
      </w:r>
      <w:r w:rsidR="006D2A6C" w:rsidRPr="008709C2">
        <w:rPr>
          <w:rFonts w:ascii="Times New Roman" w:eastAsia="Times New Roman" w:hAnsi="Times New Roman" w:cs="Times New Roman"/>
          <w:szCs w:val="24"/>
        </w:rPr>
        <w:t xml:space="preserve"> ar</w:t>
      </w:r>
      <w:r w:rsidRPr="008709C2">
        <w:rPr>
          <w:rFonts w:ascii="Times New Roman" w:eastAsia="Times New Roman" w:hAnsi="Times New Roman" w:cs="Times New Roman"/>
          <w:szCs w:val="24"/>
        </w:rPr>
        <w:t xml:space="preserve">e blinded to the intervention during the entire perioperative care process. </w:t>
      </w:r>
    </w:p>
    <w:p w14:paraId="7D227DCC" w14:textId="77777777" w:rsidR="00025269" w:rsidRPr="008709C2" w:rsidRDefault="00025269" w:rsidP="007B7883">
      <w:pPr>
        <w:pStyle w:val="Pa5"/>
        <w:snapToGrid w:val="0"/>
        <w:spacing w:line="480" w:lineRule="auto"/>
        <w:ind w:leftChars="-4" w:left="-8"/>
        <w:rPr>
          <w:rFonts w:ascii="Times New Roman" w:eastAsia="Times New Roman" w:hAnsi="Times New Roman" w:cs="Times New Roman"/>
          <w:b/>
          <w:bCs/>
          <w:szCs w:val="24"/>
        </w:rPr>
      </w:pPr>
      <w:r w:rsidRPr="008709C2">
        <w:rPr>
          <w:rFonts w:ascii="Times New Roman" w:eastAsia="Times New Roman" w:hAnsi="Times New Roman" w:cs="Times New Roman"/>
          <w:b/>
          <w:bCs/>
          <w:szCs w:val="24"/>
        </w:rPr>
        <w:t>Data collection and statistics</w:t>
      </w:r>
    </w:p>
    <w:p w14:paraId="0AC6B741" w14:textId="499AF0AF" w:rsidR="00E7358E" w:rsidRPr="00F31D6C" w:rsidRDefault="00025269" w:rsidP="00F31D6C">
      <w:pPr>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Data is collected </w:t>
      </w:r>
      <w:r w:rsidR="00C313E4" w:rsidRPr="008709C2">
        <w:rPr>
          <w:rFonts w:ascii="Times New Roman" w:eastAsia="Times New Roman" w:hAnsi="Times New Roman" w:cs="Times New Roman"/>
          <w:sz w:val="24"/>
          <w:szCs w:val="24"/>
        </w:rPr>
        <w:t xml:space="preserve">and recorded </w:t>
      </w:r>
      <w:r w:rsidRPr="008709C2">
        <w:rPr>
          <w:rFonts w:ascii="Times New Roman" w:eastAsia="Times New Roman" w:hAnsi="Times New Roman" w:cs="Times New Roman"/>
          <w:sz w:val="24"/>
          <w:szCs w:val="24"/>
        </w:rPr>
        <w:t>prospectively for all pa</w:t>
      </w:r>
      <w:r w:rsidR="00C313E4" w:rsidRPr="008709C2">
        <w:rPr>
          <w:rFonts w:ascii="Times New Roman" w:eastAsia="Times New Roman" w:hAnsi="Times New Roman" w:cs="Times New Roman"/>
          <w:sz w:val="24"/>
          <w:szCs w:val="24"/>
        </w:rPr>
        <w:t>r</w:t>
      </w:r>
      <w:r w:rsidRPr="008709C2">
        <w:rPr>
          <w:rFonts w:ascii="Times New Roman" w:eastAsia="Times New Roman" w:hAnsi="Times New Roman" w:cs="Times New Roman"/>
          <w:sz w:val="24"/>
          <w:szCs w:val="24"/>
        </w:rPr>
        <w:t>ti</w:t>
      </w:r>
      <w:r w:rsidR="00C313E4" w:rsidRPr="008709C2">
        <w:rPr>
          <w:rFonts w:ascii="Times New Roman" w:eastAsia="Times New Roman" w:hAnsi="Times New Roman" w:cs="Times New Roman"/>
          <w:sz w:val="24"/>
          <w:szCs w:val="24"/>
        </w:rPr>
        <w:t>cipant</w:t>
      </w:r>
      <w:r w:rsidRPr="008709C2">
        <w:rPr>
          <w:rFonts w:ascii="Times New Roman" w:eastAsia="Times New Roman" w:hAnsi="Times New Roman" w:cs="Times New Roman"/>
          <w:sz w:val="24"/>
          <w:szCs w:val="24"/>
        </w:rPr>
        <w:t xml:space="preserve">s including </w:t>
      </w:r>
      <w:r w:rsidR="00C313E4" w:rsidRPr="008709C2">
        <w:rPr>
          <w:rFonts w:ascii="Times New Roman" w:eastAsia="Times New Roman" w:hAnsi="Times New Roman" w:cs="Times New Roman"/>
          <w:sz w:val="24"/>
          <w:szCs w:val="24"/>
        </w:rPr>
        <w:t xml:space="preserve">medical </w:t>
      </w:r>
      <w:r w:rsidRPr="008709C2">
        <w:rPr>
          <w:rFonts w:ascii="Times New Roman" w:eastAsia="Times New Roman" w:hAnsi="Times New Roman" w:cs="Times New Roman"/>
          <w:sz w:val="24"/>
          <w:szCs w:val="24"/>
        </w:rPr>
        <w:t xml:space="preserve">history, physical examination, laboratory data, pathologic examination, </w:t>
      </w:r>
      <w:r w:rsidR="00011815" w:rsidRPr="008709C2">
        <w:rPr>
          <w:rFonts w:ascii="Times New Roman" w:eastAsia="ScalaLancetPro" w:hAnsi="Times New Roman" w:cs="Times New Roman"/>
          <w:color w:val="000000"/>
          <w:kern w:val="0"/>
          <w:sz w:val="24"/>
          <w:szCs w:val="24"/>
        </w:rPr>
        <w:t>surgeons’ comfort during operations, morbidity and mortality occurring within 30 days after surgery</w:t>
      </w:r>
      <w:r w:rsidRPr="008709C2">
        <w:rPr>
          <w:rFonts w:ascii="Times New Roman" w:eastAsia="Times New Roman" w:hAnsi="Times New Roman" w:cs="Times New Roman"/>
          <w:sz w:val="24"/>
          <w:szCs w:val="24"/>
        </w:rPr>
        <w:t xml:space="preserve">. Data is collected </w:t>
      </w:r>
      <w:r w:rsidR="0006454F" w:rsidRPr="008709C2">
        <w:rPr>
          <w:rFonts w:ascii="Times New Roman" w:eastAsia="Times New Roman" w:hAnsi="Times New Roman" w:cs="Times New Roman"/>
          <w:sz w:val="24"/>
          <w:szCs w:val="24"/>
        </w:rPr>
        <w:t>on</w:t>
      </w:r>
      <w:r w:rsidRPr="008709C2">
        <w:rPr>
          <w:rFonts w:ascii="Times New Roman" w:eastAsia="Times New Roman" w:hAnsi="Times New Roman" w:cs="Times New Roman"/>
          <w:sz w:val="24"/>
          <w:szCs w:val="24"/>
        </w:rPr>
        <w:t xml:space="preserve"> </w:t>
      </w:r>
      <w:r w:rsidR="00011815" w:rsidRPr="008709C2">
        <w:rPr>
          <w:rFonts w:ascii="Times New Roman" w:eastAsia="Times New Roman" w:hAnsi="Times New Roman" w:cs="Times New Roman"/>
          <w:sz w:val="24"/>
          <w:szCs w:val="24"/>
        </w:rPr>
        <w:t>case report form (CRF)</w:t>
      </w:r>
      <w:r w:rsidRPr="008709C2">
        <w:rPr>
          <w:rFonts w:ascii="Times New Roman" w:eastAsia="Times New Roman" w:hAnsi="Times New Roman" w:cs="Times New Roman"/>
          <w:sz w:val="24"/>
          <w:szCs w:val="24"/>
        </w:rPr>
        <w:t xml:space="preserve">. All handling cases are managed by </w:t>
      </w:r>
      <w:r w:rsidR="0006454F" w:rsidRPr="008709C2">
        <w:rPr>
          <w:rFonts w:ascii="Times New Roman" w:eastAsia="Times New Roman" w:hAnsi="Times New Roman" w:cs="Times New Roman"/>
          <w:sz w:val="24"/>
          <w:szCs w:val="24"/>
        </w:rPr>
        <w:t>hospital</w:t>
      </w:r>
      <w:r w:rsidRPr="008709C2">
        <w:rPr>
          <w:rFonts w:ascii="Times New Roman" w:eastAsia="Times New Roman" w:hAnsi="Times New Roman" w:cs="Times New Roman"/>
          <w:sz w:val="24"/>
          <w:szCs w:val="24"/>
        </w:rPr>
        <w:t xml:space="preserve"> identification code. </w:t>
      </w:r>
      <w:r w:rsidR="0006454F" w:rsidRPr="008709C2">
        <w:rPr>
          <w:rFonts w:ascii="Times New Roman" w:eastAsia="Times New Roman" w:hAnsi="Times New Roman" w:cs="Times New Roman"/>
          <w:sz w:val="24"/>
          <w:szCs w:val="24"/>
        </w:rPr>
        <w:t xml:space="preserve">Documents with </w:t>
      </w:r>
      <w:r w:rsidRPr="008709C2">
        <w:rPr>
          <w:rFonts w:ascii="Times New Roman" w:eastAsia="Times New Roman" w:hAnsi="Times New Roman" w:cs="Times New Roman"/>
          <w:sz w:val="24"/>
          <w:szCs w:val="24"/>
        </w:rPr>
        <w:t xml:space="preserve">anonymizing code and names are kept in </w:t>
      </w:r>
      <w:r w:rsidR="0006454F" w:rsidRPr="008709C2">
        <w:rPr>
          <w:rFonts w:ascii="Times New Roman" w:eastAsia="Times New Roman" w:hAnsi="Times New Roman" w:cs="Times New Roman"/>
          <w:sz w:val="24"/>
          <w:szCs w:val="24"/>
        </w:rPr>
        <w:t xml:space="preserve">a </w:t>
      </w:r>
      <w:r w:rsidRPr="008709C2">
        <w:rPr>
          <w:rFonts w:ascii="Times New Roman" w:eastAsia="Times New Roman" w:hAnsi="Times New Roman" w:cs="Times New Roman"/>
          <w:sz w:val="24"/>
          <w:szCs w:val="24"/>
        </w:rPr>
        <w:t xml:space="preserve">lockable document storage at </w:t>
      </w:r>
      <w:r w:rsidR="0006454F" w:rsidRPr="008709C2">
        <w:rPr>
          <w:rFonts w:ascii="Times New Roman" w:eastAsia="Times New Roman" w:hAnsi="Times New Roman" w:cs="Times New Roman"/>
          <w:sz w:val="24"/>
          <w:szCs w:val="24"/>
        </w:rPr>
        <w:t>PUMCH</w:t>
      </w:r>
      <w:r w:rsidRPr="008709C2">
        <w:rPr>
          <w:rFonts w:ascii="Times New Roman" w:eastAsia="Times New Roman" w:hAnsi="Times New Roman" w:cs="Times New Roman"/>
          <w:sz w:val="24"/>
          <w:szCs w:val="24"/>
        </w:rPr>
        <w:t xml:space="preserve">. </w:t>
      </w:r>
      <w:r w:rsidR="009F3B0E" w:rsidRPr="008709C2">
        <w:rPr>
          <w:rFonts w:ascii="Times New Roman" w:eastAsia="Times New Roman" w:hAnsi="Times New Roman" w:cs="Times New Roman"/>
          <w:sz w:val="24"/>
          <w:szCs w:val="24"/>
        </w:rPr>
        <w:t>All statistical analyses were performed using SPSS® version 23.0 (IBM).</w:t>
      </w:r>
      <w:r w:rsidR="00010F0A" w:rsidRPr="008709C2">
        <w:rPr>
          <w:rFonts w:ascii="Times New Roman" w:eastAsia="Times New Roman" w:hAnsi="Times New Roman" w:cs="Times New Roman"/>
          <w:sz w:val="24"/>
          <w:szCs w:val="24"/>
        </w:rPr>
        <w:t xml:space="preserve"> </w:t>
      </w:r>
      <w:r w:rsidR="009F3B0E" w:rsidRPr="008709C2">
        <w:rPr>
          <w:rFonts w:ascii="Times New Roman" w:eastAsia="Times New Roman" w:hAnsi="Times New Roman" w:cs="Times New Roman"/>
          <w:sz w:val="24"/>
          <w:szCs w:val="24"/>
        </w:rPr>
        <w:t xml:space="preserve">Continuous variables are expressed as mean (SD) or median (range). Categorical variables are shown as frequencies and percentages </w:t>
      </w:r>
    </w:p>
    <w:p w14:paraId="540157A0" w14:textId="41D7A378" w:rsidR="003A1A36" w:rsidRPr="008709C2" w:rsidRDefault="00B9257A" w:rsidP="007B7883">
      <w:pPr>
        <w:pStyle w:val="Pa12"/>
        <w:snapToGrid w:val="0"/>
        <w:spacing w:before="40" w:line="480" w:lineRule="auto"/>
        <w:ind w:leftChars="-4" w:left="-8"/>
        <w:rPr>
          <w:rFonts w:ascii="Times New Roman" w:eastAsia="Times New Roman" w:hAnsi="Times New Roman" w:cs="Times New Roman"/>
          <w:iCs/>
          <w:szCs w:val="24"/>
        </w:rPr>
      </w:pPr>
      <w:r w:rsidRPr="008709C2">
        <w:rPr>
          <w:rFonts w:ascii="Times New Roman" w:eastAsia="Times New Roman" w:hAnsi="Times New Roman" w:cs="Times New Roman"/>
          <w:b/>
          <w:iCs/>
          <w:szCs w:val="24"/>
        </w:rPr>
        <w:t xml:space="preserve">Anesthesia induction </w:t>
      </w:r>
      <w:r w:rsidR="00BA05D6" w:rsidRPr="008709C2">
        <w:rPr>
          <w:rFonts w:ascii="Times New Roman" w:eastAsia="Times New Roman" w:hAnsi="Times New Roman" w:cs="Times New Roman"/>
          <w:b/>
          <w:iCs/>
          <w:szCs w:val="24"/>
        </w:rPr>
        <w:t xml:space="preserve">and surgical procedures </w:t>
      </w:r>
    </w:p>
    <w:p w14:paraId="528B890A" w14:textId="20802C27" w:rsidR="003A1A36" w:rsidRPr="008709C2" w:rsidRDefault="00BA05D6" w:rsidP="007B7883">
      <w:pPr>
        <w:pStyle w:val="Pa6"/>
        <w:snapToGrid w:val="0"/>
        <w:spacing w:line="480" w:lineRule="auto"/>
        <w:ind w:leftChars="-4" w:left="-8"/>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Participants </w:t>
      </w:r>
      <w:r w:rsidR="00010F0A" w:rsidRPr="008709C2">
        <w:rPr>
          <w:rFonts w:ascii="Times New Roman" w:eastAsia="Times New Roman" w:hAnsi="Times New Roman" w:cs="Times New Roman"/>
          <w:szCs w:val="24"/>
        </w:rPr>
        <w:t>are</w:t>
      </w:r>
      <w:r w:rsidRPr="008709C2">
        <w:rPr>
          <w:rFonts w:ascii="Times New Roman" w:eastAsia="Times New Roman" w:hAnsi="Times New Roman" w:cs="Times New Roman"/>
          <w:szCs w:val="24"/>
        </w:rPr>
        <w:t xml:space="preserve"> randomized before general anesthesia induction. A standard anesthesia protocol </w:t>
      </w:r>
      <w:r w:rsidR="00010F0A" w:rsidRPr="008709C2">
        <w:rPr>
          <w:rFonts w:ascii="Times New Roman" w:eastAsia="Times New Roman" w:hAnsi="Times New Roman" w:cs="Times New Roman"/>
          <w:szCs w:val="24"/>
        </w:rPr>
        <w:t>is</w:t>
      </w:r>
      <w:r w:rsidRPr="008709C2">
        <w:rPr>
          <w:rFonts w:ascii="Times New Roman" w:eastAsia="Times New Roman" w:hAnsi="Times New Roman" w:cs="Times New Roman"/>
          <w:szCs w:val="24"/>
        </w:rPr>
        <w:t xml:space="preserve"> used for all participants, who </w:t>
      </w:r>
      <w:r w:rsidR="00010F0A" w:rsidRPr="008709C2">
        <w:rPr>
          <w:rFonts w:ascii="Times New Roman" w:eastAsia="Times New Roman" w:hAnsi="Times New Roman" w:cs="Times New Roman"/>
          <w:szCs w:val="24"/>
        </w:rPr>
        <w:t>are</w:t>
      </w:r>
      <w:r w:rsidRPr="008709C2">
        <w:rPr>
          <w:rFonts w:ascii="Times New Roman" w:eastAsia="Times New Roman" w:hAnsi="Times New Roman" w:cs="Times New Roman"/>
          <w:szCs w:val="24"/>
        </w:rPr>
        <w:t xml:space="preserve"> premedicated with dexamethasone 5 mg and midazolam 1 mg 2 min before anesthesia induction. Anesthesia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induced using 2 mg/kg </w:t>
      </w:r>
      <w:r w:rsidRPr="008709C2">
        <w:rPr>
          <w:rFonts w:ascii="Times New Roman" w:eastAsia="Times New Roman" w:hAnsi="Times New Roman" w:cs="Times New Roman"/>
          <w:szCs w:val="24"/>
        </w:rPr>
        <w:lastRenderedPageBreak/>
        <w:t>propofol and 1</w:t>
      </w:r>
      <w:r w:rsidR="00BF1842" w:rsidRPr="008709C2">
        <w:rPr>
          <w:rFonts w:ascii="Times New Roman" w:eastAsia="Times New Roman" w:hAnsi="Times New Roman" w:cs="Times New Roman"/>
          <w:szCs w:val="24"/>
        </w:rPr>
        <w:t>–</w:t>
      </w:r>
      <w:r w:rsidRPr="008709C2">
        <w:rPr>
          <w:rFonts w:ascii="Times New Roman" w:eastAsia="Times New Roman" w:hAnsi="Times New Roman" w:cs="Times New Roman"/>
          <w:szCs w:val="24"/>
        </w:rPr>
        <w:t xml:space="preserve">2 </w:t>
      </w:r>
      <w:proofErr w:type="spellStart"/>
      <w:r w:rsidR="00BF1842" w:rsidRPr="008709C2">
        <w:rPr>
          <w:rFonts w:ascii="Times New Roman" w:eastAsia="Times New Roman" w:hAnsi="Times New Roman" w:cs="Times New Roman"/>
          <w:szCs w:val="24"/>
        </w:rPr>
        <w:t>μ</w:t>
      </w:r>
      <w:r w:rsidRPr="008709C2">
        <w:rPr>
          <w:rFonts w:ascii="Times New Roman" w:eastAsia="Times New Roman" w:hAnsi="Times New Roman" w:cs="Times New Roman"/>
          <w:szCs w:val="24"/>
        </w:rPr>
        <w:t>g</w:t>
      </w:r>
      <w:proofErr w:type="spellEnd"/>
      <w:r w:rsidRPr="008709C2">
        <w:rPr>
          <w:rFonts w:ascii="Times New Roman" w:eastAsia="Times New Roman" w:hAnsi="Times New Roman" w:cs="Times New Roman"/>
          <w:szCs w:val="24"/>
        </w:rPr>
        <w:t xml:space="preserve">/kg fentanyl. Tracheal intubation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accomplished with 0.8 mg/kg rocuronium bromide. Anesthesia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maintained with 2 </w:t>
      </w:r>
      <w:proofErr w:type="spellStart"/>
      <w:r w:rsidRPr="008709C2">
        <w:rPr>
          <w:rFonts w:ascii="Times New Roman" w:eastAsia="Times New Roman" w:hAnsi="Times New Roman" w:cs="Times New Roman"/>
          <w:szCs w:val="24"/>
        </w:rPr>
        <w:t>μg</w:t>
      </w:r>
      <w:proofErr w:type="spellEnd"/>
      <w:r w:rsidRPr="008709C2">
        <w:rPr>
          <w:rFonts w:ascii="Times New Roman" w:eastAsia="Times New Roman" w:hAnsi="Times New Roman" w:cs="Times New Roman"/>
          <w:szCs w:val="24"/>
        </w:rPr>
        <w:t xml:space="preserve">/kg/h remifentanil, sevoflurane (minimum alveolar concentration, 0.9–1.0), and 50% air in 50% oxygen through a breathing circuit. An incremental fentanyl dose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used to maintain intraoperative analgesia. </w:t>
      </w:r>
    </w:p>
    <w:p w14:paraId="1B3BF9C3" w14:textId="1C7539D6" w:rsidR="003A1A36" w:rsidRPr="008709C2" w:rsidRDefault="00BA05D6" w:rsidP="00010F0A">
      <w:pPr>
        <w:pStyle w:val="Pa6"/>
        <w:snapToGrid w:val="0"/>
        <w:spacing w:line="480" w:lineRule="auto"/>
        <w:ind w:leftChars="-4" w:left="-8" w:firstLineChars="100" w:firstLine="240"/>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LC in both groups </w:t>
      </w:r>
      <w:r w:rsidR="00010F0A" w:rsidRPr="008709C2">
        <w:rPr>
          <w:rFonts w:ascii="Times New Roman" w:eastAsia="Times New Roman" w:hAnsi="Times New Roman" w:cs="Times New Roman"/>
          <w:szCs w:val="24"/>
        </w:rPr>
        <w:t>is</w:t>
      </w:r>
      <w:r w:rsidRPr="008709C2">
        <w:rPr>
          <w:rFonts w:ascii="Times New Roman" w:eastAsia="Times New Roman" w:hAnsi="Times New Roman" w:cs="Times New Roman"/>
          <w:szCs w:val="24"/>
        </w:rPr>
        <w:t xml:space="preserve"> performed using a three-port technique with a Karl–Storz laparoscope. After </w:t>
      </w:r>
      <w:r w:rsidR="00F8728D" w:rsidRPr="008709C2">
        <w:rPr>
          <w:rFonts w:ascii="Times New Roman" w:eastAsia="Times New Roman" w:hAnsi="Times New Roman" w:cs="Times New Roman"/>
          <w:szCs w:val="24"/>
        </w:rPr>
        <w:t xml:space="preserve">the </w:t>
      </w:r>
      <w:r w:rsidRPr="008709C2">
        <w:rPr>
          <w:rFonts w:ascii="Times New Roman" w:eastAsia="Times New Roman" w:hAnsi="Times New Roman" w:cs="Times New Roman"/>
          <w:szCs w:val="24"/>
        </w:rPr>
        <w:t>CO</w:t>
      </w:r>
      <w:r w:rsidRPr="008709C2">
        <w:rPr>
          <w:rFonts w:ascii="Times New Roman" w:eastAsia="Times New Roman" w:hAnsi="Times New Roman" w:cs="Times New Roman"/>
          <w:szCs w:val="24"/>
          <w:vertAlign w:val="subscript"/>
        </w:rPr>
        <w:t>2</w:t>
      </w:r>
      <w:r w:rsidRPr="008709C2">
        <w:rPr>
          <w:rFonts w:ascii="Times New Roman" w:eastAsia="Times New Roman" w:hAnsi="Times New Roman" w:cs="Times New Roman"/>
          <w:szCs w:val="24"/>
        </w:rPr>
        <w:t xml:space="preserve"> pneumoperitoneum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established via a Verres needle, a 10 mm umbilical trocar was placed. Two more trocars (10 mm trocar at the </w:t>
      </w:r>
      <w:proofErr w:type="spellStart"/>
      <w:r w:rsidRPr="008709C2">
        <w:rPr>
          <w:rFonts w:ascii="Times New Roman" w:eastAsia="Times New Roman" w:hAnsi="Times New Roman" w:cs="Times New Roman"/>
          <w:szCs w:val="24"/>
        </w:rPr>
        <w:t>supraxiphoid</w:t>
      </w:r>
      <w:proofErr w:type="spellEnd"/>
      <w:r w:rsidRPr="008709C2">
        <w:rPr>
          <w:rFonts w:ascii="Times New Roman" w:eastAsia="Times New Roman" w:hAnsi="Times New Roman" w:cs="Times New Roman"/>
          <w:szCs w:val="24"/>
        </w:rPr>
        <w:t xml:space="preserve"> and 5 mm trocar at the upper right quadrant) </w:t>
      </w:r>
      <w:r w:rsidR="00010F0A" w:rsidRPr="008709C2">
        <w:rPr>
          <w:rFonts w:ascii="Times New Roman" w:eastAsia="Times New Roman" w:hAnsi="Times New Roman" w:cs="Times New Roman"/>
          <w:szCs w:val="24"/>
        </w:rPr>
        <w:t>are</w:t>
      </w:r>
      <w:r w:rsidRPr="008709C2">
        <w:rPr>
          <w:rFonts w:ascii="Times New Roman" w:eastAsia="Times New Roman" w:hAnsi="Times New Roman" w:cs="Times New Roman"/>
          <w:szCs w:val="24"/>
        </w:rPr>
        <w:t xml:space="preserve"> placed after laparoscopic exploration. Calot’s triangle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dissected to achieve the critical view of safety. After identification, the cystic duct and cystic arteries </w:t>
      </w:r>
      <w:r w:rsidR="00010F0A" w:rsidRPr="008709C2">
        <w:rPr>
          <w:rFonts w:ascii="Times New Roman" w:eastAsia="Times New Roman" w:hAnsi="Times New Roman" w:cs="Times New Roman"/>
          <w:szCs w:val="24"/>
        </w:rPr>
        <w:t>are</w:t>
      </w:r>
      <w:r w:rsidRPr="008709C2">
        <w:rPr>
          <w:rFonts w:ascii="Times New Roman" w:eastAsia="Times New Roman" w:hAnsi="Times New Roman" w:cs="Times New Roman"/>
          <w:szCs w:val="24"/>
        </w:rPr>
        <w:t xml:space="preserve"> clipped and cut. Finally, the gallbladder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separated from the liver bed and removed. </w:t>
      </w:r>
    </w:p>
    <w:p w14:paraId="22D40BC3" w14:textId="29F9F812" w:rsidR="003A1A36" w:rsidRPr="008709C2" w:rsidRDefault="00BA05D6" w:rsidP="00010F0A">
      <w:pPr>
        <w:pStyle w:val="Pa6"/>
        <w:snapToGrid w:val="0"/>
        <w:spacing w:line="480" w:lineRule="auto"/>
        <w:ind w:leftChars="-4" w:left="-8" w:firstLineChars="100" w:firstLine="240"/>
        <w:rPr>
          <w:rFonts w:ascii="Times New Roman" w:eastAsia="Times New Roman" w:hAnsi="Times New Roman" w:cs="Times New Roman"/>
          <w:szCs w:val="24"/>
        </w:rPr>
      </w:pPr>
      <w:r w:rsidRPr="008709C2">
        <w:rPr>
          <w:rFonts w:ascii="Times New Roman" w:eastAsia="Times New Roman" w:hAnsi="Times New Roman" w:cs="Times New Roman"/>
          <w:szCs w:val="24"/>
        </w:rPr>
        <w:t xml:space="preserve">Abdominal drainage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implemented only </w:t>
      </w:r>
      <w:r w:rsidR="00B9257A" w:rsidRPr="008709C2">
        <w:rPr>
          <w:rFonts w:ascii="Times New Roman" w:eastAsia="Times New Roman" w:hAnsi="Times New Roman" w:cs="Times New Roman"/>
          <w:szCs w:val="24"/>
        </w:rPr>
        <w:t>for patients with</w:t>
      </w:r>
      <w:r w:rsidRPr="008709C2">
        <w:rPr>
          <w:rFonts w:ascii="Times New Roman" w:eastAsia="Times New Roman" w:hAnsi="Times New Roman" w:cs="Times New Roman"/>
          <w:szCs w:val="24"/>
        </w:rPr>
        <w:t xml:space="preserve"> a high risk of hemorrhage or bile leakage, which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 xml:space="preserve">s </w:t>
      </w:r>
      <w:r w:rsidR="00B9257A" w:rsidRPr="008709C2">
        <w:rPr>
          <w:rFonts w:ascii="Times New Roman" w:eastAsia="Times New Roman" w:hAnsi="Times New Roman" w:cs="Times New Roman"/>
          <w:szCs w:val="24"/>
        </w:rPr>
        <w:t>decide</w:t>
      </w:r>
      <w:r w:rsidRPr="008709C2">
        <w:rPr>
          <w:rFonts w:ascii="Times New Roman" w:eastAsia="Times New Roman" w:hAnsi="Times New Roman" w:cs="Times New Roman"/>
          <w:szCs w:val="24"/>
        </w:rPr>
        <w:t xml:space="preserve">d by the surgeon based on intraoperative factors. At the end of </w:t>
      </w:r>
      <w:r w:rsidR="00546872" w:rsidRPr="008709C2">
        <w:rPr>
          <w:rFonts w:ascii="Times New Roman" w:eastAsia="Times New Roman" w:hAnsi="Times New Roman" w:cs="Times New Roman"/>
          <w:szCs w:val="24"/>
        </w:rPr>
        <w:t xml:space="preserve">the </w:t>
      </w:r>
      <w:r w:rsidRPr="008709C2">
        <w:rPr>
          <w:rFonts w:ascii="Times New Roman" w:eastAsia="Times New Roman" w:hAnsi="Times New Roman" w:cs="Times New Roman"/>
          <w:szCs w:val="24"/>
        </w:rPr>
        <w:t xml:space="preserve">surgery, port site infiltration for analgesia </w:t>
      </w:r>
      <w:r w:rsidR="00010F0A" w:rsidRPr="008709C2">
        <w:rPr>
          <w:rFonts w:ascii="Times New Roman" w:eastAsia="Times New Roman" w:hAnsi="Times New Roman" w:cs="Times New Roman"/>
          <w:szCs w:val="24"/>
        </w:rPr>
        <w:t>i</w:t>
      </w:r>
      <w:r w:rsidRPr="008709C2">
        <w:rPr>
          <w:rFonts w:ascii="Times New Roman" w:eastAsia="Times New Roman" w:hAnsi="Times New Roman" w:cs="Times New Roman"/>
          <w:szCs w:val="24"/>
        </w:rPr>
        <w:t>s not performed.</w:t>
      </w:r>
    </w:p>
    <w:p w14:paraId="3BD4071D" w14:textId="77777777" w:rsidR="003A1A36" w:rsidRPr="008709C2" w:rsidRDefault="00BA05D6" w:rsidP="007B7883">
      <w:pPr>
        <w:snapToGrid w:val="0"/>
        <w:spacing w:line="480" w:lineRule="auto"/>
        <w:ind w:leftChars="-4" w:left="-8"/>
        <w:jc w:val="left"/>
        <w:rPr>
          <w:rFonts w:ascii="Times New Roman" w:eastAsia="Times New Roman" w:hAnsi="Times New Roman" w:cs="Times New Roman"/>
          <w:b/>
          <w:iCs/>
          <w:sz w:val="24"/>
          <w:szCs w:val="24"/>
        </w:rPr>
      </w:pPr>
      <w:r w:rsidRPr="008709C2">
        <w:rPr>
          <w:rFonts w:ascii="Times New Roman" w:eastAsia="Times New Roman" w:hAnsi="Times New Roman" w:cs="Times New Roman"/>
          <w:b/>
          <w:iCs/>
          <w:sz w:val="24"/>
          <w:szCs w:val="24"/>
        </w:rPr>
        <w:t>Follow-up</w:t>
      </w:r>
    </w:p>
    <w:p w14:paraId="63DDBCD2" w14:textId="1D379DF3" w:rsidR="008A16BD" w:rsidRPr="008709C2" w:rsidRDefault="00386003" w:rsidP="00C16712">
      <w:pPr>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All participants are followed </w:t>
      </w:r>
      <w:r w:rsidR="00BA05D6" w:rsidRPr="008709C2">
        <w:rPr>
          <w:rFonts w:ascii="Times New Roman" w:eastAsia="Times New Roman" w:hAnsi="Times New Roman" w:cs="Times New Roman"/>
          <w:sz w:val="24"/>
          <w:szCs w:val="24"/>
        </w:rPr>
        <w:t xml:space="preserve">up </w:t>
      </w:r>
      <w:r w:rsidRPr="008709C2">
        <w:rPr>
          <w:rFonts w:ascii="Times New Roman" w:eastAsia="Times New Roman" w:hAnsi="Times New Roman" w:cs="Times New Roman"/>
          <w:sz w:val="24"/>
          <w:szCs w:val="24"/>
        </w:rPr>
        <w:t xml:space="preserve">for </w:t>
      </w:r>
      <w:r w:rsidR="00BA05D6" w:rsidRPr="008709C2">
        <w:rPr>
          <w:rFonts w:ascii="Times New Roman" w:eastAsia="Times New Roman" w:hAnsi="Times New Roman" w:cs="Times New Roman"/>
          <w:sz w:val="24"/>
          <w:szCs w:val="24"/>
        </w:rPr>
        <w:t xml:space="preserve">30 days after surgery, </w:t>
      </w:r>
      <w:r w:rsidRPr="008709C2">
        <w:rPr>
          <w:rFonts w:ascii="Times New Roman" w:eastAsia="Times New Roman" w:hAnsi="Times New Roman" w:cs="Times New Roman"/>
          <w:sz w:val="24"/>
          <w:szCs w:val="24"/>
        </w:rPr>
        <w:t>which</w:t>
      </w:r>
      <w:r w:rsidR="00BA05D6" w:rsidRPr="008709C2">
        <w:rPr>
          <w:rFonts w:ascii="Times New Roman" w:eastAsia="Times New Roman" w:hAnsi="Times New Roman" w:cs="Times New Roman"/>
          <w:sz w:val="24"/>
          <w:szCs w:val="24"/>
        </w:rPr>
        <w:t xml:space="preserve"> </w:t>
      </w:r>
      <w:r w:rsidR="006D2A6C" w:rsidRPr="008709C2">
        <w:rPr>
          <w:rFonts w:ascii="Times New Roman" w:eastAsia="Times New Roman" w:hAnsi="Times New Roman" w:cs="Times New Roman"/>
          <w:sz w:val="24"/>
          <w:szCs w:val="24"/>
        </w:rPr>
        <w:t>i</w:t>
      </w:r>
      <w:r w:rsidR="00BA05D6" w:rsidRPr="008709C2">
        <w:rPr>
          <w:rFonts w:ascii="Times New Roman" w:eastAsia="Times New Roman" w:hAnsi="Times New Roman" w:cs="Times New Roman"/>
          <w:sz w:val="24"/>
          <w:szCs w:val="24"/>
        </w:rPr>
        <w:t xml:space="preserve">s performed by the treating physician in the outpatient clinic or via phone calls. Evaluation of chief </w:t>
      </w:r>
      <w:r w:rsidR="008F3841" w:rsidRPr="008709C2">
        <w:rPr>
          <w:rFonts w:ascii="Times New Roman" w:eastAsia="Times New Roman" w:hAnsi="Times New Roman" w:cs="Times New Roman"/>
          <w:sz w:val="24"/>
          <w:szCs w:val="24"/>
        </w:rPr>
        <w:t xml:space="preserve">postoperative </w:t>
      </w:r>
      <w:r w:rsidR="00BA05D6" w:rsidRPr="008709C2">
        <w:rPr>
          <w:rFonts w:ascii="Times New Roman" w:eastAsia="Times New Roman" w:hAnsi="Times New Roman" w:cs="Times New Roman"/>
          <w:sz w:val="24"/>
          <w:szCs w:val="24"/>
        </w:rPr>
        <w:t xml:space="preserve">complaints focus on cardiopulmonary events, abdominal physical examinations focus on wound healing, and routine blood and liver function tests when required </w:t>
      </w:r>
      <w:r w:rsidRPr="008709C2">
        <w:rPr>
          <w:rFonts w:ascii="Times New Roman" w:eastAsia="Times New Roman" w:hAnsi="Times New Roman" w:cs="Times New Roman"/>
          <w:sz w:val="24"/>
          <w:szCs w:val="24"/>
        </w:rPr>
        <w:t>are the main</w:t>
      </w:r>
      <w:r w:rsidR="00BA05D6" w:rsidRPr="008709C2">
        <w:rPr>
          <w:rFonts w:ascii="Times New Roman" w:eastAsia="Times New Roman" w:hAnsi="Times New Roman" w:cs="Times New Roman"/>
          <w:sz w:val="24"/>
          <w:szCs w:val="24"/>
        </w:rPr>
        <w:t xml:space="preserve"> follow-up </w:t>
      </w:r>
      <w:r w:rsidRPr="008709C2">
        <w:rPr>
          <w:rFonts w:ascii="Times New Roman" w:eastAsia="Times New Roman" w:hAnsi="Times New Roman" w:cs="Times New Roman"/>
          <w:sz w:val="24"/>
          <w:szCs w:val="24"/>
        </w:rPr>
        <w:t>contents</w:t>
      </w:r>
      <w:r w:rsidR="00BA05D6" w:rsidRPr="008709C2">
        <w:rPr>
          <w:rFonts w:ascii="Times New Roman" w:eastAsia="Times New Roman" w:hAnsi="Times New Roman" w:cs="Times New Roman"/>
          <w:sz w:val="24"/>
          <w:szCs w:val="24"/>
        </w:rPr>
        <w:t xml:space="preserve">. </w:t>
      </w:r>
      <w:r w:rsidR="008709C2" w:rsidRPr="008709C2">
        <w:rPr>
          <w:rFonts w:ascii="Times New Roman" w:eastAsia="Times New Roman" w:hAnsi="Times New Roman" w:cs="Times New Roman"/>
          <w:sz w:val="24"/>
        </w:rPr>
        <w:t>Given the ethical constraints, chest X-rays or computed tomography scans were not routinely obtained unless symptoms pertaining to the chest or abdomen, such as chest pain, panic, dyspnea, and abdominal pain, were reported by the patients.</w:t>
      </w:r>
    </w:p>
    <w:p w14:paraId="7C7C8B0B" w14:textId="59341564" w:rsidR="003A1A36" w:rsidRPr="008709C2" w:rsidRDefault="00BA05D6" w:rsidP="007B7883">
      <w:pPr>
        <w:snapToGrid w:val="0"/>
        <w:spacing w:before="40" w:line="480" w:lineRule="auto"/>
        <w:ind w:leftChars="-4" w:left="-8"/>
        <w:jc w:val="left"/>
        <w:rPr>
          <w:rFonts w:ascii="Times New Roman" w:eastAsia="Times New Roman" w:hAnsi="Times New Roman" w:cs="Times New Roman"/>
          <w:b/>
          <w:sz w:val="24"/>
          <w:szCs w:val="24"/>
        </w:rPr>
      </w:pPr>
      <w:r w:rsidRPr="008709C2">
        <w:rPr>
          <w:rFonts w:ascii="Times New Roman" w:eastAsia="Times New Roman" w:hAnsi="Times New Roman" w:cs="Times New Roman"/>
          <w:b/>
          <w:sz w:val="24"/>
          <w:szCs w:val="24"/>
        </w:rPr>
        <w:t xml:space="preserve">DISCUSSION </w:t>
      </w:r>
    </w:p>
    <w:p w14:paraId="4E41DCB6" w14:textId="14114AC4" w:rsidR="003A1A36" w:rsidRPr="008709C2" w:rsidRDefault="00AF75E3" w:rsidP="007B7883">
      <w:pPr>
        <w:snapToGrid w:val="0"/>
        <w:spacing w:before="40"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Previous studies comparing LPLC and SPLC have demonstrated that LPLC significantly decreases postoperative pain during the early recovery phase</w:t>
      </w:r>
      <w:r w:rsidR="000E05F7" w:rsidRPr="008709C2">
        <w:rPr>
          <w:rFonts w:ascii="Times New Roman" w:eastAsia="Times New Roman" w:hAnsi="Times New Roman" w:cs="Times New Roman"/>
          <w:sz w:val="24"/>
          <w:szCs w:val="24"/>
          <w:vertAlign w:val="superscript"/>
        </w:rPr>
        <w:t>1,</w:t>
      </w:r>
      <w:r w:rsidR="00AB0162" w:rsidRPr="008709C2">
        <w:rPr>
          <w:rFonts w:ascii="Times New Roman" w:eastAsia="Times New Roman" w:hAnsi="Times New Roman" w:cs="Times New Roman"/>
          <w:sz w:val="24"/>
          <w:szCs w:val="24"/>
          <w:vertAlign w:val="superscript"/>
        </w:rPr>
        <w:t>4</w:t>
      </w:r>
      <w:r w:rsidRPr="008709C2">
        <w:rPr>
          <w:rFonts w:ascii="Times New Roman" w:eastAsia="Times New Roman" w:hAnsi="Times New Roman" w:cs="Times New Roman"/>
          <w:sz w:val="24"/>
          <w:szCs w:val="24"/>
        </w:rPr>
        <w:t xml:space="preserve">. </w:t>
      </w:r>
      <w:r w:rsidRPr="00AF75E3">
        <w:rPr>
          <w:rFonts w:ascii="Times New Roman" w:eastAsia="Times New Roman" w:hAnsi="Times New Roman" w:cs="Times New Roman"/>
          <w:sz w:val="24"/>
          <w:szCs w:val="24"/>
        </w:rPr>
        <w:t>Nonetheless</w:t>
      </w:r>
      <w:r w:rsidRPr="008709C2">
        <w:rPr>
          <w:rFonts w:ascii="Times New Roman" w:eastAsia="Times New Roman" w:hAnsi="Times New Roman" w:cs="Times New Roman"/>
          <w:sz w:val="24"/>
          <w:szCs w:val="24"/>
        </w:rPr>
        <w:t xml:space="preserve">, previous studies </w:t>
      </w:r>
      <w:r w:rsidRPr="008709C2">
        <w:rPr>
          <w:rFonts w:ascii="Times New Roman" w:eastAsia="Times New Roman" w:hAnsi="Times New Roman" w:cs="Times New Roman"/>
          <w:sz w:val="24"/>
          <w:szCs w:val="24"/>
        </w:rPr>
        <w:lastRenderedPageBreak/>
        <w:t>mainly enrolled low-risk patients who c</w:t>
      </w:r>
      <w:r w:rsidR="002B173B" w:rsidRPr="008709C2">
        <w:rPr>
          <w:rFonts w:ascii="Times New Roman" w:eastAsia="Times New Roman" w:hAnsi="Times New Roman" w:cs="Times New Roman"/>
          <w:sz w:val="24"/>
          <w:szCs w:val="24"/>
        </w:rPr>
        <w:t>an</w:t>
      </w:r>
      <w:r w:rsidRPr="008709C2">
        <w:rPr>
          <w:rFonts w:ascii="Times New Roman" w:eastAsia="Times New Roman" w:hAnsi="Times New Roman" w:cs="Times New Roman"/>
          <w:sz w:val="24"/>
          <w:szCs w:val="24"/>
        </w:rPr>
        <w:t xml:space="preserve"> tolerate pneumoperitoneum. Rare studies have focused on patients with cardiopulmonary </w:t>
      </w:r>
      <w:r w:rsidR="00F31D6C">
        <w:rPr>
          <w:rFonts w:ascii="Times New Roman" w:eastAsia="Times New Roman" w:hAnsi="Times New Roman" w:cs="Times New Roman"/>
          <w:sz w:val="24"/>
          <w:szCs w:val="24"/>
        </w:rPr>
        <w:t>comorbidities</w:t>
      </w:r>
      <w:r w:rsidR="002B173B" w:rsidRPr="008709C2">
        <w:rPr>
          <w:rFonts w:ascii="Times New Roman" w:eastAsia="Times New Roman" w:hAnsi="Times New Roman" w:cs="Times New Roman"/>
          <w:sz w:val="24"/>
          <w:szCs w:val="24"/>
        </w:rPr>
        <w:t xml:space="preserve">. Thus, </w:t>
      </w:r>
      <w:r w:rsidRPr="008709C2">
        <w:rPr>
          <w:rFonts w:ascii="Times New Roman" w:eastAsia="Times New Roman" w:hAnsi="Times New Roman" w:cs="Times New Roman"/>
          <w:sz w:val="24"/>
          <w:szCs w:val="24"/>
        </w:rPr>
        <w:t>the safety and efficacy of LPLC for patients with cardiopulmonary comorbidities remain unknown.</w:t>
      </w:r>
      <w:r w:rsidR="002B173B" w:rsidRPr="008709C2">
        <w:rPr>
          <w:rFonts w:ascii="Times New Roman" w:eastAsia="Times New Roman" w:hAnsi="Times New Roman" w:cs="Times New Roman"/>
          <w:sz w:val="24"/>
          <w:szCs w:val="24"/>
        </w:rPr>
        <w:t xml:space="preserve"> </w:t>
      </w:r>
      <w:r w:rsidR="002B173B" w:rsidRPr="00AF75E3">
        <w:rPr>
          <w:rFonts w:ascii="Times New Roman" w:eastAsia="Times New Roman" w:hAnsi="Times New Roman" w:cs="Times New Roman"/>
          <w:sz w:val="24"/>
          <w:szCs w:val="24"/>
        </w:rPr>
        <w:t>Therefore,</w:t>
      </w:r>
      <w:r w:rsidRPr="00AF75E3">
        <w:rPr>
          <w:rFonts w:ascii="Times New Roman" w:eastAsia="Times New Roman" w:hAnsi="Times New Roman" w:cs="Times New Roman"/>
          <w:sz w:val="24"/>
          <w:szCs w:val="24"/>
        </w:rPr>
        <w:t xml:space="preserve"> we proceed a prospective RCT</w:t>
      </w:r>
      <w:r w:rsidR="002B173B" w:rsidRPr="008709C2">
        <w:rPr>
          <w:rFonts w:ascii="Times New Roman" w:eastAsia="Times New Roman" w:hAnsi="Times New Roman" w:cs="Times New Roman"/>
          <w:sz w:val="24"/>
          <w:szCs w:val="24"/>
        </w:rPr>
        <w:t xml:space="preserve"> to verify the feasibility of LPLC in </w:t>
      </w:r>
      <w:r w:rsidR="00F31D6C">
        <w:rPr>
          <w:rFonts w:ascii="Times New Roman" w:eastAsia="Times New Roman" w:hAnsi="Times New Roman" w:cs="Times New Roman"/>
          <w:sz w:val="24"/>
          <w:szCs w:val="24"/>
        </w:rPr>
        <w:t>these</w:t>
      </w:r>
      <w:r w:rsidR="002B173B" w:rsidRPr="008709C2">
        <w:rPr>
          <w:rFonts w:ascii="Times New Roman" w:eastAsia="Times New Roman" w:hAnsi="Times New Roman" w:cs="Times New Roman"/>
          <w:sz w:val="24"/>
          <w:szCs w:val="24"/>
        </w:rPr>
        <w:t xml:space="preserve"> population</w:t>
      </w:r>
      <w:r w:rsidRPr="00AF75E3">
        <w:rPr>
          <w:rFonts w:ascii="Times New Roman" w:eastAsia="Times New Roman" w:hAnsi="Times New Roman" w:cs="Times New Roman"/>
          <w:sz w:val="24"/>
          <w:szCs w:val="24"/>
        </w:rPr>
        <w:t xml:space="preserve">. The results </w:t>
      </w:r>
      <w:r w:rsidR="00DA07DA" w:rsidRPr="008709C2">
        <w:rPr>
          <w:rFonts w:ascii="Times New Roman" w:eastAsia="Times New Roman" w:hAnsi="Times New Roman" w:cs="Times New Roman"/>
          <w:sz w:val="24"/>
          <w:szCs w:val="24"/>
        </w:rPr>
        <w:t>of our study</w:t>
      </w:r>
      <w:r w:rsidRPr="00AF75E3">
        <w:rPr>
          <w:rFonts w:ascii="Times New Roman" w:eastAsia="Times New Roman" w:hAnsi="Times New Roman" w:cs="Times New Roman"/>
          <w:sz w:val="24"/>
          <w:szCs w:val="24"/>
        </w:rPr>
        <w:t xml:space="preserve"> will be </w:t>
      </w:r>
      <w:r w:rsidR="00DA07DA" w:rsidRPr="008709C2">
        <w:rPr>
          <w:rFonts w:ascii="Times New Roman" w:eastAsia="Times New Roman" w:hAnsi="Times New Roman" w:cs="Times New Roman"/>
          <w:sz w:val="24"/>
          <w:szCs w:val="24"/>
        </w:rPr>
        <w:t>meaning</w:t>
      </w:r>
      <w:r w:rsidRPr="00AF75E3">
        <w:rPr>
          <w:rFonts w:ascii="Times New Roman" w:eastAsia="Times New Roman" w:hAnsi="Times New Roman" w:cs="Times New Roman"/>
          <w:sz w:val="24"/>
          <w:szCs w:val="24"/>
        </w:rPr>
        <w:t xml:space="preserve">ful for </w:t>
      </w:r>
      <w:r w:rsidR="00DA07DA" w:rsidRPr="008709C2">
        <w:rPr>
          <w:rFonts w:ascii="Times New Roman" w:eastAsia="Times New Roman" w:hAnsi="Times New Roman" w:cs="Times New Roman"/>
          <w:sz w:val="24"/>
          <w:szCs w:val="24"/>
        </w:rPr>
        <w:t>interpreting the role of</w:t>
      </w:r>
      <w:r w:rsidRPr="00AF75E3">
        <w:rPr>
          <w:rFonts w:ascii="Times New Roman" w:eastAsia="Times New Roman" w:hAnsi="Times New Roman" w:cs="Times New Roman"/>
          <w:sz w:val="24"/>
          <w:szCs w:val="24"/>
        </w:rPr>
        <w:t xml:space="preserve"> </w:t>
      </w:r>
      <w:r w:rsidR="00DA07DA" w:rsidRPr="008709C2">
        <w:rPr>
          <w:rFonts w:ascii="Times New Roman" w:eastAsia="Times New Roman" w:hAnsi="Times New Roman" w:cs="Times New Roman"/>
          <w:sz w:val="24"/>
          <w:szCs w:val="24"/>
        </w:rPr>
        <w:t xml:space="preserve">LPLC </w:t>
      </w:r>
      <w:r w:rsidRPr="00AF75E3">
        <w:rPr>
          <w:rFonts w:ascii="Times New Roman" w:eastAsia="Times New Roman" w:hAnsi="Times New Roman" w:cs="Times New Roman"/>
          <w:sz w:val="24"/>
          <w:szCs w:val="24"/>
        </w:rPr>
        <w:t>for patients</w:t>
      </w:r>
      <w:r w:rsidR="00F31D6C">
        <w:rPr>
          <w:rFonts w:ascii="Times New Roman" w:eastAsia="Times New Roman" w:hAnsi="Times New Roman" w:cs="Times New Roman"/>
          <w:sz w:val="24"/>
          <w:szCs w:val="24"/>
        </w:rPr>
        <w:t xml:space="preserve"> with </w:t>
      </w:r>
      <w:r w:rsidR="00F31D6C" w:rsidRPr="008709C2">
        <w:rPr>
          <w:rFonts w:ascii="Times New Roman" w:eastAsia="Times New Roman" w:hAnsi="Times New Roman" w:cs="Times New Roman"/>
          <w:sz w:val="24"/>
          <w:szCs w:val="24"/>
        </w:rPr>
        <w:t>cardiopulmonary comorbidities</w:t>
      </w:r>
      <w:r w:rsidR="00DA07DA" w:rsidRPr="008709C2">
        <w:rPr>
          <w:rFonts w:ascii="Times New Roman" w:eastAsia="Times New Roman" w:hAnsi="Times New Roman" w:cs="Times New Roman"/>
          <w:sz w:val="24"/>
          <w:szCs w:val="24"/>
        </w:rPr>
        <w:t>, and exploring the indication of LPLC.</w:t>
      </w:r>
    </w:p>
    <w:p w14:paraId="13E53D5A" w14:textId="4A5742F1" w:rsidR="00D96707" w:rsidRPr="008709C2" w:rsidRDefault="00BA05D6" w:rsidP="00C16712">
      <w:pPr>
        <w:snapToGrid w:val="0"/>
        <w:spacing w:line="480" w:lineRule="auto"/>
        <w:ind w:leftChars="-4" w:left="-8" w:firstLineChars="100" w:firstLine="240"/>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This study </w:t>
      </w:r>
      <w:r w:rsidR="00173746" w:rsidRPr="008709C2">
        <w:rPr>
          <w:rFonts w:ascii="Times New Roman" w:eastAsia="Times New Roman" w:hAnsi="Times New Roman" w:cs="Times New Roman"/>
          <w:sz w:val="24"/>
          <w:szCs w:val="24"/>
        </w:rPr>
        <w:t xml:space="preserve">has </w:t>
      </w:r>
      <w:r w:rsidRPr="008709C2">
        <w:rPr>
          <w:rFonts w:ascii="Times New Roman" w:eastAsia="Times New Roman" w:hAnsi="Times New Roman" w:cs="Times New Roman"/>
          <w:sz w:val="24"/>
          <w:szCs w:val="24"/>
        </w:rPr>
        <w:t xml:space="preserve">several limitations. First, all participating surgeons </w:t>
      </w:r>
      <w:r w:rsidR="000E05F7" w:rsidRPr="008709C2">
        <w:rPr>
          <w:rFonts w:ascii="Times New Roman" w:eastAsia="Times New Roman" w:hAnsi="Times New Roman" w:cs="Times New Roman"/>
          <w:sz w:val="24"/>
          <w:szCs w:val="24"/>
        </w:rPr>
        <w:t>are</w:t>
      </w:r>
      <w:r w:rsidRPr="008709C2">
        <w:rPr>
          <w:rFonts w:ascii="Times New Roman" w:eastAsia="Times New Roman" w:hAnsi="Times New Roman" w:cs="Times New Roman"/>
          <w:sz w:val="24"/>
          <w:szCs w:val="24"/>
        </w:rPr>
        <w:t xml:space="preserve"> experienced specialists, whereas LCs are usually performed by general surgeons with lesser experience. This m</w:t>
      </w:r>
      <w:r w:rsidR="00B8663D" w:rsidRPr="008709C2">
        <w:rPr>
          <w:rFonts w:ascii="Times New Roman" w:eastAsia="Times New Roman" w:hAnsi="Times New Roman" w:cs="Times New Roman"/>
          <w:sz w:val="24"/>
          <w:szCs w:val="24"/>
        </w:rPr>
        <w:t>ay</w:t>
      </w:r>
      <w:r w:rsidRPr="008709C2">
        <w:rPr>
          <w:rFonts w:ascii="Times New Roman" w:eastAsia="Times New Roman" w:hAnsi="Times New Roman" w:cs="Times New Roman"/>
          <w:sz w:val="24"/>
          <w:szCs w:val="24"/>
        </w:rPr>
        <w:t xml:space="preserve"> limit the generalizability of LC under a </w:t>
      </w:r>
      <w:r w:rsidR="00BF1842" w:rsidRPr="008709C2">
        <w:rPr>
          <w:rFonts w:ascii="Times New Roman" w:eastAsia="Times New Roman" w:hAnsi="Times New Roman" w:cs="Times New Roman"/>
          <w:sz w:val="24"/>
          <w:szCs w:val="24"/>
        </w:rPr>
        <w:t>10-mmHg</w:t>
      </w:r>
      <w:r w:rsidRPr="008709C2">
        <w:rPr>
          <w:rFonts w:ascii="Times New Roman" w:eastAsia="Times New Roman" w:hAnsi="Times New Roman" w:cs="Times New Roman"/>
          <w:sz w:val="24"/>
          <w:szCs w:val="24"/>
        </w:rPr>
        <w:t xml:space="preserve"> pneumoperitoneum pressure. </w:t>
      </w:r>
    </w:p>
    <w:p w14:paraId="16931DCF"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kern w:val="0"/>
          <w:sz w:val="24"/>
          <w:szCs w:val="24"/>
        </w:rPr>
        <w:t xml:space="preserve">Trial status </w:t>
      </w:r>
    </w:p>
    <w:p w14:paraId="24EB59A7" w14:textId="766E0D07" w:rsidR="001647E6" w:rsidRPr="001647E6" w:rsidRDefault="001647E6" w:rsidP="007B7883">
      <w:pPr>
        <w:pStyle w:val="aa"/>
        <w:spacing w:line="480" w:lineRule="auto"/>
        <w:ind w:leftChars="-4" w:left="-8"/>
        <w:rPr>
          <w:rFonts w:ascii="Times New Roman" w:hAnsi="Times New Roman" w:cs="Times New Roman"/>
          <w:kern w:val="0"/>
          <w:szCs w:val="24"/>
        </w:rPr>
      </w:pPr>
      <w:r w:rsidRPr="001647E6">
        <w:rPr>
          <w:rFonts w:ascii="Times New Roman" w:hAnsi="Times New Roman" w:cs="Times New Roman"/>
          <w:kern w:val="0"/>
          <w:szCs w:val="24"/>
        </w:rPr>
        <w:t xml:space="preserve">It was registered on the </w:t>
      </w:r>
      <w:r w:rsidR="00157CEC" w:rsidRPr="008709C2">
        <w:rPr>
          <w:rFonts w:ascii="Times New Roman" w:hAnsi="Times New Roman" w:cs="Times New Roman"/>
          <w:szCs w:val="24"/>
        </w:rPr>
        <w:t>trial registration:</w:t>
      </w:r>
      <w:r w:rsidR="00157CEC" w:rsidRPr="008709C2">
        <w:rPr>
          <w:rFonts w:ascii="Times New Roman" w:hAnsi="Times New Roman" w:cs="Times New Roman"/>
          <w:b/>
          <w:bCs/>
          <w:szCs w:val="24"/>
        </w:rPr>
        <w:t xml:space="preserve"> </w:t>
      </w:r>
      <w:r w:rsidR="00157CEC" w:rsidRPr="008709C2">
        <w:rPr>
          <w:rFonts w:ascii="Times New Roman" w:eastAsia="Times New Roman" w:hAnsi="Times New Roman" w:cs="Times New Roman"/>
          <w:szCs w:val="24"/>
        </w:rPr>
        <w:t>ClinicalTrials.gov [NCT04670952]</w:t>
      </w:r>
      <w:r w:rsidRPr="001647E6">
        <w:rPr>
          <w:rFonts w:ascii="Times New Roman" w:hAnsi="Times New Roman" w:cs="Times New Roman"/>
          <w:kern w:val="0"/>
          <w:szCs w:val="24"/>
        </w:rPr>
        <w:t xml:space="preserve">. The trial is open for recruitment from </w:t>
      </w:r>
      <w:r w:rsidR="009B2081" w:rsidRPr="008709C2">
        <w:rPr>
          <w:rFonts w:ascii="Times New Roman" w:eastAsia="ScalaLancetPro" w:hAnsi="Times New Roman" w:cs="Times New Roman"/>
          <w:color w:val="000000" w:themeColor="text1"/>
          <w:szCs w:val="24"/>
        </w:rPr>
        <w:t>January, 2019</w:t>
      </w:r>
      <w:r w:rsidRPr="001647E6">
        <w:rPr>
          <w:rFonts w:ascii="Times New Roman" w:hAnsi="Times New Roman" w:cs="Times New Roman"/>
          <w:kern w:val="0"/>
          <w:szCs w:val="24"/>
        </w:rPr>
        <w:t xml:space="preserve">. </w:t>
      </w:r>
    </w:p>
    <w:p w14:paraId="73DB3222"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kern w:val="0"/>
          <w:sz w:val="24"/>
          <w:szCs w:val="24"/>
        </w:rPr>
        <w:t xml:space="preserve">Abbreviations </w:t>
      </w:r>
    </w:p>
    <w:p w14:paraId="79019DE2" w14:textId="312A0E81" w:rsidR="001647E6" w:rsidRPr="001647E6" w:rsidRDefault="00C6198F" w:rsidP="004A18F4">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8709C2">
        <w:rPr>
          <w:rFonts w:ascii="Times New Roman" w:eastAsia="Times New Roman" w:hAnsi="Times New Roman" w:cs="Times New Roman"/>
          <w:sz w:val="24"/>
          <w:szCs w:val="24"/>
        </w:rPr>
        <w:t xml:space="preserve">LC: </w:t>
      </w:r>
      <w:r w:rsidR="00D1405F" w:rsidRPr="008709C2">
        <w:rPr>
          <w:rFonts w:ascii="Times New Roman" w:eastAsia="Times New Roman" w:hAnsi="Times New Roman" w:cs="Times New Roman"/>
          <w:sz w:val="24"/>
          <w:szCs w:val="24"/>
        </w:rPr>
        <w:t xml:space="preserve">Laparoscopic cholecystectomy (LC), </w:t>
      </w:r>
      <w:r w:rsidRPr="008709C2">
        <w:rPr>
          <w:rFonts w:ascii="Times New Roman" w:eastAsia="Times New Roman" w:hAnsi="Times New Roman" w:cs="Times New Roman"/>
          <w:sz w:val="24"/>
          <w:szCs w:val="24"/>
        </w:rPr>
        <w:t>LPLC: low-pressure laparoscopic cholecystectomy</w:t>
      </w:r>
      <w:r w:rsidR="001647E6" w:rsidRPr="001647E6">
        <w:rPr>
          <w:rFonts w:ascii="Times New Roman" w:eastAsia="宋体" w:hAnsi="Times New Roman" w:cs="Times New Roman"/>
          <w:kern w:val="0"/>
          <w:sz w:val="24"/>
          <w:szCs w:val="24"/>
        </w:rPr>
        <w:t xml:space="preserve">, </w:t>
      </w:r>
      <w:r w:rsidRPr="008709C2">
        <w:rPr>
          <w:rFonts w:ascii="Times New Roman" w:eastAsia="宋体" w:hAnsi="Times New Roman" w:cs="Times New Roman"/>
          <w:kern w:val="0"/>
          <w:sz w:val="24"/>
          <w:szCs w:val="24"/>
        </w:rPr>
        <w:t xml:space="preserve">SPLC: </w:t>
      </w:r>
      <w:r w:rsidRPr="008709C2">
        <w:rPr>
          <w:rFonts w:ascii="Times New Roman" w:eastAsia="Times New Roman" w:hAnsi="Times New Roman" w:cs="Times New Roman"/>
          <w:sz w:val="24"/>
          <w:szCs w:val="24"/>
        </w:rPr>
        <w:t xml:space="preserve">standard-pressure laparoscopic cholecystectomy, </w:t>
      </w:r>
      <w:r w:rsidR="001647E6" w:rsidRPr="001647E6">
        <w:rPr>
          <w:rFonts w:ascii="Times New Roman" w:eastAsia="宋体" w:hAnsi="Times New Roman" w:cs="Times New Roman"/>
          <w:kern w:val="0"/>
          <w:sz w:val="24"/>
          <w:szCs w:val="24"/>
        </w:rPr>
        <w:t xml:space="preserve">RCT: randomized controlled trial, </w:t>
      </w:r>
      <w:r w:rsidRPr="008709C2">
        <w:rPr>
          <w:rFonts w:ascii="Times New Roman" w:eastAsia="宋体" w:hAnsi="Times New Roman" w:cs="Times New Roman"/>
          <w:kern w:val="0"/>
          <w:sz w:val="24"/>
          <w:szCs w:val="24"/>
        </w:rPr>
        <w:t xml:space="preserve">DSMB: </w:t>
      </w:r>
      <w:r w:rsidRPr="008709C2">
        <w:rPr>
          <w:rFonts w:ascii="Times New Roman" w:eastAsia="Times New Roman" w:hAnsi="Times New Roman" w:cs="Times New Roman"/>
          <w:sz w:val="24"/>
          <w:szCs w:val="24"/>
        </w:rPr>
        <w:t>data and safety monitoring board.</w:t>
      </w:r>
    </w:p>
    <w:p w14:paraId="4E12DA1E"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kern w:val="0"/>
          <w:sz w:val="24"/>
          <w:szCs w:val="24"/>
        </w:rPr>
        <w:t xml:space="preserve">Declarations </w:t>
      </w:r>
    </w:p>
    <w:p w14:paraId="444683D8"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i/>
          <w:iCs/>
          <w:kern w:val="0"/>
          <w:sz w:val="24"/>
          <w:szCs w:val="24"/>
        </w:rPr>
        <w:t xml:space="preserve">Acknowledgements </w:t>
      </w:r>
    </w:p>
    <w:p w14:paraId="603CD23A"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kern w:val="0"/>
          <w:sz w:val="24"/>
          <w:szCs w:val="24"/>
        </w:rPr>
        <w:t xml:space="preserve">Not applicable. </w:t>
      </w:r>
    </w:p>
    <w:p w14:paraId="1859F655"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i/>
          <w:iCs/>
          <w:kern w:val="0"/>
          <w:sz w:val="24"/>
          <w:szCs w:val="24"/>
        </w:rPr>
        <w:t xml:space="preserve">Funding </w:t>
      </w:r>
    </w:p>
    <w:p w14:paraId="0EF5D810" w14:textId="0A2E0C95" w:rsidR="009C331E" w:rsidRPr="008709C2" w:rsidRDefault="009C331E" w:rsidP="007B7883">
      <w:pPr>
        <w:widowControl/>
        <w:spacing w:before="100" w:beforeAutospacing="1" w:after="100" w:afterAutospacing="1"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color w:val="000000"/>
          <w:sz w:val="24"/>
          <w:szCs w:val="24"/>
        </w:rPr>
        <w:lastRenderedPageBreak/>
        <w:t xml:space="preserve">This study was supported by the Bethune Charitable Foundation (Identifier: FW-HXKT2019013000198). </w:t>
      </w:r>
      <w:r w:rsidRPr="008709C2">
        <w:rPr>
          <w:rFonts w:ascii="Times New Roman" w:eastAsia="Times New Roman" w:hAnsi="Times New Roman" w:cs="Times New Roman"/>
          <w:sz w:val="24"/>
          <w:szCs w:val="24"/>
        </w:rPr>
        <w:t>The funders play no role in the study design, stati</w:t>
      </w:r>
      <w:r w:rsidR="00F31D6C">
        <w:rPr>
          <w:rFonts w:ascii="Times New Roman" w:eastAsia="Times New Roman" w:hAnsi="Times New Roman" w:cs="Times New Roman"/>
          <w:sz w:val="24"/>
          <w:szCs w:val="24"/>
        </w:rPr>
        <w:t>s</w:t>
      </w:r>
      <w:r w:rsidRPr="008709C2">
        <w:rPr>
          <w:rFonts w:ascii="Times New Roman" w:eastAsia="Times New Roman" w:hAnsi="Times New Roman" w:cs="Times New Roman"/>
          <w:sz w:val="24"/>
          <w:szCs w:val="24"/>
        </w:rPr>
        <w:t>t</w:t>
      </w:r>
      <w:r w:rsidR="00F31D6C">
        <w:rPr>
          <w:rFonts w:ascii="Times New Roman" w:eastAsia="Times New Roman" w:hAnsi="Times New Roman" w:cs="Times New Roman"/>
          <w:sz w:val="24"/>
          <w:szCs w:val="24"/>
        </w:rPr>
        <w:t>ic</w:t>
      </w:r>
      <w:r w:rsidRPr="008709C2">
        <w:rPr>
          <w:rFonts w:ascii="Times New Roman" w:eastAsia="Times New Roman" w:hAnsi="Times New Roman" w:cs="Times New Roman"/>
          <w:sz w:val="24"/>
          <w:szCs w:val="24"/>
        </w:rPr>
        <w:t>al analysis, and manuscript drafting.</w:t>
      </w:r>
    </w:p>
    <w:p w14:paraId="77B51110" w14:textId="6C551042" w:rsidR="009C331E" w:rsidRPr="009C331E" w:rsidRDefault="009C331E"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9C331E">
        <w:rPr>
          <w:rFonts w:ascii="Times New Roman" w:eastAsia="宋体" w:hAnsi="Times New Roman" w:cs="Times New Roman"/>
          <w:b/>
          <w:bCs/>
          <w:i/>
          <w:iCs/>
          <w:kern w:val="0"/>
          <w:sz w:val="24"/>
          <w:szCs w:val="24"/>
        </w:rPr>
        <w:t>Av</w:t>
      </w:r>
      <w:r w:rsidR="004A18F4" w:rsidRPr="008709C2">
        <w:rPr>
          <w:rFonts w:ascii="Times New Roman" w:eastAsia="宋体" w:hAnsi="Times New Roman" w:cs="Times New Roman"/>
          <w:b/>
          <w:bCs/>
          <w:i/>
          <w:iCs/>
          <w:kern w:val="0"/>
          <w:sz w:val="24"/>
          <w:szCs w:val="24"/>
        </w:rPr>
        <w:t>a</w:t>
      </w:r>
      <w:r w:rsidRPr="009C331E">
        <w:rPr>
          <w:rFonts w:ascii="Times New Roman" w:eastAsia="宋体" w:hAnsi="Times New Roman" w:cs="Times New Roman"/>
          <w:b/>
          <w:bCs/>
          <w:i/>
          <w:iCs/>
          <w:kern w:val="0"/>
          <w:sz w:val="24"/>
          <w:szCs w:val="24"/>
        </w:rPr>
        <w:t xml:space="preserve">ilability of data and materials </w:t>
      </w:r>
    </w:p>
    <w:p w14:paraId="4C10380D" w14:textId="02A025C2"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kern w:val="0"/>
          <w:sz w:val="24"/>
          <w:szCs w:val="24"/>
        </w:rPr>
        <w:t xml:space="preserve">Data sharing is not applicable as no datasets are generated or analyzed </w:t>
      </w:r>
      <w:r w:rsidR="009C331E" w:rsidRPr="008709C2">
        <w:rPr>
          <w:rFonts w:ascii="Times New Roman" w:eastAsia="宋体" w:hAnsi="Times New Roman" w:cs="Times New Roman"/>
          <w:kern w:val="0"/>
          <w:sz w:val="24"/>
          <w:szCs w:val="24"/>
        </w:rPr>
        <w:t>at</w:t>
      </w:r>
      <w:r w:rsidRPr="001647E6">
        <w:rPr>
          <w:rFonts w:ascii="Times New Roman" w:eastAsia="宋体" w:hAnsi="Times New Roman" w:cs="Times New Roman"/>
          <w:kern w:val="0"/>
          <w:sz w:val="24"/>
          <w:szCs w:val="24"/>
        </w:rPr>
        <w:t xml:space="preserve"> the current st</w:t>
      </w:r>
      <w:r w:rsidR="009C331E" w:rsidRPr="008709C2">
        <w:rPr>
          <w:rFonts w:ascii="Times New Roman" w:eastAsia="宋体" w:hAnsi="Times New Roman" w:cs="Times New Roman"/>
          <w:kern w:val="0"/>
          <w:sz w:val="24"/>
          <w:szCs w:val="24"/>
        </w:rPr>
        <w:t>atus</w:t>
      </w:r>
      <w:r w:rsidRPr="001647E6">
        <w:rPr>
          <w:rFonts w:ascii="Times New Roman" w:eastAsia="宋体" w:hAnsi="Times New Roman" w:cs="Times New Roman"/>
          <w:kern w:val="0"/>
          <w:sz w:val="24"/>
          <w:szCs w:val="24"/>
        </w:rPr>
        <w:t xml:space="preserve">. </w:t>
      </w:r>
    </w:p>
    <w:p w14:paraId="25432696"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i/>
          <w:iCs/>
          <w:kern w:val="0"/>
          <w:sz w:val="24"/>
          <w:szCs w:val="24"/>
        </w:rPr>
        <w:t xml:space="preserve">Authors’ contributions </w:t>
      </w:r>
    </w:p>
    <w:p w14:paraId="1C2C167F" w14:textId="7CBABED6"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8709C2">
        <w:rPr>
          <w:rFonts w:ascii="Times New Roman" w:eastAsia="Times New Roman" w:hAnsi="Times New Roman" w:cs="Times New Roman"/>
          <w:color w:val="000000"/>
          <w:sz w:val="24"/>
          <w:szCs w:val="24"/>
        </w:rPr>
        <w:t>FT, XWS, YY, JCG, and XDH</w:t>
      </w:r>
      <w:r w:rsidRPr="001647E6">
        <w:rPr>
          <w:rFonts w:ascii="Times New Roman" w:eastAsia="宋体" w:hAnsi="Times New Roman" w:cs="Times New Roman"/>
          <w:kern w:val="0"/>
          <w:sz w:val="24"/>
          <w:szCs w:val="24"/>
        </w:rPr>
        <w:t xml:space="preserve"> designed the protocol and drafted the manuscript. </w:t>
      </w:r>
      <w:r w:rsidRPr="008709C2">
        <w:rPr>
          <w:rFonts w:ascii="Times New Roman" w:eastAsia="Times New Roman" w:hAnsi="Times New Roman" w:cs="Times New Roman"/>
          <w:color w:val="000000"/>
          <w:sz w:val="24"/>
          <w:szCs w:val="24"/>
        </w:rPr>
        <w:t>FT, XWS, YY</w:t>
      </w:r>
      <w:r w:rsidR="0006481D" w:rsidRPr="008709C2">
        <w:rPr>
          <w:rFonts w:ascii="Times New Roman" w:eastAsia="Times New Roman" w:hAnsi="Times New Roman" w:cs="Times New Roman"/>
          <w:color w:val="000000"/>
          <w:sz w:val="24"/>
          <w:szCs w:val="24"/>
        </w:rPr>
        <w:t xml:space="preserve"> </w:t>
      </w:r>
      <w:r w:rsidRPr="001647E6">
        <w:rPr>
          <w:rFonts w:ascii="Times New Roman" w:eastAsia="宋体" w:hAnsi="Times New Roman" w:cs="Times New Roman"/>
          <w:kern w:val="0"/>
          <w:sz w:val="24"/>
          <w:szCs w:val="24"/>
        </w:rPr>
        <w:t xml:space="preserve">performed the statistical analysis. </w:t>
      </w:r>
      <w:r w:rsidRPr="008709C2">
        <w:rPr>
          <w:rFonts w:ascii="Times New Roman" w:eastAsia="Times New Roman" w:hAnsi="Times New Roman" w:cs="Times New Roman"/>
          <w:color w:val="000000"/>
          <w:sz w:val="24"/>
          <w:szCs w:val="24"/>
        </w:rPr>
        <w:t>FT wrote the manuscript, XWS and YY</w:t>
      </w:r>
      <w:r w:rsidRPr="001647E6">
        <w:rPr>
          <w:rFonts w:ascii="Times New Roman" w:eastAsia="宋体" w:hAnsi="Times New Roman" w:cs="Times New Roman"/>
          <w:kern w:val="0"/>
          <w:sz w:val="24"/>
          <w:szCs w:val="24"/>
        </w:rPr>
        <w:t xml:space="preserve"> further aided in assessment and revision of the protocol. All authors read and approved the final version of the protocol. </w:t>
      </w:r>
    </w:p>
    <w:p w14:paraId="6267BCFC"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i/>
          <w:iCs/>
          <w:kern w:val="0"/>
          <w:sz w:val="24"/>
          <w:szCs w:val="24"/>
        </w:rPr>
        <w:t xml:space="preserve">Ethics approval and consent to participate </w:t>
      </w:r>
    </w:p>
    <w:p w14:paraId="40C9E7E3" w14:textId="77777777" w:rsidR="001647E6" w:rsidRPr="001647E6" w:rsidRDefault="001647E6" w:rsidP="007B7883">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kern w:val="0"/>
          <w:sz w:val="24"/>
          <w:szCs w:val="24"/>
        </w:rPr>
        <w:t xml:space="preserve">The study is conducted in accordance with the Declaration of Helsinki. WMUH Institutional Review Board approved the final version of the protocol (version 1.0) prior to the start of the study (approval number: 2283). This study was registered on the University Hospital Medical Information Network Clinical Trials Registry (UMIN000031536). We will obtain informed consent from all participants in the study. </w:t>
      </w:r>
    </w:p>
    <w:p w14:paraId="5360B219" w14:textId="77777777" w:rsidR="00C272A4" w:rsidRPr="008709C2" w:rsidRDefault="001647E6" w:rsidP="00C272A4">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b/>
          <w:bCs/>
          <w:i/>
          <w:iCs/>
          <w:kern w:val="0"/>
          <w:sz w:val="24"/>
          <w:szCs w:val="24"/>
        </w:rPr>
        <w:t xml:space="preserve">Consent for publication </w:t>
      </w:r>
    </w:p>
    <w:p w14:paraId="38079CCB" w14:textId="2E0D6822" w:rsidR="001647E6" w:rsidRPr="001647E6" w:rsidRDefault="001647E6" w:rsidP="00C272A4">
      <w:pPr>
        <w:widowControl/>
        <w:spacing w:before="100" w:beforeAutospacing="1" w:after="100" w:afterAutospacing="1" w:line="480" w:lineRule="auto"/>
        <w:ind w:leftChars="-4" w:left="-8"/>
        <w:jc w:val="left"/>
        <w:rPr>
          <w:rFonts w:ascii="Times New Roman" w:eastAsia="宋体" w:hAnsi="Times New Roman" w:cs="Times New Roman"/>
          <w:kern w:val="0"/>
          <w:sz w:val="24"/>
          <w:szCs w:val="24"/>
        </w:rPr>
      </w:pPr>
      <w:r w:rsidRPr="001647E6">
        <w:rPr>
          <w:rFonts w:ascii="Times New Roman" w:eastAsia="宋体" w:hAnsi="Times New Roman" w:cs="Times New Roman"/>
          <w:kern w:val="0"/>
          <w:sz w:val="24"/>
          <w:szCs w:val="24"/>
        </w:rPr>
        <w:t xml:space="preserve">Not applicable. </w:t>
      </w:r>
    </w:p>
    <w:p w14:paraId="169F8E3F" w14:textId="294BAE85" w:rsidR="001647E6" w:rsidRPr="008709C2" w:rsidRDefault="001647E6" w:rsidP="007B7883">
      <w:pPr>
        <w:snapToGrid w:val="0"/>
        <w:spacing w:before="40" w:line="480" w:lineRule="auto"/>
        <w:ind w:leftChars="-4" w:left="-8"/>
        <w:jc w:val="left"/>
        <w:rPr>
          <w:rFonts w:ascii="Times New Roman" w:eastAsia="Times New Roman" w:hAnsi="Times New Roman" w:cs="Times New Roman"/>
          <w:b/>
          <w:color w:val="000000"/>
          <w:sz w:val="24"/>
          <w:szCs w:val="24"/>
        </w:rPr>
      </w:pPr>
      <w:r w:rsidRPr="008709C2">
        <w:rPr>
          <w:rFonts w:ascii="Times New Roman" w:eastAsia="Times New Roman" w:hAnsi="Times New Roman" w:cs="Times New Roman"/>
          <w:b/>
          <w:color w:val="000000"/>
          <w:sz w:val="24"/>
          <w:szCs w:val="24"/>
        </w:rPr>
        <w:lastRenderedPageBreak/>
        <w:t xml:space="preserve">Conflicts of Interest </w:t>
      </w:r>
    </w:p>
    <w:p w14:paraId="74AC0C5F" w14:textId="3F9D4971" w:rsidR="001759C2" w:rsidRPr="008709C2" w:rsidRDefault="001647E6" w:rsidP="00C272A4">
      <w:pPr>
        <w:snapToGrid w:val="0"/>
        <w:spacing w:before="40"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The authors have no conflicts of interest to disclose.</w:t>
      </w:r>
    </w:p>
    <w:p w14:paraId="10173E28" w14:textId="77777777" w:rsidR="00C272A4" w:rsidRPr="008709C2" w:rsidRDefault="00C272A4" w:rsidP="00C272A4">
      <w:pPr>
        <w:snapToGrid w:val="0"/>
        <w:spacing w:before="40" w:line="480" w:lineRule="auto"/>
        <w:ind w:leftChars="-4" w:left="-8"/>
        <w:jc w:val="left"/>
        <w:rPr>
          <w:rFonts w:ascii="Times New Roman" w:eastAsia="Times New Roman" w:hAnsi="Times New Roman" w:cs="Times New Roman"/>
          <w:sz w:val="24"/>
          <w:szCs w:val="24"/>
        </w:rPr>
      </w:pPr>
    </w:p>
    <w:p w14:paraId="4E4109DE" w14:textId="420DF86F" w:rsidR="0065455D" w:rsidRPr="008709C2" w:rsidRDefault="00BA05D6" w:rsidP="00C272A4">
      <w:pPr>
        <w:snapToGrid w:val="0"/>
        <w:spacing w:line="480" w:lineRule="auto"/>
        <w:ind w:leftChars="-4" w:left="-8"/>
        <w:jc w:val="left"/>
        <w:rPr>
          <w:rFonts w:ascii="Times New Roman" w:eastAsia="Times New Roman" w:hAnsi="Times New Roman" w:cs="Times New Roman"/>
          <w:b/>
          <w:sz w:val="24"/>
          <w:szCs w:val="24"/>
        </w:rPr>
      </w:pPr>
      <w:r w:rsidRPr="008709C2">
        <w:rPr>
          <w:rFonts w:ascii="Times New Roman" w:eastAsia="Times New Roman" w:hAnsi="Times New Roman" w:cs="Times New Roman"/>
          <w:b/>
          <w:sz w:val="24"/>
          <w:szCs w:val="24"/>
        </w:rPr>
        <w:t>References</w:t>
      </w:r>
    </w:p>
    <w:p w14:paraId="77860F9E" w14:textId="70BD3161" w:rsidR="003A1A36" w:rsidRPr="008709C2" w:rsidRDefault="00BA05D6"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hAnsi="Times New Roman" w:cs="Times New Roman"/>
          <w:sz w:val="24"/>
          <w:szCs w:val="24"/>
        </w:rPr>
        <w:fldChar w:fldCharType="begin"/>
      </w:r>
      <w:r w:rsidRPr="008709C2">
        <w:rPr>
          <w:rFonts w:ascii="Times New Roman" w:hAnsi="Times New Roman" w:cs="Times New Roman"/>
          <w:sz w:val="24"/>
          <w:szCs w:val="24"/>
        </w:rPr>
        <w:instrText xml:space="preserve"> ADDIN EN.REFLIST </w:instrText>
      </w:r>
      <w:r w:rsidRPr="008709C2">
        <w:rPr>
          <w:rFonts w:ascii="Times New Roman" w:hAnsi="Times New Roman" w:cs="Times New Roman"/>
          <w:sz w:val="24"/>
          <w:szCs w:val="24"/>
        </w:rPr>
        <w:fldChar w:fldCharType="separate"/>
      </w:r>
      <w:r w:rsidRPr="008709C2">
        <w:rPr>
          <w:rFonts w:ascii="Times New Roman" w:eastAsia="Times New Roman" w:hAnsi="Times New Roman" w:cs="Times New Roman"/>
          <w:sz w:val="24"/>
          <w:szCs w:val="24"/>
        </w:rPr>
        <w:t>1.</w:t>
      </w:r>
      <w:r w:rsidRPr="008709C2">
        <w:rPr>
          <w:rFonts w:ascii="Times New Roman" w:eastAsia="Times New Roman" w:hAnsi="Times New Roman" w:cs="Times New Roman"/>
          <w:sz w:val="24"/>
          <w:szCs w:val="24"/>
        </w:rPr>
        <w:tab/>
        <w:t xml:space="preserve">Gurusamy KS, Vaughan J, Davidson BR. Low pressure versus standard pressure pneumoperitoneum in laparoscopic cholecystectomy. </w:t>
      </w:r>
      <w:r w:rsidRPr="008709C2">
        <w:rPr>
          <w:rFonts w:ascii="Times New Roman" w:eastAsia="Times New Roman" w:hAnsi="Times New Roman" w:cs="Times New Roman"/>
          <w:i/>
          <w:sz w:val="24"/>
          <w:szCs w:val="24"/>
        </w:rPr>
        <w:t>Cochrane Database Syst Rev</w:t>
      </w:r>
      <w:r w:rsidRPr="008709C2">
        <w:rPr>
          <w:rFonts w:ascii="Times New Roman" w:eastAsia="Times New Roman" w:hAnsi="Times New Roman" w:cs="Times New Roman"/>
          <w:sz w:val="24"/>
          <w:szCs w:val="24"/>
        </w:rPr>
        <w:t xml:space="preserve"> 2014(3):CD006930.</w:t>
      </w:r>
    </w:p>
    <w:p w14:paraId="6D12276B" w14:textId="5F2958AA"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5</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Mohammadzade AR, Esmaili F. Comparing Hemodynamic Symptoms and the Level of Abdominal Pain in High- Versus Low-Pressure Carbon Dioxide in Patients Undergoing Laparoscopic Cholecystectomy. </w:t>
      </w:r>
      <w:r w:rsidR="00BA05D6" w:rsidRPr="008709C2">
        <w:rPr>
          <w:rFonts w:ascii="Times New Roman" w:eastAsia="Times New Roman" w:hAnsi="Times New Roman" w:cs="Times New Roman"/>
          <w:i/>
          <w:sz w:val="24"/>
          <w:szCs w:val="24"/>
        </w:rPr>
        <w:t>Indian J Surg</w:t>
      </w:r>
      <w:r w:rsidR="00BA05D6" w:rsidRPr="008709C2">
        <w:rPr>
          <w:rFonts w:ascii="Times New Roman" w:eastAsia="Times New Roman" w:hAnsi="Times New Roman" w:cs="Times New Roman"/>
          <w:sz w:val="24"/>
          <w:szCs w:val="24"/>
        </w:rPr>
        <w:t xml:space="preserve"> 2018; 80(1):30-35.</w:t>
      </w:r>
    </w:p>
    <w:p w14:paraId="6C7F19FF" w14:textId="0E37799A"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6</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Shoar S, Naderan M, Ebrahimpour H, et al. A prospective double-blinded randomized controlled trial comparing systemic stress response in Laparoascopic cholecystectomy between low-pressure and standard-pressure pneumoperitoneum. </w:t>
      </w:r>
      <w:r w:rsidR="00BA05D6" w:rsidRPr="008709C2">
        <w:rPr>
          <w:rFonts w:ascii="Times New Roman" w:eastAsia="Times New Roman" w:hAnsi="Times New Roman" w:cs="Times New Roman"/>
          <w:i/>
          <w:sz w:val="24"/>
          <w:szCs w:val="24"/>
        </w:rPr>
        <w:t>Int J Surg</w:t>
      </w:r>
      <w:r w:rsidR="00BA05D6" w:rsidRPr="008709C2">
        <w:rPr>
          <w:rFonts w:ascii="Times New Roman" w:eastAsia="Times New Roman" w:hAnsi="Times New Roman" w:cs="Times New Roman"/>
          <w:sz w:val="24"/>
          <w:szCs w:val="24"/>
        </w:rPr>
        <w:t xml:space="preserve"> 2016; 28:28-33.</w:t>
      </w:r>
    </w:p>
    <w:p w14:paraId="409E64C9" w14:textId="2C3B84E4"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2</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Torrington KG, Bilello JF, Hopkins TK, et al. Postoperative pulmonary changes after laparoscopic cholecystectomy. </w:t>
      </w:r>
      <w:r w:rsidR="00BA05D6" w:rsidRPr="008709C2">
        <w:rPr>
          <w:rFonts w:ascii="Times New Roman" w:eastAsia="Times New Roman" w:hAnsi="Times New Roman" w:cs="Times New Roman"/>
          <w:i/>
          <w:sz w:val="24"/>
          <w:szCs w:val="24"/>
        </w:rPr>
        <w:t>South Med J</w:t>
      </w:r>
      <w:r w:rsidR="00BA05D6" w:rsidRPr="008709C2">
        <w:rPr>
          <w:rFonts w:ascii="Times New Roman" w:eastAsia="Times New Roman" w:hAnsi="Times New Roman" w:cs="Times New Roman"/>
          <w:sz w:val="24"/>
          <w:szCs w:val="24"/>
        </w:rPr>
        <w:t xml:space="preserve"> 1996; 89(7):675-678.</w:t>
      </w:r>
    </w:p>
    <w:p w14:paraId="178D5B2C" w14:textId="1924C1C9"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3</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Ravimohan SM, Kaman L, Jindal R, et al. Postoperative pulmonary function in laparoscopic versus open cholecystectomy: prospective, comparative study. </w:t>
      </w:r>
      <w:r w:rsidR="00BA05D6" w:rsidRPr="008709C2">
        <w:rPr>
          <w:rFonts w:ascii="Times New Roman" w:eastAsia="Times New Roman" w:hAnsi="Times New Roman" w:cs="Times New Roman"/>
          <w:i/>
          <w:sz w:val="24"/>
          <w:szCs w:val="24"/>
        </w:rPr>
        <w:t>Indian J Gastroenterol</w:t>
      </w:r>
      <w:r w:rsidR="00BA05D6" w:rsidRPr="008709C2">
        <w:rPr>
          <w:rFonts w:ascii="Times New Roman" w:eastAsia="Times New Roman" w:hAnsi="Times New Roman" w:cs="Times New Roman"/>
          <w:sz w:val="24"/>
          <w:szCs w:val="24"/>
        </w:rPr>
        <w:t xml:space="preserve"> 2005; 24(1):6-8.</w:t>
      </w:r>
    </w:p>
    <w:p w14:paraId="103152BA" w14:textId="360E7E69"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4</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Hua J, Gong J, Yao L, et al. Low-pressure versus standard-pressure pneumoperitoneum for laparoscopic cholecystectomy: a systematic review and meta-analysis. </w:t>
      </w:r>
      <w:r w:rsidR="00BA05D6" w:rsidRPr="008709C2">
        <w:rPr>
          <w:rFonts w:ascii="Times New Roman" w:eastAsia="Times New Roman" w:hAnsi="Times New Roman" w:cs="Times New Roman"/>
          <w:i/>
          <w:sz w:val="24"/>
          <w:szCs w:val="24"/>
        </w:rPr>
        <w:t>Am J Surg</w:t>
      </w:r>
      <w:r w:rsidR="00BA05D6" w:rsidRPr="008709C2">
        <w:rPr>
          <w:rFonts w:ascii="Times New Roman" w:eastAsia="Times New Roman" w:hAnsi="Times New Roman" w:cs="Times New Roman"/>
          <w:sz w:val="24"/>
          <w:szCs w:val="24"/>
        </w:rPr>
        <w:t xml:space="preserve"> 2014; 208(1):143-150.</w:t>
      </w:r>
    </w:p>
    <w:p w14:paraId="59D9A73B" w14:textId="5E886980"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7</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Gerntke IC, Eliseeva MY, Kosmas IP, et al. Low and standard pressure pneumoperitoneum effects during laparoscopic procedures: Problems of study design, analysis and presentation of results. </w:t>
      </w:r>
      <w:r w:rsidR="00BA05D6" w:rsidRPr="008709C2">
        <w:rPr>
          <w:rFonts w:ascii="Times New Roman" w:eastAsia="Times New Roman" w:hAnsi="Times New Roman" w:cs="Times New Roman"/>
          <w:i/>
          <w:sz w:val="24"/>
          <w:szCs w:val="24"/>
        </w:rPr>
        <w:t>Int J Surg</w:t>
      </w:r>
      <w:r w:rsidR="00BA05D6" w:rsidRPr="008709C2">
        <w:rPr>
          <w:rFonts w:ascii="Times New Roman" w:eastAsia="Times New Roman" w:hAnsi="Times New Roman" w:cs="Times New Roman"/>
          <w:sz w:val="24"/>
          <w:szCs w:val="24"/>
        </w:rPr>
        <w:t xml:space="preserve"> 2016; 30:45-47.</w:t>
      </w:r>
    </w:p>
    <w:p w14:paraId="43310AE7" w14:textId="3E1D889B" w:rsidR="003A1A36" w:rsidRPr="008709C2" w:rsidRDefault="00AB0162" w:rsidP="007B7883">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8</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Dindo D, Demartines N, Clavien PA. Classification of surgical complications: a new </w:t>
      </w:r>
      <w:r w:rsidR="00BA05D6" w:rsidRPr="008709C2">
        <w:rPr>
          <w:rFonts w:ascii="Times New Roman" w:eastAsia="Times New Roman" w:hAnsi="Times New Roman" w:cs="Times New Roman"/>
          <w:sz w:val="24"/>
          <w:szCs w:val="24"/>
        </w:rPr>
        <w:lastRenderedPageBreak/>
        <w:t xml:space="preserve">proposal with evaluation in a cohort of 6336 patients and results of a survey. </w:t>
      </w:r>
      <w:r w:rsidR="00BA05D6" w:rsidRPr="008709C2">
        <w:rPr>
          <w:rFonts w:ascii="Times New Roman" w:eastAsia="Times New Roman" w:hAnsi="Times New Roman" w:cs="Times New Roman"/>
          <w:i/>
          <w:sz w:val="24"/>
          <w:szCs w:val="24"/>
        </w:rPr>
        <w:t>Ann Surg</w:t>
      </w:r>
      <w:r w:rsidR="00BA05D6" w:rsidRPr="008709C2">
        <w:rPr>
          <w:rFonts w:ascii="Times New Roman" w:eastAsia="Times New Roman" w:hAnsi="Times New Roman" w:cs="Times New Roman"/>
          <w:sz w:val="24"/>
          <w:szCs w:val="24"/>
        </w:rPr>
        <w:t xml:space="preserve"> 2004; 240(2):205-213.</w:t>
      </w:r>
    </w:p>
    <w:p w14:paraId="0E0E7BC3" w14:textId="338976C5" w:rsidR="00AB0162" w:rsidRPr="008709C2" w:rsidRDefault="00AB0162" w:rsidP="00AB0162">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 xml:space="preserve">9. Goel A, Gupta S, Bhagat TS, Garg P. Comparative analysis of hemodynamic changes and shoulder tip pain under standard pressure versus low-pressure pneumoperitoneum in laparoscopic cholecystectomy. </w:t>
      </w:r>
      <w:r w:rsidRPr="008709C2">
        <w:rPr>
          <w:rFonts w:ascii="Times New Roman" w:eastAsia="Times New Roman" w:hAnsi="Times New Roman" w:cs="Times New Roman"/>
          <w:i/>
          <w:sz w:val="24"/>
          <w:szCs w:val="24"/>
        </w:rPr>
        <w:t>Euroasian J Hepatogastroenterol</w:t>
      </w:r>
      <w:r w:rsidRPr="008709C2">
        <w:rPr>
          <w:rFonts w:ascii="Times New Roman" w:eastAsia="Times New Roman" w:hAnsi="Times New Roman" w:cs="Times New Roman"/>
          <w:sz w:val="24"/>
          <w:szCs w:val="24"/>
        </w:rPr>
        <w:t>. 2019;9(1):5-8.</w:t>
      </w:r>
    </w:p>
    <w:p w14:paraId="68DF0929" w14:textId="5730051C" w:rsidR="003A1A36" w:rsidRPr="008709C2" w:rsidRDefault="00AB0162" w:rsidP="00AB0162">
      <w:pPr>
        <w:pStyle w:val="EndNoteBibliography"/>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t>10</w:t>
      </w:r>
      <w:r w:rsidR="00BA05D6" w:rsidRPr="008709C2">
        <w:rPr>
          <w:rFonts w:ascii="Times New Roman" w:eastAsia="Times New Roman" w:hAnsi="Times New Roman" w:cs="Times New Roman"/>
          <w:sz w:val="24"/>
          <w:szCs w:val="24"/>
        </w:rPr>
        <w:t>.</w:t>
      </w:r>
      <w:r w:rsidR="00BA05D6" w:rsidRPr="008709C2">
        <w:rPr>
          <w:rFonts w:ascii="Times New Roman" w:eastAsia="Times New Roman" w:hAnsi="Times New Roman" w:cs="Times New Roman"/>
          <w:sz w:val="24"/>
          <w:szCs w:val="24"/>
        </w:rPr>
        <w:tab/>
        <w:t xml:space="preserve">Blackwelder WC. "Proving the null hypothesis" in clinical trials. </w:t>
      </w:r>
      <w:r w:rsidR="00BA05D6" w:rsidRPr="008709C2">
        <w:rPr>
          <w:rFonts w:ascii="Times New Roman" w:eastAsia="Times New Roman" w:hAnsi="Times New Roman" w:cs="Times New Roman"/>
          <w:i/>
          <w:sz w:val="24"/>
          <w:szCs w:val="24"/>
        </w:rPr>
        <w:t>Control Clin Trials</w:t>
      </w:r>
      <w:r w:rsidR="00BA05D6" w:rsidRPr="008709C2">
        <w:rPr>
          <w:rFonts w:ascii="Times New Roman" w:eastAsia="Times New Roman" w:hAnsi="Times New Roman" w:cs="Times New Roman"/>
          <w:sz w:val="24"/>
          <w:szCs w:val="24"/>
        </w:rPr>
        <w:t xml:space="preserve"> 1982; 3(4):345-353.</w:t>
      </w:r>
    </w:p>
    <w:p w14:paraId="4F6F5B56" w14:textId="201164BF" w:rsidR="00AB0162" w:rsidRPr="003337DD" w:rsidRDefault="00BA05D6" w:rsidP="00AB0162">
      <w:pPr>
        <w:snapToGrid w:val="0"/>
        <w:spacing w:line="480" w:lineRule="auto"/>
        <w:ind w:leftChars="-4" w:left="-8"/>
        <w:jc w:val="left"/>
        <w:rPr>
          <w:rFonts w:ascii="Times New Roman" w:eastAsia="Times New Roman" w:hAnsi="Times New Roman" w:cs="Times New Roman"/>
          <w:sz w:val="24"/>
          <w:szCs w:val="24"/>
        </w:rPr>
      </w:pPr>
      <w:r w:rsidRPr="008709C2">
        <w:rPr>
          <w:rFonts w:ascii="Times New Roman" w:eastAsia="Times New Roman" w:hAnsi="Times New Roman" w:cs="Times New Roman"/>
          <w:sz w:val="24"/>
          <w:szCs w:val="24"/>
        </w:rPr>
        <w:fldChar w:fldCharType="end"/>
      </w:r>
    </w:p>
    <w:p w14:paraId="3F1AD30B" w14:textId="72EB0C9E" w:rsidR="003A1A36" w:rsidRPr="003337DD" w:rsidRDefault="003A1A36" w:rsidP="007B7883">
      <w:pPr>
        <w:snapToGrid w:val="0"/>
        <w:spacing w:line="480" w:lineRule="auto"/>
        <w:ind w:leftChars="-4" w:left="-8"/>
        <w:jc w:val="left"/>
        <w:rPr>
          <w:rFonts w:ascii="Times New Roman" w:eastAsia="Times New Roman" w:hAnsi="Times New Roman" w:cs="Times New Roman"/>
          <w:sz w:val="24"/>
          <w:szCs w:val="24"/>
        </w:rPr>
      </w:pPr>
    </w:p>
    <w:sectPr w:rsidR="003A1A36" w:rsidRPr="003337DD" w:rsidSect="00E1149D">
      <w:headerReference w:type="default" r:id="rId10"/>
      <w:pgSz w:w="11906" w:h="16838"/>
      <w:pgMar w:top="1440" w:right="1440" w:bottom="1440" w:left="1440" w:header="850" w:footer="994"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279B2" w14:textId="77777777" w:rsidR="00E1149D" w:rsidRDefault="00E1149D">
      <w:r>
        <w:separator/>
      </w:r>
    </w:p>
  </w:endnote>
  <w:endnote w:type="continuationSeparator" w:id="0">
    <w:p w14:paraId="453B3A01" w14:textId="77777777" w:rsidR="00E1149D" w:rsidRDefault="00E11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aker 2 Lancet">
    <w:altName w:val="微软雅黑"/>
    <w:panose1 w:val="020B0604020202020204"/>
    <w:charset w:val="86"/>
    <w:family w:val="swiss"/>
    <w:pitch w:val="default"/>
    <w:sig w:usb0="00002A87" w:usb1="080E0000" w:usb2="00000010" w:usb3="00000000" w:csb0="000401FF" w:csb1="00000000"/>
  </w:font>
  <w:font w:name="ScalaLancetPro">
    <w:altName w:val="宋体"/>
    <w:panose1 w:val="020B0604020202020204"/>
    <w:charset w:val="86"/>
    <w:family w:val="roman"/>
    <w:pitch w:val="default"/>
    <w:sig w:usb0="00002A87" w:usb1="080E0000" w:usb2="00000010" w:usb3="00000000" w:csb0="0004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25655" w14:textId="77777777" w:rsidR="00E1149D" w:rsidRDefault="00E1149D">
      <w:r>
        <w:separator/>
      </w:r>
    </w:p>
  </w:footnote>
  <w:footnote w:type="continuationSeparator" w:id="0">
    <w:p w14:paraId="0953CC24" w14:textId="77777777" w:rsidR="00E1149D" w:rsidRDefault="00E114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9503" w14:textId="77777777" w:rsidR="003A1A36" w:rsidRDefault="00BA05D6">
    <w:pPr>
      <w:pStyle w:val="a7"/>
      <w:rPr>
        <w:rFonts w:ascii="Calibri" w:eastAsia="Calibri" w:hAnsi="Calibri" w:cs="Calibri"/>
      </w:rPr>
    </w:pPr>
    <w:r>
      <w:rPr>
        <w:rStyle w:val="a9"/>
      </w:rPr>
      <w:fldChar w:fldCharType="begin"/>
    </w:r>
    <w:r>
      <w:rPr>
        <w:rStyle w:val="a9"/>
      </w:rPr>
      <w:instrText xml:space="preserve"> PAGE </w:instrText>
    </w:r>
    <w:r>
      <w:rPr>
        <w:rStyle w:val="a9"/>
      </w:rPr>
      <w:fldChar w:fldCharType="separate"/>
    </w:r>
    <w:r>
      <w:rPr>
        <w:rFonts w:ascii="Calibri" w:eastAsia="Calibri" w:hAnsi="Calibri" w:cs="Calibri"/>
      </w:rPr>
      <w:t>21</w:t>
    </w:r>
    <w:r>
      <w:rPr>
        <w:rFonts w:ascii="Calibri" w:eastAsia="Calibri" w:hAnsi="Calibri" w:cs="Calibri"/>
      </w:rPr>
      <w:fldChar w:fldCharType="end"/>
    </w:r>
  </w:p>
  <w:p w14:paraId="752466A8" w14:textId="77777777" w:rsidR="003A1A36" w:rsidRDefault="003A1A36">
    <w:pPr>
      <w:pStyle w:val="a7"/>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963F3"/>
    <w:multiLevelType w:val="hybridMultilevel"/>
    <w:tmpl w:val="39BE7638"/>
    <w:lvl w:ilvl="0" w:tplc="04090019">
      <w:start w:val="1"/>
      <w:numFmt w:val="lowerLetter"/>
      <w:lvlText w:val="%1)"/>
      <w:lvlJc w:val="left"/>
      <w:pPr>
        <w:ind w:left="432" w:hanging="440"/>
      </w:pPr>
    </w:lvl>
    <w:lvl w:ilvl="1" w:tplc="04090019" w:tentative="1">
      <w:start w:val="1"/>
      <w:numFmt w:val="lowerLetter"/>
      <w:lvlText w:val="%2)"/>
      <w:lvlJc w:val="left"/>
      <w:pPr>
        <w:ind w:left="872" w:hanging="440"/>
      </w:pPr>
    </w:lvl>
    <w:lvl w:ilvl="2" w:tplc="0409001B" w:tentative="1">
      <w:start w:val="1"/>
      <w:numFmt w:val="lowerRoman"/>
      <w:lvlText w:val="%3."/>
      <w:lvlJc w:val="right"/>
      <w:pPr>
        <w:ind w:left="1312" w:hanging="440"/>
      </w:pPr>
    </w:lvl>
    <w:lvl w:ilvl="3" w:tplc="0409000F" w:tentative="1">
      <w:start w:val="1"/>
      <w:numFmt w:val="decimal"/>
      <w:lvlText w:val="%4."/>
      <w:lvlJc w:val="left"/>
      <w:pPr>
        <w:ind w:left="1752" w:hanging="440"/>
      </w:pPr>
    </w:lvl>
    <w:lvl w:ilvl="4" w:tplc="04090019" w:tentative="1">
      <w:start w:val="1"/>
      <w:numFmt w:val="lowerLetter"/>
      <w:lvlText w:val="%5)"/>
      <w:lvlJc w:val="left"/>
      <w:pPr>
        <w:ind w:left="2192" w:hanging="440"/>
      </w:pPr>
    </w:lvl>
    <w:lvl w:ilvl="5" w:tplc="0409001B" w:tentative="1">
      <w:start w:val="1"/>
      <w:numFmt w:val="lowerRoman"/>
      <w:lvlText w:val="%6."/>
      <w:lvlJc w:val="right"/>
      <w:pPr>
        <w:ind w:left="2632" w:hanging="440"/>
      </w:pPr>
    </w:lvl>
    <w:lvl w:ilvl="6" w:tplc="0409000F" w:tentative="1">
      <w:start w:val="1"/>
      <w:numFmt w:val="decimal"/>
      <w:lvlText w:val="%7."/>
      <w:lvlJc w:val="left"/>
      <w:pPr>
        <w:ind w:left="3072" w:hanging="440"/>
      </w:pPr>
    </w:lvl>
    <w:lvl w:ilvl="7" w:tplc="04090019" w:tentative="1">
      <w:start w:val="1"/>
      <w:numFmt w:val="lowerLetter"/>
      <w:lvlText w:val="%8)"/>
      <w:lvlJc w:val="left"/>
      <w:pPr>
        <w:ind w:left="3512" w:hanging="440"/>
      </w:pPr>
    </w:lvl>
    <w:lvl w:ilvl="8" w:tplc="0409001B" w:tentative="1">
      <w:start w:val="1"/>
      <w:numFmt w:val="lowerRoman"/>
      <w:lvlText w:val="%9."/>
      <w:lvlJc w:val="right"/>
      <w:pPr>
        <w:ind w:left="3952" w:hanging="440"/>
      </w:pPr>
    </w:lvl>
  </w:abstractNum>
  <w:abstractNum w:abstractNumId="1" w15:restartNumberingAfterBreak="0">
    <w:nsid w:val="1204690E"/>
    <w:multiLevelType w:val="multilevel"/>
    <w:tmpl w:val="21D09EDA"/>
    <w:lvl w:ilvl="0">
      <w:start w:val="1"/>
      <w:numFmt w:val="lowerLetter"/>
      <w:lvlText w:val="%1)"/>
      <w:lvlJc w:val="left"/>
      <w:pPr>
        <w:ind w:left="395" w:hanging="48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6827BFE"/>
    <w:multiLevelType w:val="hybridMultilevel"/>
    <w:tmpl w:val="87A406EE"/>
    <w:lvl w:ilvl="0" w:tplc="04090019">
      <w:start w:val="1"/>
      <w:numFmt w:val="lowerLetter"/>
      <w:lvlText w:val="%1)"/>
      <w:lvlJc w:val="left"/>
      <w:pPr>
        <w:ind w:left="434" w:hanging="440"/>
      </w:pPr>
    </w:lvl>
    <w:lvl w:ilvl="1" w:tplc="FFFFFFFF" w:tentative="1">
      <w:start w:val="1"/>
      <w:numFmt w:val="lowerLetter"/>
      <w:lvlText w:val="%2)"/>
      <w:lvlJc w:val="left"/>
      <w:pPr>
        <w:ind w:left="874" w:hanging="440"/>
      </w:pPr>
    </w:lvl>
    <w:lvl w:ilvl="2" w:tplc="FFFFFFFF" w:tentative="1">
      <w:start w:val="1"/>
      <w:numFmt w:val="lowerRoman"/>
      <w:lvlText w:val="%3."/>
      <w:lvlJc w:val="right"/>
      <w:pPr>
        <w:ind w:left="1314" w:hanging="440"/>
      </w:pPr>
    </w:lvl>
    <w:lvl w:ilvl="3" w:tplc="FFFFFFFF" w:tentative="1">
      <w:start w:val="1"/>
      <w:numFmt w:val="decimal"/>
      <w:lvlText w:val="%4."/>
      <w:lvlJc w:val="left"/>
      <w:pPr>
        <w:ind w:left="1754" w:hanging="440"/>
      </w:pPr>
    </w:lvl>
    <w:lvl w:ilvl="4" w:tplc="FFFFFFFF" w:tentative="1">
      <w:start w:val="1"/>
      <w:numFmt w:val="lowerLetter"/>
      <w:lvlText w:val="%5)"/>
      <w:lvlJc w:val="left"/>
      <w:pPr>
        <w:ind w:left="2194" w:hanging="440"/>
      </w:pPr>
    </w:lvl>
    <w:lvl w:ilvl="5" w:tplc="FFFFFFFF" w:tentative="1">
      <w:start w:val="1"/>
      <w:numFmt w:val="lowerRoman"/>
      <w:lvlText w:val="%6."/>
      <w:lvlJc w:val="right"/>
      <w:pPr>
        <w:ind w:left="2634" w:hanging="440"/>
      </w:pPr>
    </w:lvl>
    <w:lvl w:ilvl="6" w:tplc="FFFFFFFF" w:tentative="1">
      <w:start w:val="1"/>
      <w:numFmt w:val="decimal"/>
      <w:lvlText w:val="%7."/>
      <w:lvlJc w:val="left"/>
      <w:pPr>
        <w:ind w:left="3074" w:hanging="440"/>
      </w:pPr>
    </w:lvl>
    <w:lvl w:ilvl="7" w:tplc="FFFFFFFF" w:tentative="1">
      <w:start w:val="1"/>
      <w:numFmt w:val="lowerLetter"/>
      <w:lvlText w:val="%8)"/>
      <w:lvlJc w:val="left"/>
      <w:pPr>
        <w:ind w:left="3514" w:hanging="440"/>
      </w:pPr>
    </w:lvl>
    <w:lvl w:ilvl="8" w:tplc="FFFFFFFF" w:tentative="1">
      <w:start w:val="1"/>
      <w:numFmt w:val="lowerRoman"/>
      <w:lvlText w:val="%9."/>
      <w:lvlJc w:val="right"/>
      <w:pPr>
        <w:ind w:left="3954" w:hanging="440"/>
      </w:pPr>
    </w:lvl>
  </w:abstractNum>
  <w:abstractNum w:abstractNumId="3" w15:restartNumberingAfterBreak="0">
    <w:nsid w:val="28B140ED"/>
    <w:multiLevelType w:val="hybridMultilevel"/>
    <w:tmpl w:val="FDB80C6C"/>
    <w:lvl w:ilvl="0" w:tplc="0409001B">
      <w:start w:val="1"/>
      <w:numFmt w:val="lowerRoman"/>
      <w:lvlText w:val="%1."/>
      <w:lvlJc w:val="right"/>
      <w:pPr>
        <w:ind w:left="434" w:hanging="440"/>
      </w:pPr>
    </w:lvl>
    <w:lvl w:ilvl="1" w:tplc="04090019" w:tentative="1">
      <w:start w:val="1"/>
      <w:numFmt w:val="lowerLetter"/>
      <w:lvlText w:val="%2)"/>
      <w:lvlJc w:val="left"/>
      <w:pPr>
        <w:ind w:left="874" w:hanging="440"/>
      </w:pPr>
    </w:lvl>
    <w:lvl w:ilvl="2" w:tplc="0409001B" w:tentative="1">
      <w:start w:val="1"/>
      <w:numFmt w:val="lowerRoman"/>
      <w:lvlText w:val="%3."/>
      <w:lvlJc w:val="right"/>
      <w:pPr>
        <w:ind w:left="1314" w:hanging="440"/>
      </w:pPr>
    </w:lvl>
    <w:lvl w:ilvl="3" w:tplc="0409000F" w:tentative="1">
      <w:start w:val="1"/>
      <w:numFmt w:val="decimal"/>
      <w:lvlText w:val="%4."/>
      <w:lvlJc w:val="left"/>
      <w:pPr>
        <w:ind w:left="1754" w:hanging="440"/>
      </w:pPr>
    </w:lvl>
    <w:lvl w:ilvl="4" w:tplc="04090019" w:tentative="1">
      <w:start w:val="1"/>
      <w:numFmt w:val="lowerLetter"/>
      <w:lvlText w:val="%5)"/>
      <w:lvlJc w:val="left"/>
      <w:pPr>
        <w:ind w:left="2194" w:hanging="440"/>
      </w:pPr>
    </w:lvl>
    <w:lvl w:ilvl="5" w:tplc="0409001B" w:tentative="1">
      <w:start w:val="1"/>
      <w:numFmt w:val="lowerRoman"/>
      <w:lvlText w:val="%6."/>
      <w:lvlJc w:val="right"/>
      <w:pPr>
        <w:ind w:left="2634" w:hanging="440"/>
      </w:pPr>
    </w:lvl>
    <w:lvl w:ilvl="6" w:tplc="0409000F" w:tentative="1">
      <w:start w:val="1"/>
      <w:numFmt w:val="decimal"/>
      <w:lvlText w:val="%7."/>
      <w:lvlJc w:val="left"/>
      <w:pPr>
        <w:ind w:left="3074" w:hanging="440"/>
      </w:pPr>
    </w:lvl>
    <w:lvl w:ilvl="7" w:tplc="04090019" w:tentative="1">
      <w:start w:val="1"/>
      <w:numFmt w:val="lowerLetter"/>
      <w:lvlText w:val="%8)"/>
      <w:lvlJc w:val="left"/>
      <w:pPr>
        <w:ind w:left="3514" w:hanging="440"/>
      </w:pPr>
    </w:lvl>
    <w:lvl w:ilvl="8" w:tplc="0409001B" w:tentative="1">
      <w:start w:val="1"/>
      <w:numFmt w:val="lowerRoman"/>
      <w:lvlText w:val="%9."/>
      <w:lvlJc w:val="right"/>
      <w:pPr>
        <w:ind w:left="3954" w:hanging="440"/>
      </w:pPr>
    </w:lvl>
  </w:abstractNum>
  <w:abstractNum w:abstractNumId="4" w15:restartNumberingAfterBreak="0">
    <w:nsid w:val="2C102A41"/>
    <w:multiLevelType w:val="multilevel"/>
    <w:tmpl w:val="8B082AB2"/>
    <w:lvl w:ilvl="0">
      <w:start w:val="1"/>
      <w:numFmt w:val="lowerLetter"/>
      <w:lvlText w:val="%1)"/>
      <w:lvlJc w:val="left"/>
      <w:pPr>
        <w:ind w:left="708" w:hanging="480"/>
      </w:pPr>
    </w:lvl>
    <w:lvl w:ilvl="1">
      <w:start w:val="1"/>
      <w:numFmt w:val="lowerLetter"/>
      <w:lvlText w:val="%2)"/>
      <w:lvlJc w:val="left"/>
      <w:pPr>
        <w:ind w:left="1188" w:hanging="480"/>
      </w:pPr>
    </w:lvl>
    <w:lvl w:ilvl="2">
      <w:start w:val="1"/>
      <w:numFmt w:val="lowerRoman"/>
      <w:lvlText w:val="%3."/>
      <w:lvlJc w:val="left"/>
      <w:pPr>
        <w:ind w:left="1668" w:hanging="480"/>
      </w:pPr>
    </w:lvl>
    <w:lvl w:ilvl="3">
      <w:start w:val="1"/>
      <w:numFmt w:val="decimal"/>
      <w:lvlText w:val="%4."/>
      <w:lvlJc w:val="left"/>
      <w:pPr>
        <w:ind w:left="2148" w:hanging="480"/>
      </w:pPr>
    </w:lvl>
    <w:lvl w:ilvl="4">
      <w:start w:val="1"/>
      <w:numFmt w:val="lowerLetter"/>
      <w:lvlText w:val="%5)"/>
      <w:lvlJc w:val="left"/>
      <w:pPr>
        <w:ind w:left="2628" w:hanging="480"/>
      </w:pPr>
    </w:lvl>
    <w:lvl w:ilvl="5">
      <w:start w:val="1"/>
      <w:numFmt w:val="lowerRoman"/>
      <w:lvlText w:val="%6."/>
      <w:lvlJc w:val="left"/>
      <w:pPr>
        <w:ind w:left="3108" w:hanging="480"/>
      </w:pPr>
    </w:lvl>
    <w:lvl w:ilvl="6">
      <w:start w:val="1"/>
      <w:numFmt w:val="decimal"/>
      <w:lvlText w:val="%7."/>
      <w:lvlJc w:val="left"/>
      <w:pPr>
        <w:ind w:left="3588" w:hanging="480"/>
      </w:pPr>
    </w:lvl>
    <w:lvl w:ilvl="7">
      <w:start w:val="1"/>
      <w:numFmt w:val="lowerLetter"/>
      <w:lvlText w:val="%8)"/>
      <w:lvlJc w:val="left"/>
      <w:pPr>
        <w:ind w:left="4068" w:hanging="480"/>
      </w:pPr>
    </w:lvl>
    <w:lvl w:ilvl="8">
      <w:start w:val="1"/>
      <w:numFmt w:val="lowerRoman"/>
      <w:lvlText w:val="%9."/>
      <w:lvlJc w:val="left"/>
      <w:pPr>
        <w:ind w:left="4548" w:hanging="480"/>
      </w:pPr>
    </w:lvl>
  </w:abstractNum>
  <w:abstractNum w:abstractNumId="5" w15:restartNumberingAfterBreak="0">
    <w:nsid w:val="3D7155B0"/>
    <w:multiLevelType w:val="hybridMultilevel"/>
    <w:tmpl w:val="1904F53A"/>
    <w:lvl w:ilvl="0" w:tplc="36CCB84C">
      <w:start w:val="1"/>
      <w:numFmt w:val="decimal"/>
      <w:lvlText w:val="%1)"/>
      <w:lvlJc w:val="left"/>
      <w:pPr>
        <w:ind w:left="1440" w:hanging="360"/>
      </w:pPr>
    </w:lvl>
    <w:lvl w:ilvl="1" w:tplc="E2DC9766">
      <w:start w:val="1"/>
      <w:numFmt w:val="decimal"/>
      <w:lvlText w:val="%2)"/>
      <w:lvlJc w:val="left"/>
      <w:pPr>
        <w:ind w:left="1440" w:hanging="360"/>
      </w:pPr>
    </w:lvl>
    <w:lvl w:ilvl="2" w:tplc="9C4A3384">
      <w:start w:val="1"/>
      <w:numFmt w:val="decimal"/>
      <w:lvlText w:val="%3)"/>
      <w:lvlJc w:val="left"/>
      <w:pPr>
        <w:ind w:left="1440" w:hanging="360"/>
      </w:pPr>
    </w:lvl>
    <w:lvl w:ilvl="3" w:tplc="D1706780">
      <w:start w:val="1"/>
      <w:numFmt w:val="decimal"/>
      <w:lvlText w:val="%4)"/>
      <w:lvlJc w:val="left"/>
      <w:pPr>
        <w:ind w:left="1440" w:hanging="360"/>
      </w:pPr>
    </w:lvl>
    <w:lvl w:ilvl="4" w:tplc="0AF4A392">
      <w:start w:val="1"/>
      <w:numFmt w:val="decimal"/>
      <w:lvlText w:val="%5)"/>
      <w:lvlJc w:val="left"/>
      <w:pPr>
        <w:ind w:left="1440" w:hanging="360"/>
      </w:pPr>
    </w:lvl>
    <w:lvl w:ilvl="5" w:tplc="803C0988">
      <w:start w:val="1"/>
      <w:numFmt w:val="decimal"/>
      <w:lvlText w:val="%6)"/>
      <w:lvlJc w:val="left"/>
      <w:pPr>
        <w:ind w:left="1440" w:hanging="360"/>
      </w:pPr>
    </w:lvl>
    <w:lvl w:ilvl="6" w:tplc="E4866594">
      <w:start w:val="1"/>
      <w:numFmt w:val="decimal"/>
      <w:lvlText w:val="%7)"/>
      <w:lvlJc w:val="left"/>
      <w:pPr>
        <w:ind w:left="1440" w:hanging="360"/>
      </w:pPr>
    </w:lvl>
    <w:lvl w:ilvl="7" w:tplc="337A4512">
      <w:start w:val="1"/>
      <w:numFmt w:val="decimal"/>
      <w:lvlText w:val="%8)"/>
      <w:lvlJc w:val="left"/>
      <w:pPr>
        <w:ind w:left="1440" w:hanging="360"/>
      </w:pPr>
    </w:lvl>
    <w:lvl w:ilvl="8" w:tplc="31C0DF3A">
      <w:start w:val="1"/>
      <w:numFmt w:val="decimal"/>
      <w:lvlText w:val="%9)"/>
      <w:lvlJc w:val="left"/>
      <w:pPr>
        <w:ind w:left="1440" w:hanging="360"/>
      </w:pPr>
    </w:lvl>
  </w:abstractNum>
  <w:abstractNum w:abstractNumId="6" w15:restartNumberingAfterBreak="0">
    <w:nsid w:val="5C7E1E0C"/>
    <w:multiLevelType w:val="multilevel"/>
    <w:tmpl w:val="C36E1052"/>
    <w:lvl w:ilvl="0">
      <w:start w:val="1"/>
      <w:numFmt w:val="lowerLetter"/>
      <w:lvlText w:val="%1)"/>
      <w:lvlJc w:val="left"/>
      <w:pPr>
        <w:ind w:left="900" w:hanging="480"/>
      </w:pPr>
    </w:lvl>
    <w:lvl w:ilvl="1">
      <w:start w:val="1"/>
      <w:numFmt w:val="lowerLetter"/>
      <w:lvlText w:val="%2)"/>
      <w:lvlJc w:val="left"/>
      <w:pPr>
        <w:ind w:left="1380" w:hanging="480"/>
      </w:pPr>
    </w:lvl>
    <w:lvl w:ilvl="2">
      <w:start w:val="1"/>
      <w:numFmt w:val="lowerRoman"/>
      <w:lvlText w:val="%3."/>
      <w:lvlJc w:val="left"/>
      <w:pPr>
        <w:ind w:left="1860" w:hanging="480"/>
      </w:pPr>
    </w:lvl>
    <w:lvl w:ilvl="3">
      <w:start w:val="1"/>
      <w:numFmt w:val="decimal"/>
      <w:lvlText w:val="%4."/>
      <w:lvlJc w:val="left"/>
      <w:pPr>
        <w:ind w:left="2340" w:hanging="480"/>
      </w:pPr>
    </w:lvl>
    <w:lvl w:ilvl="4">
      <w:start w:val="1"/>
      <w:numFmt w:val="lowerLetter"/>
      <w:lvlText w:val="%5)"/>
      <w:lvlJc w:val="left"/>
      <w:pPr>
        <w:ind w:left="2820" w:hanging="480"/>
      </w:pPr>
    </w:lvl>
    <w:lvl w:ilvl="5">
      <w:start w:val="1"/>
      <w:numFmt w:val="lowerRoman"/>
      <w:lvlText w:val="%6."/>
      <w:lvlJc w:val="left"/>
      <w:pPr>
        <w:ind w:left="3300" w:hanging="480"/>
      </w:pPr>
    </w:lvl>
    <w:lvl w:ilvl="6">
      <w:start w:val="1"/>
      <w:numFmt w:val="decimal"/>
      <w:lvlText w:val="%7."/>
      <w:lvlJc w:val="left"/>
      <w:pPr>
        <w:ind w:left="3780" w:hanging="480"/>
      </w:pPr>
    </w:lvl>
    <w:lvl w:ilvl="7">
      <w:start w:val="1"/>
      <w:numFmt w:val="lowerLetter"/>
      <w:lvlText w:val="%8)"/>
      <w:lvlJc w:val="left"/>
      <w:pPr>
        <w:ind w:left="4260" w:hanging="480"/>
      </w:pPr>
    </w:lvl>
    <w:lvl w:ilvl="8">
      <w:start w:val="1"/>
      <w:numFmt w:val="lowerRoman"/>
      <w:lvlText w:val="%9."/>
      <w:lvlJc w:val="left"/>
      <w:pPr>
        <w:ind w:left="4740" w:hanging="480"/>
      </w:pPr>
    </w:lvl>
  </w:abstractNum>
  <w:abstractNum w:abstractNumId="7" w15:restartNumberingAfterBreak="0">
    <w:nsid w:val="65D20506"/>
    <w:multiLevelType w:val="multilevel"/>
    <w:tmpl w:val="CF6C02F8"/>
    <w:lvl w:ilvl="0">
      <w:start w:val="1"/>
      <w:numFmt w:val="decimal"/>
      <w:lvlText w:val="%1)"/>
      <w:lvlJc w:val="left"/>
      <w:pPr>
        <w:ind w:left="480" w:hanging="48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A1C5DB7"/>
    <w:multiLevelType w:val="multilevel"/>
    <w:tmpl w:val="0C36B1BA"/>
    <w:lvl w:ilvl="0">
      <w:start w:val="1"/>
      <w:numFmt w:val="decimal"/>
      <w:lvlText w:val="%1."/>
      <w:lvlJc w:val="left"/>
      <w:pPr>
        <w:ind w:left="425" w:hanging="425"/>
      </w:pPr>
    </w:lvl>
    <w:lvl w:ilvl="1">
      <w:start w:val="1"/>
      <w:numFmt w:val="decimal"/>
      <w:lvlText w:val="%1.%2."/>
      <w:lvlJc w:val="left"/>
      <w:pPr>
        <w:ind w:left="567" w:hanging="340"/>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16cid:durableId="64838562">
    <w:abstractNumId w:val="6"/>
  </w:num>
  <w:num w:numId="2" w16cid:durableId="75791613">
    <w:abstractNumId w:val="1"/>
  </w:num>
  <w:num w:numId="3" w16cid:durableId="121388270">
    <w:abstractNumId w:val="4"/>
  </w:num>
  <w:num w:numId="4" w16cid:durableId="760955735">
    <w:abstractNumId w:val="7"/>
  </w:num>
  <w:num w:numId="5" w16cid:durableId="140118352">
    <w:abstractNumId w:val="8"/>
  </w:num>
  <w:num w:numId="6" w16cid:durableId="950237962">
    <w:abstractNumId w:val="5"/>
  </w:num>
  <w:num w:numId="7" w16cid:durableId="1582178453">
    <w:abstractNumId w:val="3"/>
  </w:num>
  <w:num w:numId="8" w16cid:durableId="425076446">
    <w:abstractNumId w:val="2"/>
  </w:num>
  <w:num w:numId="9" w16cid:durableId="760570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1A36"/>
    <w:rsid w:val="00005369"/>
    <w:rsid w:val="000065FB"/>
    <w:rsid w:val="00010F0A"/>
    <w:rsid w:val="00011000"/>
    <w:rsid w:val="00011815"/>
    <w:rsid w:val="00025269"/>
    <w:rsid w:val="00036C82"/>
    <w:rsid w:val="00047862"/>
    <w:rsid w:val="0006454F"/>
    <w:rsid w:val="0006481D"/>
    <w:rsid w:val="00081A94"/>
    <w:rsid w:val="00096FDC"/>
    <w:rsid w:val="000C745D"/>
    <w:rsid w:val="000E05F7"/>
    <w:rsid w:val="0011496C"/>
    <w:rsid w:val="0012191F"/>
    <w:rsid w:val="0014102B"/>
    <w:rsid w:val="001566AC"/>
    <w:rsid w:val="00157CEC"/>
    <w:rsid w:val="00162BA6"/>
    <w:rsid w:val="001647E6"/>
    <w:rsid w:val="0017023B"/>
    <w:rsid w:val="001725B5"/>
    <w:rsid w:val="00173746"/>
    <w:rsid w:val="001759C2"/>
    <w:rsid w:val="00175B04"/>
    <w:rsid w:val="00182036"/>
    <w:rsid w:val="001C2FDD"/>
    <w:rsid w:val="001D2007"/>
    <w:rsid w:val="001E5FAE"/>
    <w:rsid w:val="001E7F4E"/>
    <w:rsid w:val="00215789"/>
    <w:rsid w:val="00224334"/>
    <w:rsid w:val="00224B27"/>
    <w:rsid w:val="00255465"/>
    <w:rsid w:val="0029351E"/>
    <w:rsid w:val="0029363C"/>
    <w:rsid w:val="00294940"/>
    <w:rsid w:val="002B173B"/>
    <w:rsid w:val="002B1CAC"/>
    <w:rsid w:val="002B7BEA"/>
    <w:rsid w:val="002C2B81"/>
    <w:rsid w:val="002D21C2"/>
    <w:rsid w:val="003016D3"/>
    <w:rsid w:val="00322B5D"/>
    <w:rsid w:val="00322B7E"/>
    <w:rsid w:val="003337DD"/>
    <w:rsid w:val="003627A3"/>
    <w:rsid w:val="003706C7"/>
    <w:rsid w:val="00372789"/>
    <w:rsid w:val="00386003"/>
    <w:rsid w:val="00393E2D"/>
    <w:rsid w:val="003A1A36"/>
    <w:rsid w:val="003A2836"/>
    <w:rsid w:val="003A38C1"/>
    <w:rsid w:val="003A54A5"/>
    <w:rsid w:val="003A5D3C"/>
    <w:rsid w:val="003C1360"/>
    <w:rsid w:val="003F6947"/>
    <w:rsid w:val="00414948"/>
    <w:rsid w:val="00453504"/>
    <w:rsid w:val="00457982"/>
    <w:rsid w:val="00475D42"/>
    <w:rsid w:val="004844E9"/>
    <w:rsid w:val="0049778D"/>
    <w:rsid w:val="004A18F4"/>
    <w:rsid w:val="004B55A1"/>
    <w:rsid w:val="00511525"/>
    <w:rsid w:val="005279E6"/>
    <w:rsid w:val="005436CD"/>
    <w:rsid w:val="00546872"/>
    <w:rsid w:val="00584047"/>
    <w:rsid w:val="005B3FFE"/>
    <w:rsid w:val="005E10B2"/>
    <w:rsid w:val="005E673C"/>
    <w:rsid w:val="005F31E0"/>
    <w:rsid w:val="006026E3"/>
    <w:rsid w:val="006058D7"/>
    <w:rsid w:val="00626DB7"/>
    <w:rsid w:val="00631332"/>
    <w:rsid w:val="00646870"/>
    <w:rsid w:val="0065455D"/>
    <w:rsid w:val="00655521"/>
    <w:rsid w:val="006570D4"/>
    <w:rsid w:val="0066305E"/>
    <w:rsid w:val="0067628B"/>
    <w:rsid w:val="00692B56"/>
    <w:rsid w:val="006A7314"/>
    <w:rsid w:val="006C01C0"/>
    <w:rsid w:val="006D2A6C"/>
    <w:rsid w:val="006D5D77"/>
    <w:rsid w:val="006E0C50"/>
    <w:rsid w:val="006E7E28"/>
    <w:rsid w:val="006F3322"/>
    <w:rsid w:val="00704189"/>
    <w:rsid w:val="00735EC7"/>
    <w:rsid w:val="0076235F"/>
    <w:rsid w:val="00777002"/>
    <w:rsid w:val="00785B6D"/>
    <w:rsid w:val="007862AA"/>
    <w:rsid w:val="00790B3C"/>
    <w:rsid w:val="00796C1C"/>
    <w:rsid w:val="007B7883"/>
    <w:rsid w:val="007D4619"/>
    <w:rsid w:val="007D57D6"/>
    <w:rsid w:val="00826D6D"/>
    <w:rsid w:val="008402A3"/>
    <w:rsid w:val="00847E89"/>
    <w:rsid w:val="008709C2"/>
    <w:rsid w:val="00872A7F"/>
    <w:rsid w:val="0088790C"/>
    <w:rsid w:val="008A16BD"/>
    <w:rsid w:val="008B2CC9"/>
    <w:rsid w:val="008B654C"/>
    <w:rsid w:val="008E091E"/>
    <w:rsid w:val="008E199B"/>
    <w:rsid w:val="008F3841"/>
    <w:rsid w:val="008F598A"/>
    <w:rsid w:val="00900A40"/>
    <w:rsid w:val="00907A3E"/>
    <w:rsid w:val="00915657"/>
    <w:rsid w:val="00923887"/>
    <w:rsid w:val="009B2081"/>
    <w:rsid w:val="009B7A03"/>
    <w:rsid w:val="009C0C7B"/>
    <w:rsid w:val="009C331E"/>
    <w:rsid w:val="009D000C"/>
    <w:rsid w:val="009D3F89"/>
    <w:rsid w:val="009D6C0C"/>
    <w:rsid w:val="009F3B0E"/>
    <w:rsid w:val="00A0727F"/>
    <w:rsid w:val="00A449DC"/>
    <w:rsid w:val="00A63207"/>
    <w:rsid w:val="00AA4037"/>
    <w:rsid w:val="00AA4874"/>
    <w:rsid w:val="00AA7185"/>
    <w:rsid w:val="00AB0162"/>
    <w:rsid w:val="00AB106C"/>
    <w:rsid w:val="00AB34BC"/>
    <w:rsid w:val="00AC21BB"/>
    <w:rsid w:val="00AC53CC"/>
    <w:rsid w:val="00AC7E99"/>
    <w:rsid w:val="00AF1C52"/>
    <w:rsid w:val="00AF3721"/>
    <w:rsid w:val="00AF75E3"/>
    <w:rsid w:val="00B1152D"/>
    <w:rsid w:val="00B26288"/>
    <w:rsid w:val="00B34D49"/>
    <w:rsid w:val="00B4737F"/>
    <w:rsid w:val="00B538B0"/>
    <w:rsid w:val="00B621FE"/>
    <w:rsid w:val="00B73754"/>
    <w:rsid w:val="00B75B1F"/>
    <w:rsid w:val="00B8663D"/>
    <w:rsid w:val="00B87FDD"/>
    <w:rsid w:val="00B907FA"/>
    <w:rsid w:val="00B9257A"/>
    <w:rsid w:val="00B95A1D"/>
    <w:rsid w:val="00BA05D6"/>
    <w:rsid w:val="00BA4BD2"/>
    <w:rsid w:val="00BC0619"/>
    <w:rsid w:val="00BC07E6"/>
    <w:rsid w:val="00BC0D26"/>
    <w:rsid w:val="00BC3ED4"/>
    <w:rsid w:val="00BC5847"/>
    <w:rsid w:val="00BE2154"/>
    <w:rsid w:val="00BE3CC7"/>
    <w:rsid w:val="00BE4244"/>
    <w:rsid w:val="00BF1842"/>
    <w:rsid w:val="00C16712"/>
    <w:rsid w:val="00C230FC"/>
    <w:rsid w:val="00C244C5"/>
    <w:rsid w:val="00C272A4"/>
    <w:rsid w:val="00C313E4"/>
    <w:rsid w:val="00C34E09"/>
    <w:rsid w:val="00C6198F"/>
    <w:rsid w:val="00C65E3A"/>
    <w:rsid w:val="00C84BBC"/>
    <w:rsid w:val="00C85D48"/>
    <w:rsid w:val="00CB100D"/>
    <w:rsid w:val="00CC3173"/>
    <w:rsid w:val="00CF1D42"/>
    <w:rsid w:val="00CF27B6"/>
    <w:rsid w:val="00D1405F"/>
    <w:rsid w:val="00D20A06"/>
    <w:rsid w:val="00D41C1D"/>
    <w:rsid w:val="00D64294"/>
    <w:rsid w:val="00D645DC"/>
    <w:rsid w:val="00D96203"/>
    <w:rsid w:val="00D96707"/>
    <w:rsid w:val="00DA07DA"/>
    <w:rsid w:val="00DA216C"/>
    <w:rsid w:val="00DC5064"/>
    <w:rsid w:val="00DD0AA9"/>
    <w:rsid w:val="00DD5A1E"/>
    <w:rsid w:val="00E1149D"/>
    <w:rsid w:val="00E201B1"/>
    <w:rsid w:val="00E31026"/>
    <w:rsid w:val="00E4565E"/>
    <w:rsid w:val="00E565D9"/>
    <w:rsid w:val="00E61147"/>
    <w:rsid w:val="00E7358E"/>
    <w:rsid w:val="00E770B1"/>
    <w:rsid w:val="00E83B25"/>
    <w:rsid w:val="00EA0CF7"/>
    <w:rsid w:val="00EC269C"/>
    <w:rsid w:val="00EC7886"/>
    <w:rsid w:val="00ED48C9"/>
    <w:rsid w:val="00F05C63"/>
    <w:rsid w:val="00F31D6C"/>
    <w:rsid w:val="00F432F7"/>
    <w:rsid w:val="00F60FBA"/>
    <w:rsid w:val="00F715A6"/>
    <w:rsid w:val="00F75B75"/>
    <w:rsid w:val="00F84F6B"/>
    <w:rsid w:val="00F85486"/>
    <w:rsid w:val="00F868EC"/>
    <w:rsid w:val="00F8728D"/>
    <w:rsid w:val="00FE2324"/>
    <w:rsid w:val="00FF71C4"/>
  </w:rsids>
  <m:mathPr>
    <m:mathFont m:val="Cambria Math"/>
    <m:brkBin m:val="before"/>
    <m:brkBinSub m:val="--"/>
    <m:smallFrac m:val="0"/>
    <m:dispDef/>
    <m:lMargin m:val="0"/>
    <m:rMargin m:val="0"/>
    <m:defJc m:val="centerGroup"/>
    <m:wrapIndent m:val="1440"/>
    <m:intLim m:val="subSup"/>
    <m:naryLim m:val="undOvr"/>
  </m:mathPr>
  <w:themeFontLang w:val="en-P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A69D0"/>
  <w15:docId w15:val="{51AC2C5D-6C43-224C-A0F6-C5CC46D87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pPr>
      <w:spacing w:line="305" w:lineRule="auto"/>
    </w:pPr>
    <w:rPr>
      <w:rFonts w:ascii="Calibri" w:eastAsia="Calibri" w:hAnsi="Calibri" w:cs="Calibri"/>
      <w:sz w:val="26"/>
    </w:rPr>
  </w:style>
  <w:style w:type="paragraph" w:styleId="TOC2">
    <w:name w:val="toc 2"/>
    <w:basedOn w:val="a"/>
    <w:pPr>
      <w:spacing w:line="330" w:lineRule="auto"/>
    </w:pPr>
    <w:rPr>
      <w:rFonts w:ascii="Calibri" w:eastAsia="Calibri" w:hAnsi="Calibri" w:cs="Calibri"/>
      <w:sz w:val="24"/>
    </w:rPr>
  </w:style>
  <w:style w:type="paragraph" w:styleId="TOC3">
    <w:name w:val="toc 3"/>
    <w:basedOn w:val="a"/>
    <w:pPr>
      <w:spacing w:line="360" w:lineRule="auto"/>
    </w:pPr>
    <w:rPr>
      <w:rFonts w:ascii="Calibri" w:eastAsia="Calibri" w:hAnsi="Calibri" w:cs="Calibri"/>
      <w:sz w:val="22"/>
    </w:rPr>
  </w:style>
  <w:style w:type="paragraph" w:styleId="TOC4">
    <w:name w:val="toc 4"/>
    <w:basedOn w:val="a"/>
    <w:pPr>
      <w:spacing w:line="330" w:lineRule="exact"/>
    </w:pPr>
    <w:rPr>
      <w:rFonts w:ascii="Calibri" w:eastAsia="Calibri" w:hAnsi="Calibri" w:cs="Calibri"/>
    </w:rPr>
  </w:style>
  <w:style w:type="paragraph" w:styleId="TOC5">
    <w:name w:val="toc 5"/>
    <w:basedOn w:val="a"/>
    <w:pPr>
      <w:spacing w:line="330" w:lineRule="exact"/>
    </w:pPr>
    <w:rPr>
      <w:rFonts w:ascii="Calibri" w:eastAsia="Calibri" w:hAnsi="Calibri" w:cs="Calibri"/>
    </w:rPr>
  </w:style>
  <w:style w:type="paragraph" w:styleId="TOC6">
    <w:name w:val="toc 6"/>
    <w:basedOn w:val="a"/>
    <w:pPr>
      <w:spacing w:line="330" w:lineRule="exact"/>
    </w:pPr>
    <w:rPr>
      <w:rFonts w:ascii="Calibri" w:eastAsia="Calibri" w:hAnsi="Calibri" w:cs="Calibri"/>
    </w:rPr>
  </w:style>
  <w:style w:type="paragraph" w:styleId="TOC7">
    <w:name w:val="toc 7"/>
    <w:basedOn w:val="a"/>
    <w:pPr>
      <w:spacing w:line="330" w:lineRule="exact"/>
    </w:pPr>
    <w:rPr>
      <w:rFonts w:ascii="Calibri" w:eastAsia="Calibri" w:hAnsi="Calibri" w:cs="Calibri"/>
    </w:rPr>
  </w:style>
  <w:style w:type="paragraph" w:styleId="TOC8">
    <w:name w:val="toc 8"/>
    <w:basedOn w:val="a"/>
    <w:pPr>
      <w:spacing w:line="330" w:lineRule="exact"/>
    </w:pPr>
    <w:rPr>
      <w:rFonts w:ascii="Calibri" w:eastAsia="Calibri" w:hAnsi="Calibri" w:cs="Calibri"/>
    </w:rPr>
  </w:style>
  <w:style w:type="paragraph" w:styleId="TOC9">
    <w:name w:val="toc 9"/>
    <w:basedOn w:val="a"/>
    <w:pPr>
      <w:spacing w:line="330" w:lineRule="exact"/>
    </w:pPr>
    <w:rPr>
      <w:rFonts w:ascii="Calibri" w:eastAsia="Calibri" w:hAnsi="Calibri" w:cs="Calibri"/>
    </w:rPr>
  </w:style>
  <w:style w:type="table" w:styleId="a3">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OldDefaultTableStyle">
    <w:name w:val="Old Default Table Style"/>
    <w:tblPr>
      <w:tblOverlap w:val="never"/>
      <w:tblCellMar>
        <w:top w:w="0" w:type="dxa"/>
        <w:left w:w="10" w:type="dxa"/>
        <w:bottom w:w="0" w:type="dxa"/>
        <w:right w:w="10" w:type="dxa"/>
      </w:tblCellMar>
    </w:tblPr>
  </w:style>
  <w:style w:type="character" w:styleId="a4">
    <w:name w:val="annotation reference"/>
    <w:basedOn w:val="a0"/>
    <w:rPr>
      <w:sz w:val="16"/>
    </w:rPr>
  </w:style>
  <w:style w:type="character" w:styleId="a5">
    <w:name w:val="endnote reference"/>
    <w:basedOn w:val="a0"/>
    <w:rPr>
      <w:vertAlign w:val="superscript"/>
    </w:rPr>
  </w:style>
  <w:style w:type="character" w:styleId="a6">
    <w:name w:val="footnote reference"/>
    <w:basedOn w:val="a0"/>
    <w:rPr>
      <w:vertAlign w:val="superscript"/>
    </w:rPr>
  </w:style>
  <w:style w:type="paragraph" w:customStyle="1" w:styleId="Default">
    <w:name w:val="Default"/>
    <w:pPr>
      <w:widowControl w:val="0"/>
    </w:pPr>
    <w:rPr>
      <w:rFonts w:ascii="Shaker 2 Lancet" w:eastAsia="Shaker 2 Lancet" w:hAnsi="Shaker 2 Lancet" w:cs="Shaker 2 Lancet"/>
      <w:color w:val="000000"/>
      <w:sz w:val="24"/>
    </w:rPr>
  </w:style>
  <w:style w:type="paragraph" w:customStyle="1" w:styleId="Pa3">
    <w:name w:val="Pa3"/>
    <w:basedOn w:val="Default"/>
    <w:pPr>
      <w:spacing w:line="220" w:lineRule="atLeast"/>
    </w:pPr>
    <w:rPr>
      <w:color w:val="auto"/>
    </w:rPr>
  </w:style>
  <w:style w:type="paragraph" w:customStyle="1" w:styleId="Pa4">
    <w:name w:val="Pa4"/>
    <w:basedOn w:val="Default"/>
    <w:pPr>
      <w:spacing w:line="180" w:lineRule="atLeast"/>
    </w:pPr>
    <w:rPr>
      <w:color w:val="auto"/>
    </w:rPr>
  </w:style>
  <w:style w:type="paragraph" w:customStyle="1" w:styleId="Pa5">
    <w:name w:val="Pa5"/>
    <w:basedOn w:val="Default"/>
    <w:pPr>
      <w:spacing w:line="180" w:lineRule="atLeast"/>
    </w:pPr>
    <w:rPr>
      <w:color w:val="auto"/>
    </w:rPr>
  </w:style>
  <w:style w:type="paragraph" w:customStyle="1" w:styleId="Pa6">
    <w:name w:val="Pa6"/>
    <w:basedOn w:val="Default"/>
    <w:pPr>
      <w:spacing w:line="180" w:lineRule="atLeast"/>
    </w:pPr>
    <w:rPr>
      <w:color w:val="auto"/>
    </w:rPr>
  </w:style>
  <w:style w:type="character" w:customStyle="1" w:styleId="A50">
    <w:name w:val="A5"/>
    <w:rPr>
      <w:rFonts w:ascii="ScalaLancetPro" w:eastAsia="ScalaLancetPro" w:hAnsi="ScalaLancetPro" w:cs="ScalaLancetPro"/>
      <w:color w:val="000000"/>
      <w:sz w:val="9"/>
    </w:rPr>
  </w:style>
  <w:style w:type="paragraph" w:customStyle="1" w:styleId="Pa12">
    <w:name w:val="Pa12"/>
    <w:basedOn w:val="Default"/>
    <w:pPr>
      <w:spacing w:line="191" w:lineRule="atLeast"/>
    </w:pPr>
    <w:rPr>
      <w:color w:val="auto"/>
    </w:rPr>
  </w:style>
  <w:style w:type="paragraph" w:customStyle="1" w:styleId="Pa18">
    <w:name w:val="Pa18"/>
    <w:basedOn w:val="Default"/>
    <w:pPr>
      <w:spacing w:line="140" w:lineRule="atLeast"/>
    </w:pPr>
    <w:rPr>
      <w:rFonts w:ascii="ScalaLancetPro" w:eastAsia="ScalaLancetPro" w:hAnsi="ScalaLancetPro" w:cs="ScalaLancetPro"/>
      <w:color w:val="auto"/>
    </w:rPr>
  </w:style>
  <w:style w:type="paragraph" w:customStyle="1" w:styleId="Pa13">
    <w:name w:val="Pa13"/>
    <w:basedOn w:val="Default"/>
    <w:pPr>
      <w:spacing w:line="140" w:lineRule="atLeast"/>
    </w:pPr>
    <w:rPr>
      <w:rFonts w:ascii="ScalaLancetPro" w:eastAsia="ScalaLancetPro" w:hAnsi="ScalaLancetPro" w:cs="ScalaLancetPro"/>
      <w:color w:val="auto"/>
    </w:rPr>
  </w:style>
  <w:style w:type="paragraph" w:styleId="a7">
    <w:name w:val="header"/>
    <w:basedOn w:val="a"/>
    <w:pPr>
      <w:pBdr>
        <w:bottom w:val="single" w:sz="6" w:space="1" w:color="auto"/>
      </w:pBdr>
      <w:tabs>
        <w:tab w:val="center" w:pos="4153"/>
        <w:tab w:val="right" w:pos="8306"/>
      </w:tabs>
      <w:snapToGrid w:val="0"/>
      <w:jc w:val="center"/>
    </w:pPr>
    <w:rPr>
      <w:sz w:val="18"/>
    </w:rPr>
  </w:style>
  <w:style w:type="paragraph" w:styleId="a8">
    <w:name w:val="footer"/>
    <w:basedOn w:val="a"/>
    <w:pPr>
      <w:tabs>
        <w:tab w:val="center" w:pos="4153"/>
        <w:tab w:val="right" w:pos="8306"/>
      </w:tabs>
      <w:snapToGrid w:val="0"/>
      <w:jc w:val="left"/>
    </w:pPr>
    <w:rPr>
      <w:sz w:val="18"/>
    </w:rPr>
  </w:style>
  <w:style w:type="character" w:styleId="a9">
    <w:name w:val="page number"/>
    <w:basedOn w:val="a0"/>
  </w:style>
  <w:style w:type="paragraph" w:styleId="aa">
    <w:name w:val="Normal (Web)"/>
    <w:basedOn w:val="a"/>
    <w:link w:val="ab"/>
    <w:uiPriority w:val="99"/>
    <w:qFormat/>
    <w:pPr>
      <w:widowControl/>
      <w:spacing w:before="100" w:beforeAutospacing="1" w:after="100" w:afterAutospacing="1"/>
      <w:jc w:val="left"/>
    </w:pPr>
    <w:rPr>
      <w:rFonts w:ascii="宋体" w:eastAsia="宋体" w:hAnsi="宋体" w:cs="宋体"/>
      <w:sz w:val="24"/>
    </w:rPr>
  </w:style>
  <w:style w:type="paragraph" w:customStyle="1" w:styleId="EndNoteBibliographyTitle">
    <w:name w:val="EndNote Bibliography Title"/>
    <w:basedOn w:val="a"/>
    <w:qFormat/>
    <w:pPr>
      <w:jc w:val="center"/>
    </w:pPr>
    <w:rPr>
      <w:rFonts w:ascii="Calibri" w:eastAsia="Calibri" w:hAnsi="Calibri" w:cs="Calibri"/>
      <w:sz w:val="20"/>
    </w:rPr>
  </w:style>
  <w:style w:type="paragraph" w:customStyle="1" w:styleId="EndNoteBibliography">
    <w:name w:val="EndNote Bibliography"/>
    <w:basedOn w:val="a"/>
    <w:rPr>
      <w:rFonts w:ascii="Calibri" w:eastAsia="Calibri" w:hAnsi="Calibri" w:cs="Calibri"/>
      <w:sz w:val="20"/>
    </w:rPr>
  </w:style>
  <w:style w:type="paragraph" w:styleId="ac">
    <w:name w:val="annotation text"/>
    <w:basedOn w:val="a"/>
    <w:pPr>
      <w:jc w:val="left"/>
    </w:pPr>
    <w:rPr>
      <w:rFonts w:ascii="Calibri" w:eastAsia="Calibri" w:hAnsi="Calibri" w:cs="Calibri"/>
      <w:sz w:val="20"/>
    </w:rPr>
  </w:style>
  <w:style w:type="paragraph" w:styleId="ad">
    <w:name w:val="annotation subject"/>
    <w:basedOn w:val="ac"/>
    <w:rPr>
      <w:b/>
    </w:rPr>
  </w:style>
  <w:style w:type="paragraph" w:styleId="ae">
    <w:name w:val="Balloon Text"/>
    <w:basedOn w:val="a"/>
    <w:rPr>
      <w:rFonts w:ascii="Segoe UI" w:eastAsia="Segoe UI" w:hAnsi="Segoe UI" w:cs="Segoe UI"/>
      <w:sz w:val="18"/>
    </w:rPr>
  </w:style>
  <w:style w:type="paragraph" w:styleId="af">
    <w:name w:val="Revision"/>
  </w:style>
  <w:style w:type="character" w:styleId="af0">
    <w:name w:val="Hyperlink"/>
    <w:basedOn w:val="a0"/>
    <w:rPr>
      <w:color w:val="0000FF"/>
      <w:u w:val="single"/>
    </w:rPr>
  </w:style>
  <w:style w:type="character" w:styleId="af1">
    <w:name w:val="Unresolved Mention"/>
    <w:basedOn w:val="a0"/>
    <w:rPr>
      <w:color w:val="605E5C"/>
    </w:rPr>
  </w:style>
  <w:style w:type="character" w:styleId="af2">
    <w:name w:val="line number"/>
    <w:basedOn w:val="a0"/>
  </w:style>
  <w:style w:type="paragraph" w:customStyle="1" w:styleId="TableList">
    <w:name w:val="Table List"/>
    <w:basedOn w:val="a"/>
    <w:pPr>
      <w:ind w:left="300" w:hanging="300"/>
      <w:jc w:val="left"/>
    </w:pPr>
    <w:rPr>
      <w:rFonts w:ascii="Calibri" w:eastAsia="Calibri" w:hAnsi="Calibri" w:cs="Calibri"/>
      <w:sz w:val="20"/>
    </w:rPr>
  </w:style>
  <w:style w:type="character" w:customStyle="1" w:styleId="GivenName">
    <w:name w:val="Given Name"/>
    <w:basedOn w:val="a0"/>
    <w:rPr>
      <w:shd w:val="clear" w:color="auto" w:fill="D0FCE2"/>
    </w:rPr>
  </w:style>
  <w:style w:type="character" w:customStyle="1" w:styleId="FamilyName">
    <w:name w:val="Family Name"/>
    <w:basedOn w:val="a0"/>
    <w:rPr>
      <w:shd w:val="clear" w:color="auto" w:fill="88F4BE"/>
    </w:rPr>
  </w:style>
  <w:style w:type="paragraph" w:customStyle="1" w:styleId="List8">
    <w:name w:val="List 8"/>
    <w:basedOn w:val="a"/>
    <w:pPr>
      <w:spacing w:line="360" w:lineRule="auto"/>
      <w:ind w:left="1980" w:hanging="400"/>
    </w:pPr>
    <w:rPr>
      <w:rFonts w:ascii="Calibri" w:eastAsia="Calibri" w:hAnsi="Calibri" w:cs="Calibri"/>
      <w:sz w:val="22"/>
    </w:rPr>
  </w:style>
  <w:style w:type="character" w:customStyle="1" w:styleId="Cross-reference">
    <w:name w:val="Cross-reference"/>
    <w:basedOn w:val="a0"/>
    <w:rPr>
      <w:shd w:val="clear" w:color="auto" w:fill="FFE3C9"/>
    </w:rPr>
  </w:style>
  <w:style w:type="character" w:customStyle="1" w:styleId="Postcode">
    <w:name w:val="Postcode"/>
    <w:basedOn w:val="a0"/>
    <w:rPr>
      <w:shd w:val="clear" w:color="auto" w:fill="BEBEBE"/>
    </w:rPr>
  </w:style>
  <w:style w:type="paragraph" w:customStyle="1" w:styleId="Authors">
    <w:name w:val="Authors"/>
    <w:basedOn w:val="a"/>
    <w:pPr>
      <w:spacing w:before="360" w:after="120" w:line="283" w:lineRule="auto"/>
      <w:jc w:val="left"/>
    </w:pPr>
    <w:rPr>
      <w:rFonts w:ascii="Calibri" w:eastAsia="Calibri" w:hAnsi="Calibri" w:cs="Calibri"/>
      <w:sz w:val="28"/>
    </w:rPr>
  </w:style>
  <w:style w:type="character" w:customStyle="1" w:styleId="GrantID">
    <w:name w:val="Grant ID"/>
    <w:basedOn w:val="a0"/>
    <w:rPr>
      <w:shd w:val="clear" w:color="auto" w:fill="DDA5FF"/>
    </w:rPr>
  </w:style>
  <w:style w:type="paragraph" w:customStyle="1" w:styleId="Annotation">
    <w:name w:val="Annotation"/>
    <w:basedOn w:val="a"/>
    <w:pPr>
      <w:spacing w:after="160" w:line="360" w:lineRule="auto"/>
      <w:ind w:left="400"/>
      <w:jc w:val="left"/>
    </w:pPr>
    <w:rPr>
      <w:rFonts w:ascii="Calibri" w:eastAsia="Calibri" w:hAnsi="Calibri" w:cs="Calibri"/>
      <w:sz w:val="22"/>
    </w:rPr>
  </w:style>
  <w:style w:type="paragraph" w:customStyle="1" w:styleId="Note">
    <w:name w:val="Note"/>
    <w:basedOn w:val="a"/>
    <w:pPr>
      <w:shd w:val="clear" w:color="auto" w:fill="EDF0FF"/>
      <w:spacing w:line="432" w:lineRule="auto"/>
    </w:pPr>
    <w:rPr>
      <w:rFonts w:ascii="Calibri" w:eastAsia="Calibri" w:hAnsi="Calibri" w:cs="Calibri"/>
      <w:sz w:val="20"/>
      <w:shd w:val="clear" w:color="auto" w:fill="EDF0FF"/>
    </w:rPr>
  </w:style>
  <w:style w:type="paragraph" w:customStyle="1" w:styleId="Copyright">
    <w:name w:val="Copyright"/>
    <w:basedOn w:val="a"/>
    <w:pPr>
      <w:shd w:val="clear" w:color="auto" w:fill="E9F9FF"/>
    </w:pPr>
    <w:rPr>
      <w:rFonts w:ascii="Calibri" w:eastAsia="Calibri" w:hAnsi="Calibri" w:cs="Calibri"/>
      <w:sz w:val="18"/>
      <w:shd w:val="clear" w:color="auto" w:fill="E9F9FF"/>
    </w:rPr>
  </w:style>
  <w:style w:type="paragraph" w:styleId="af3">
    <w:name w:val="footnote text"/>
    <w:basedOn w:val="a"/>
    <w:rPr>
      <w:rFonts w:ascii="Calibri" w:eastAsia="Calibri" w:hAnsi="Calibri" w:cs="Calibri"/>
    </w:rPr>
  </w:style>
  <w:style w:type="paragraph" w:customStyle="1" w:styleId="Formula">
    <w:name w:val="Formula"/>
    <w:basedOn w:val="a"/>
    <w:pPr>
      <w:shd w:val="clear" w:color="auto" w:fill="FFF5ED"/>
      <w:spacing w:before="120" w:after="120" w:line="360" w:lineRule="auto"/>
      <w:jc w:val="left"/>
    </w:pPr>
    <w:rPr>
      <w:rFonts w:ascii="Calibri" w:eastAsia="Calibri" w:hAnsi="Calibri" w:cs="Calibri"/>
      <w:sz w:val="22"/>
      <w:shd w:val="clear" w:color="auto" w:fill="FFF5ED"/>
    </w:rPr>
  </w:style>
  <w:style w:type="paragraph" w:customStyle="1" w:styleId="Abstract">
    <w:name w:val="Abstract"/>
    <w:basedOn w:val="a"/>
    <w:pPr>
      <w:spacing w:after="160" w:line="360" w:lineRule="auto"/>
      <w:ind w:left="1440" w:right="1440"/>
    </w:pPr>
    <w:rPr>
      <w:rFonts w:ascii="Calibri" w:eastAsia="Calibri" w:hAnsi="Calibri" w:cs="Calibri"/>
      <w:sz w:val="22"/>
    </w:rPr>
  </w:style>
  <w:style w:type="paragraph" w:customStyle="1" w:styleId="Reference">
    <w:name w:val="Reference"/>
    <w:basedOn w:val="a"/>
    <w:pPr>
      <w:spacing w:after="320" w:line="360" w:lineRule="auto"/>
      <w:ind w:left="400" w:hanging="400"/>
    </w:pPr>
    <w:rPr>
      <w:rFonts w:ascii="Calibri" w:eastAsia="Calibri" w:hAnsi="Calibri" w:cs="Calibri"/>
      <w:sz w:val="22"/>
    </w:rPr>
  </w:style>
  <w:style w:type="character" w:customStyle="1" w:styleId="Label">
    <w:name w:val="Label"/>
    <w:basedOn w:val="a0"/>
    <w:rPr>
      <w:shd w:val="clear" w:color="auto" w:fill="FFC391"/>
      <w:vertAlign w:val="baseline"/>
    </w:rPr>
  </w:style>
  <w:style w:type="paragraph" w:customStyle="1" w:styleId="Keywords">
    <w:name w:val="Keywords"/>
    <w:basedOn w:val="a"/>
    <w:pPr>
      <w:spacing w:line="396" w:lineRule="auto"/>
      <w:ind w:left="1000"/>
      <w:jc w:val="left"/>
    </w:pPr>
    <w:rPr>
      <w:rFonts w:ascii="Calibri" w:eastAsia="Calibri" w:hAnsi="Calibri" w:cs="Calibri"/>
      <w:sz w:val="20"/>
    </w:rPr>
  </w:style>
  <w:style w:type="character" w:customStyle="1" w:styleId="Organization">
    <w:name w:val="Organization"/>
    <w:basedOn w:val="a0"/>
    <w:rPr>
      <w:shd w:val="clear" w:color="auto" w:fill="D1FFB5"/>
    </w:rPr>
  </w:style>
  <w:style w:type="paragraph" w:styleId="2">
    <w:name w:val="List 2"/>
    <w:basedOn w:val="a"/>
    <w:pPr>
      <w:spacing w:line="360" w:lineRule="auto"/>
      <w:ind w:left="800" w:hanging="400"/>
    </w:pPr>
    <w:rPr>
      <w:rFonts w:ascii="Calibri" w:eastAsia="Calibri" w:hAnsi="Calibri" w:cs="Calibri"/>
      <w:sz w:val="22"/>
    </w:rPr>
  </w:style>
  <w:style w:type="character" w:customStyle="1" w:styleId="GlossaryTerm">
    <w:name w:val="Glossary Term"/>
    <w:basedOn w:val="a0"/>
    <w:rPr>
      <w:shd w:val="clear" w:color="auto" w:fill="FFCFD7"/>
    </w:rPr>
  </w:style>
  <w:style w:type="paragraph" w:styleId="af4">
    <w:name w:val="endnote text"/>
    <w:basedOn w:val="a"/>
    <w:rPr>
      <w:rFonts w:ascii="Calibri" w:eastAsia="Calibri" w:hAnsi="Calibri" w:cs="Calibri"/>
    </w:rPr>
  </w:style>
  <w:style w:type="paragraph" w:styleId="af5">
    <w:name w:val="Block Text"/>
    <w:basedOn w:val="a"/>
    <w:pPr>
      <w:spacing w:after="160" w:line="360" w:lineRule="auto"/>
      <w:ind w:left="1200"/>
    </w:pPr>
    <w:rPr>
      <w:rFonts w:ascii="Calibri" w:eastAsia="Calibri" w:hAnsi="Calibri" w:cs="Calibri"/>
      <w:sz w:val="22"/>
    </w:rPr>
  </w:style>
  <w:style w:type="character" w:customStyle="1" w:styleId="ArticleTitle">
    <w:name w:val="Article Title"/>
    <w:basedOn w:val="a0"/>
    <w:qFormat/>
    <w:rPr>
      <w:shd w:val="clear" w:color="auto" w:fill="E9F9FF"/>
    </w:rPr>
  </w:style>
  <w:style w:type="character" w:customStyle="1" w:styleId="City">
    <w:name w:val="City"/>
    <w:basedOn w:val="a0"/>
    <w:rPr>
      <w:shd w:val="clear" w:color="auto" w:fill="D7D7D7"/>
    </w:rPr>
  </w:style>
  <w:style w:type="character" w:customStyle="1" w:styleId="Region">
    <w:name w:val="Region"/>
    <w:basedOn w:val="a0"/>
    <w:rPr>
      <w:shd w:val="clear" w:color="auto" w:fill="D8E9EE"/>
    </w:rPr>
  </w:style>
  <w:style w:type="paragraph" w:customStyle="1" w:styleId="Correspondence">
    <w:name w:val="Correspondence"/>
    <w:basedOn w:val="a"/>
    <w:pPr>
      <w:shd w:val="clear" w:color="auto" w:fill="F3F7F9"/>
      <w:spacing w:before="240" w:after="120" w:line="396" w:lineRule="auto"/>
      <w:ind w:left="400" w:hanging="400"/>
      <w:jc w:val="left"/>
    </w:pPr>
    <w:rPr>
      <w:rFonts w:ascii="Calibri" w:eastAsia="Calibri" w:hAnsi="Calibri" w:cs="Calibri"/>
      <w:sz w:val="20"/>
      <w:shd w:val="clear" w:color="auto" w:fill="F3F7F9"/>
    </w:rPr>
  </w:style>
  <w:style w:type="character" w:customStyle="1" w:styleId="DatabaseLink">
    <w:name w:val="Database Link"/>
    <w:basedOn w:val="a0"/>
    <w:rPr>
      <w:shd w:val="clear" w:color="auto" w:fill="AFBEFF"/>
    </w:rPr>
  </w:style>
  <w:style w:type="paragraph" w:styleId="4">
    <w:name w:val="List 4"/>
    <w:basedOn w:val="a"/>
    <w:pPr>
      <w:spacing w:line="360" w:lineRule="auto"/>
      <w:ind w:left="1600" w:hanging="400"/>
    </w:pPr>
    <w:rPr>
      <w:rFonts w:ascii="Calibri" w:eastAsia="Calibri" w:hAnsi="Calibri" w:cs="Calibri"/>
      <w:sz w:val="22"/>
    </w:rPr>
  </w:style>
  <w:style w:type="paragraph" w:customStyle="1" w:styleId="AbstractSubheading">
    <w:name w:val="Abstract Subheading"/>
    <w:basedOn w:val="a"/>
    <w:pPr>
      <w:numPr>
        <w:ilvl w:val="8"/>
      </w:numPr>
      <w:ind w:left="1440"/>
      <w:outlineLvl w:val="8"/>
    </w:pPr>
    <w:rPr>
      <w:sz w:val="22"/>
    </w:rPr>
  </w:style>
  <w:style w:type="paragraph" w:customStyle="1" w:styleId="QuotationSource">
    <w:name w:val="Quotation Source"/>
    <w:basedOn w:val="a"/>
    <w:pPr>
      <w:spacing w:after="170" w:line="360" w:lineRule="auto"/>
      <w:ind w:left="1200"/>
      <w:jc w:val="right"/>
    </w:pPr>
    <w:rPr>
      <w:rFonts w:ascii="Calibri" w:eastAsia="Calibri" w:hAnsi="Calibri" w:cs="Calibri"/>
      <w:sz w:val="22"/>
    </w:rPr>
  </w:style>
  <w:style w:type="paragraph" w:customStyle="1" w:styleId="Glossary">
    <w:name w:val="Glossary"/>
    <w:basedOn w:val="a"/>
    <w:pPr>
      <w:shd w:val="clear" w:color="auto" w:fill="FFEDF0"/>
      <w:spacing w:before="120" w:after="120" w:line="432" w:lineRule="auto"/>
    </w:pPr>
    <w:rPr>
      <w:rFonts w:ascii="Calibri" w:eastAsia="Calibri" w:hAnsi="Calibri" w:cs="Calibri"/>
      <w:sz w:val="20"/>
      <w:shd w:val="clear" w:color="auto" w:fill="FFEDF0"/>
    </w:rPr>
  </w:style>
  <w:style w:type="paragraph" w:customStyle="1" w:styleId="List7">
    <w:name w:val="List 7"/>
    <w:basedOn w:val="a"/>
    <w:pPr>
      <w:spacing w:line="360" w:lineRule="auto"/>
      <w:ind w:left="1920" w:hanging="400"/>
    </w:pPr>
    <w:rPr>
      <w:rFonts w:ascii="Calibri" w:eastAsia="Calibri" w:hAnsi="Calibri" w:cs="Calibri"/>
      <w:sz w:val="22"/>
    </w:rPr>
  </w:style>
  <w:style w:type="character" w:customStyle="1" w:styleId="Country">
    <w:name w:val="Country"/>
    <w:basedOn w:val="a0"/>
    <w:rPr>
      <w:shd w:val="clear" w:color="auto" w:fill="97C5D1"/>
    </w:rPr>
  </w:style>
  <w:style w:type="paragraph" w:customStyle="1" w:styleId="Acknowledgements">
    <w:name w:val="Acknowledgements"/>
    <w:basedOn w:val="a"/>
    <w:pPr>
      <w:shd w:val="clear" w:color="auto" w:fill="F9EDFF"/>
      <w:spacing w:after="160" w:line="396" w:lineRule="auto"/>
    </w:pPr>
    <w:rPr>
      <w:rFonts w:ascii="Calibri" w:eastAsia="Calibri" w:hAnsi="Calibri" w:cs="Calibri"/>
      <w:sz w:val="20"/>
      <w:shd w:val="clear" w:color="auto" w:fill="F9EDFF"/>
    </w:rPr>
  </w:style>
  <w:style w:type="character" w:customStyle="1" w:styleId="PageNumbers">
    <w:name w:val="Page Numbers"/>
    <w:basedOn w:val="a0"/>
    <w:rPr>
      <w:shd w:val="clear" w:color="auto" w:fill="FFEDF0"/>
    </w:rPr>
  </w:style>
  <w:style w:type="paragraph" w:styleId="af6">
    <w:name w:val="Normal Indent"/>
    <w:basedOn w:val="a"/>
    <w:qFormat/>
    <w:pPr>
      <w:ind w:firstLine="480"/>
    </w:pPr>
    <w:rPr>
      <w:sz w:val="22"/>
    </w:rPr>
  </w:style>
  <w:style w:type="paragraph" w:customStyle="1" w:styleId="Affiliation">
    <w:name w:val="Affiliation"/>
    <w:basedOn w:val="a"/>
    <w:pPr>
      <w:shd w:val="clear" w:color="auto" w:fill="F4FFED"/>
      <w:spacing w:before="240" w:after="120" w:line="396" w:lineRule="auto"/>
      <w:ind w:left="400" w:hanging="400"/>
      <w:jc w:val="left"/>
    </w:pPr>
    <w:rPr>
      <w:rFonts w:ascii="Calibri" w:eastAsia="Calibri" w:hAnsi="Calibri" w:cs="Calibri"/>
      <w:sz w:val="20"/>
      <w:shd w:val="clear" w:color="auto" w:fill="F4FFED"/>
    </w:rPr>
  </w:style>
  <w:style w:type="character" w:customStyle="1" w:styleId="VolumeNumber">
    <w:name w:val="Volume Number"/>
    <w:basedOn w:val="a0"/>
    <w:rPr>
      <w:shd w:val="clear" w:color="auto" w:fill="EDF0FF"/>
    </w:rPr>
  </w:style>
  <w:style w:type="character" w:customStyle="1" w:styleId="GeneSequence">
    <w:name w:val="Gene Sequence"/>
    <w:basedOn w:val="a0"/>
    <w:rPr>
      <w:shd w:val="clear" w:color="auto" w:fill="FFCDF2"/>
    </w:rPr>
  </w:style>
  <w:style w:type="character" w:customStyle="1" w:styleId="IssueNumber">
    <w:name w:val="Issue Number"/>
    <w:basedOn w:val="a0"/>
    <w:rPr>
      <w:shd w:val="clear" w:color="auto" w:fill="CDD5FF"/>
    </w:rPr>
  </w:style>
  <w:style w:type="paragraph" w:styleId="af7">
    <w:name w:val="List"/>
    <w:basedOn w:val="a"/>
    <w:pPr>
      <w:spacing w:line="360" w:lineRule="auto"/>
      <w:ind w:left="400" w:hanging="400"/>
    </w:pPr>
    <w:rPr>
      <w:rFonts w:ascii="Calibri" w:eastAsia="Calibri" w:hAnsi="Calibri" w:cs="Calibri"/>
      <w:sz w:val="22"/>
    </w:rPr>
  </w:style>
  <w:style w:type="character" w:customStyle="1" w:styleId="Edition">
    <w:name w:val="Edition"/>
    <w:basedOn w:val="a0"/>
    <w:rPr>
      <w:shd w:val="clear" w:color="auto" w:fill="FFF6A4"/>
    </w:rPr>
  </w:style>
  <w:style w:type="paragraph" w:customStyle="1" w:styleId="Biography">
    <w:name w:val="Biography"/>
    <w:basedOn w:val="a"/>
    <w:pPr>
      <w:shd w:val="clear" w:color="auto" w:fill="EEFEF4"/>
      <w:spacing w:after="160" w:line="396" w:lineRule="auto"/>
    </w:pPr>
    <w:rPr>
      <w:rFonts w:ascii="Calibri" w:eastAsia="Calibri" w:hAnsi="Calibri" w:cs="Calibri"/>
      <w:sz w:val="20"/>
      <w:shd w:val="clear" w:color="auto" w:fill="EEFEF4"/>
    </w:rPr>
  </w:style>
  <w:style w:type="paragraph" w:styleId="3">
    <w:name w:val="List 3"/>
    <w:basedOn w:val="a"/>
    <w:pPr>
      <w:spacing w:line="360" w:lineRule="auto"/>
      <w:ind w:left="1200" w:hanging="400"/>
    </w:pPr>
    <w:rPr>
      <w:rFonts w:ascii="Calibri" w:eastAsia="Calibri" w:hAnsi="Calibri" w:cs="Calibri"/>
      <w:sz w:val="22"/>
    </w:rPr>
  </w:style>
  <w:style w:type="character" w:customStyle="1" w:styleId="Conference">
    <w:name w:val="Conference"/>
    <w:basedOn w:val="a0"/>
    <w:rPr>
      <w:shd w:val="clear" w:color="auto" w:fill="FFAFBC"/>
    </w:rPr>
  </w:style>
  <w:style w:type="paragraph" w:customStyle="1" w:styleId="Surtitle">
    <w:name w:val="Surtitle"/>
    <w:basedOn w:val="a"/>
    <w:qFormat/>
    <w:pPr>
      <w:spacing w:after="160" w:line="208" w:lineRule="auto"/>
      <w:jc w:val="left"/>
    </w:pPr>
    <w:rPr>
      <w:rFonts w:ascii="Calibri" w:eastAsia="Calibri" w:hAnsi="Calibri" w:cs="Calibri"/>
      <w:sz w:val="38"/>
    </w:rPr>
  </w:style>
  <w:style w:type="paragraph" w:customStyle="1" w:styleId="TableHeadSpan">
    <w:name w:val="Table Head Span"/>
    <w:basedOn w:val="a"/>
    <w:pPr>
      <w:shd w:val="clear" w:color="auto" w:fill="FFEDFA"/>
      <w:jc w:val="left"/>
    </w:pPr>
    <w:rPr>
      <w:rFonts w:ascii="Calibri" w:eastAsia="Calibri" w:hAnsi="Calibri" w:cs="Calibri"/>
      <w:shd w:val="clear" w:color="auto" w:fill="FFEDFA"/>
    </w:rPr>
  </w:style>
  <w:style w:type="character" w:customStyle="1" w:styleId="Miscellaneous">
    <w:name w:val="Miscellaneous"/>
    <w:basedOn w:val="a0"/>
    <w:rPr>
      <w:shd w:val="clear" w:color="auto" w:fill="F0F0F0"/>
    </w:rPr>
  </w:style>
  <w:style w:type="paragraph" w:customStyle="1" w:styleId="List6">
    <w:name w:val="List 6"/>
    <w:basedOn w:val="a"/>
    <w:pPr>
      <w:spacing w:line="360" w:lineRule="auto"/>
      <w:ind w:left="1860" w:hanging="400"/>
    </w:pPr>
    <w:rPr>
      <w:rFonts w:ascii="Calibri" w:eastAsia="Calibri" w:hAnsi="Calibri" w:cs="Calibri"/>
      <w:sz w:val="22"/>
    </w:rPr>
  </w:style>
  <w:style w:type="character" w:customStyle="1" w:styleId="Heading">
    <w:name w:val="Heading:"/>
    <w:basedOn w:val="a0"/>
    <w:rPr>
      <w:color w:val="5B89C1"/>
    </w:rPr>
  </w:style>
  <w:style w:type="character" w:customStyle="1" w:styleId="Source">
    <w:name w:val="Source"/>
    <w:basedOn w:val="a0"/>
    <w:rPr>
      <w:shd w:val="clear" w:color="auto" w:fill="C1EDFF"/>
    </w:rPr>
  </w:style>
  <w:style w:type="paragraph" w:styleId="af8">
    <w:name w:val="Subtitle"/>
    <w:basedOn w:val="a"/>
    <w:qFormat/>
    <w:pPr>
      <w:spacing w:after="160" w:line="208" w:lineRule="auto"/>
      <w:jc w:val="left"/>
    </w:pPr>
    <w:rPr>
      <w:rFonts w:ascii="Calibri" w:eastAsia="Calibri" w:hAnsi="Calibri" w:cs="Calibri"/>
      <w:sz w:val="38"/>
    </w:rPr>
  </w:style>
  <w:style w:type="character" w:customStyle="1" w:styleId="NameScientific">
    <w:name w:val="Name Scientific"/>
    <w:basedOn w:val="a0"/>
    <w:rPr>
      <w:shd w:val="clear" w:color="auto" w:fill="91E0FF"/>
    </w:rPr>
  </w:style>
  <w:style w:type="paragraph" w:customStyle="1" w:styleId="Statement">
    <w:name w:val="Statement"/>
    <w:basedOn w:val="a"/>
    <w:pPr>
      <w:ind w:left="900"/>
    </w:pPr>
    <w:rPr>
      <w:rFonts w:ascii="Calibri" w:eastAsia="Calibri" w:hAnsi="Calibri" w:cs="Calibri"/>
      <w:sz w:val="22"/>
    </w:rPr>
  </w:style>
  <w:style w:type="paragraph" w:customStyle="1" w:styleId="TableHead">
    <w:name w:val="Table Head"/>
    <w:basedOn w:val="a"/>
    <w:pPr>
      <w:shd w:val="clear" w:color="auto" w:fill="FFEDFA"/>
      <w:jc w:val="left"/>
    </w:pPr>
    <w:rPr>
      <w:rFonts w:ascii="Calibri" w:eastAsia="Calibri" w:hAnsi="Calibri" w:cs="Calibri"/>
      <w:sz w:val="20"/>
      <w:shd w:val="clear" w:color="auto" w:fill="FFEDFA"/>
    </w:rPr>
  </w:style>
  <w:style w:type="paragraph" w:customStyle="1" w:styleId="Quotation">
    <w:name w:val="Quotation"/>
    <w:basedOn w:val="a"/>
    <w:pPr>
      <w:spacing w:after="160" w:line="360" w:lineRule="auto"/>
      <w:ind w:left="1200" w:right="1200"/>
    </w:pPr>
    <w:rPr>
      <w:rFonts w:ascii="Calibri" w:eastAsia="Calibri" w:hAnsi="Calibri" w:cs="Calibri"/>
      <w:sz w:val="22"/>
    </w:rPr>
  </w:style>
  <w:style w:type="paragraph" w:customStyle="1" w:styleId="TableNote">
    <w:name w:val="Table Note"/>
    <w:basedOn w:val="a"/>
    <w:rPr>
      <w:rFonts w:ascii="Calibri" w:eastAsia="Calibri" w:hAnsi="Calibri" w:cs="Calibri"/>
      <w:sz w:val="18"/>
    </w:rPr>
  </w:style>
  <w:style w:type="character" w:customStyle="1" w:styleId="Year">
    <w:name w:val="Year"/>
    <w:basedOn w:val="a0"/>
    <w:rPr>
      <w:shd w:val="clear" w:color="auto" w:fill="FFF9C9"/>
    </w:rPr>
  </w:style>
  <w:style w:type="paragraph" w:customStyle="1" w:styleId="TableBody">
    <w:name w:val="Table Body"/>
    <w:basedOn w:val="a"/>
    <w:pPr>
      <w:spacing w:after="160" w:line="396" w:lineRule="auto"/>
      <w:jc w:val="left"/>
    </w:pPr>
    <w:rPr>
      <w:rFonts w:ascii="Calibri" w:eastAsia="Calibri" w:hAnsi="Calibri" w:cs="Calibri"/>
      <w:sz w:val="20"/>
    </w:rPr>
  </w:style>
  <w:style w:type="character" w:customStyle="1" w:styleId="Location">
    <w:name w:val="Location"/>
    <w:basedOn w:val="a0"/>
    <w:rPr>
      <w:shd w:val="clear" w:color="auto" w:fill="F9EDFF"/>
    </w:rPr>
  </w:style>
  <w:style w:type="paragraph" w:customStyle="1" w:styleId="ChapterNumber">
    <w:name w:val="Chapter Number"/>
    <w:basedOn w:val="a"/>
    <w:rPr>
      <w:rFonts w:ascii="Calibri" w:eastAsia="Calibri" w:hAnsi="Calibri" w:cs="Calibri"/>
    </w:rPr>
  </w:style>
  <w:style w:type="paragraph" w:styleId="5">
    <w:name w:val="List 5"/>
    <w:basedOn w:val="a"/>
    <w:pPr>
      <w:spacing w:line="360" w:lineRule="auto"/>
      <w:ind w:left="1800" w:hanging="400"/>
    </w:pPr>
    <w:rPr>
      <w:rFonts w:ascii="Calibri" w:eastAsia="Calibri" w:hAnsi="Calibri" w:cs="Calibri"/>
      <w:sz w:val="22"/>
    </w:rPr>
  </w:style>
  <w:style w:type="character" w:customStyle="1" w:styleId="Publisher">
    <w:name w:val="Publisher"/>
    <w:basedOn w:val="a0"/>
    <w:rPr>
      <w:shd w:val="clear" w:color="auto" w:fill="F2DDFF"/>
    </w:rPr>
  </w:style>
  <w:style w:type="paragraph" w:styleId="af9">
    <w:name w:val="caption"/>
    <w:basedOn w:val="a"/>
    <w:pPr>
      <w:shd w:val="clear" w:color="auto" w:fill="FFF5ED"/>
      <w:spacing w:before="240" w:line="349" w:lineRule="auto"/>
    </w:pPr>
    <w:rPr>
      <w:rFonts w:ascii="Calibri" w:eastAsia="Calibri" w:hAnsi="Calibri" w:cs="Calibri"/>
      <w:sz w:val="22"/>
      <w:shd w:val="clear" w:color="auto" w:fill="FFF5ED"/>
    </w:rPr>
  </w:style>
  <w:style w:type="paragraph" w:customStyle="1" w:styleId="List1">
    <w:name w:val="List 1"/>
    <w:basedOn w:val="a"/>
    <w:pPr>
      <w:ind w:left="1200" w:hanging="600"/>
    </w:pPr>
    <w:rPr>
      <w:rFonts w:ascii="Times New Roman" w:eastAsia="Times New Roman" w:hAnsi="Times New Roman" w:cs="Times New Roman"/>
      <w:sz w:val="22"/>
    </w:rPr>
  </w:style>
  <w:style w:type="paragraph" w:customStyle="1" w:styleId="List9">
    <w:name w:val="List 9"/>
    <w:basedOn w:val="a"/>
    <w:pPr>
      <w:ind w:left="1200" w:hanging="600"/>
    </w:pPr>
    <w:rPr>
      <w:rFonts w:ascii="Times New Roman" w:eastAsia="Times New Roman" w:hAnsi="Times New Roman" w:cs="Times New Roman"/>
      <w:sz w:val="22"/>
    </w:rPr>
  </w:style>
  <w:style w:type="character" w:customStyle="1" w:styleId="ab">
    <w:name w:val="普通(网站) 字符"/>
    <w:basedOn w:val="a0"/>
    <w:link w:val="aa"/>
    <w:uiPriority w:val="99"/>
    <w:rsid w:val="0088790C"/>
    <w:rPr>
      <w:rFonts w:ascii="宋体" w:eastAsia="宋体" w:hAnsi="宋体" w:cs="宋体"/>
      <w:sz w:val="24"/>
    </w:rPr>
  </w:style>
  <w:style w:type="paragraph" w:styleId="afa">
    <w:name w:val="List Paragraph"/>
    <w:basedOn w:val="a"/>
    <w:uiPriority w:val="99"/>
    <w:rsid w:val="007B788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00211">
      <w:bodyDiv w:val="1"/>
      <w:marLeft w:val="0"/>
      <w:marRight w:val="0"/>
      <w:marTop w:val="0"/>
      <w:marBottom w:val="0"/>
      <w:divBdr>
        <w:top w:val="none" w:sz="0" w:space="0" w:color="auto"/>
        <w:left w:val="none" w:sz="0" w:space="0" w:color="auto"/>
        <w:bottom w:val="none" w:sz="0" w:space="0" w:color="auto"/>
        <w:right w:val="none" w:sz="0" w:space="0" w:color="auto"/>
      </w:divBdr>
      <w:divsChild>
        <w:div w:id="984971442">
          <w:marLeft w:val="0"/>
          <w:marRight w:val="0"/>
          <w:marTop w:val="0"/>
          <w:marBottom w:val="0"/>
          <w:divBdr>
            <w:top w:val="none" w:sz="0" w:space="0" w:color="auto"/>
            <w:left w:val="none" w:sz="0" w:space="0" w:color="auto"/>
            <w:bottom w:val="none" w:sz="0" w:space="0" w:color="auto"/>
            <w:right w:val="none" w:sz="0" w:space="0" w:color="auto"/>
          </w:divBdr>
          <w:divsChild>
            <w:div w:id="419910727">
              <w:marLeft w:val="0"/>
              <w:marRight w:val="0"/>
              <w:marTop w:val="0"/>
              <w:marBottom w:val="0"/>
              <w:divBdr>
                <w:top w:val="none" w:sz="0" w:space="0" w:color="auto"/>
                <w:left w:val="none" w:sz="0" w:space="0" w:color="auto"/>
                <w:bottom w:val="none" w:sz="0" w:space="0" w:color="auto"/>
                <w:right w:val="none" w:sz="0" w:space="0" w:color="auto"/>
              </w:divBdr>
              <w:divsChild>
                <w:div w:id="21438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2118">
      <w:bodyDiv w:val="1"/>
      <w:marLeft w:val="0"/>
      <w:marRight w:val="0"/>
      <w:marTop w:val="0"/>
      <w:marBottom w:val="0"/>
      <w:divBdr>
        <w:top w:val="none" w:sz="0" w:space="0" w:color="auto"/>
        <w:left w:val="none" w:sz="0" w:space="0" w:color="auto"/>
        <w:bottom w:val="none" w:sz="0" w:space="0" w:color="auto"/>
        <w:right w:val="none" w:sz="0" w:space="0" w:color="auto"/>
      </w:divBdr>
      <w:divsChild>
        <w:div w:id="1110782035">
          <w:marLeft w:val="0"/>
          <w:marRight w:val="0"/>
          <w:marTop w:val="0"/>
          <w:marBottom w:val="0"/>
          <w:divBdr>
            <w:top w:val="none" w:sz="0" w:space="0" w:color="auto"/>
            <w:left w:val="none" w:sz="0" w:space="0" w:color="auto"/>
            <w:bottom w:val="none" w:sz="0" w:space="0" w:color="auto"/>
            <w:right w:val="none" w:sz="0" w:space="0" w:color="auto"/>
          </w:divBdr>
          <w:divsChild>
            <w:div w:id="1479806919">
              <w:marLeft w:val="0"/>
              <w:marRight w:val="0"/>
              <w:marTop w:val="0"/>
              <w:marBottom w:val="0"/>
              <w:divBdr>
                <w:top w:val="none" w:sz="0" w:space="0" w:color="auto"/>
                <w:left w:val="none" w:sz="0" w:space="0" w:color="auto"/>
                <w:bottom w:val="none" w:sz="0" w:space="0" w:color="auto"/>
                <w:right w:val="none" w:sz="0" w:space="0" w:color="auto"/>
              </w:divBdr>
              <w:divsChild>
                <w:div w:id="128083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14181">
      <w:bodyDiv w:val="1"/>
      <w:marLeft w:val="0"/>
      <w:marRight w:val="0"/>
      <w:marTop w:val="0"/>
      <w:marBottom w:val="0"/>
      <w:divBdr>
        <w:top w:val="none" w:sz="0" w:space="0" w:color="auto"/>
        <w:left w:val="none" w:sz="0" w:space="0" w:color="auto"/>
        <w:bottom w:val="none" w:sz="0" w:space="0" w:color="auto"/>
        <w:right w:val="none" w:sz="0" w:space="0" w:color="auto"/>
      </w:divBdr>
      <w:divsChild>
        <w:div w:id="1471437871">
          <w:marLeft w:val="0"/>
          <w:marRight w:val="0"/>
          <w:marTop w:val="0"/>
          <w:marBottom w:val="0"/>
          <w:divBdr>
            <w:top w:val="none" w:sz="0" w:space="0" w:color="auto"/>
            <w:left w:val="none" w:sz="0" w:space="0" w:color="auto"/>
            <w:bottom w:val="none" w:sz="0" w:space="0" w:color="auto"/>
            <w:right w:val="none" w:sz="0" w:space="0" w:color="auto"/>
          </w:divBdr>
          <w:divsChild>
            <w:div w:id="1764641880">
              <w:marLeft w:val="0"/>
              <w:marRight w:val="0"/>
              <w:marTop w:val="0"/>
              <w:marBottom w:val="0"/>
              <w:divBdr>
                <w:top w:val="none" w:sz="0" w:space="0" w:color="auto"/>
                <w:left w:val="none" w:sz="0" w:space="0" w:color="auto"/>
                <w:bottom w:val="none" w:sz="0" w:space="0" w:color="auto"/>
                <w:right w:val="none" w:sz="0" w:space="0" w:color="auto"/>
              </w:divBdr>
              <w:divsChild>
                <w:div w:id="134763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13147">
      <w:bodyDiv w:val="1"/>
      <w:marLeft w:val="0"/>
      <w:marRight w:val="0"/>
      <w:marTop w:val="0"/>
      <w:marBottom w:val="0"/>
      <w:divBdr>
        <w:top w:val="none" w:sz="0" w:space="0" w:color="auto"/>
        <w:left w:val="none" w:sz="0" w:space="0" w:color="auto"/>
        <w:bottom w:val="none" w:sz="0" w:space="0" w:color="auto"/>
        <w:right w:val="none" w:sz="0" w:space="0" w:color="auto"/>
      </w:divBdr>
      <w:divsChild>
        <w:div w:id="1835798906">
          <w:marLeft w:val="0"/>
          <w:marRight w:val="0"/>
          <w:marTop w:val="0"/>
          <w:marBottom w:val="0"/>
          <w:divBdr>
            <w:top w:val="none" w:sz="0" w:space="0" w:color="auto"/>
            <w:left w:val="none" w:sz="0" w:space="0" w:color="auto"/>
            <w:bottom w:val="none" w:sz="0" w:space="0" w:color="auto"/>
            <w:right w:val="none" w:sz="0" w:space="0" w:color="auto"/>
          </w:divBdr>
          <w:divsChild>
            <w:div w:id="530265488">
              <w:marLeft w:val="0"/>
              <w:marRight w:val="0"/>
              <w:marTop w:val="0"/>
              <w:marBottom w:val="0"/>
              <w:divBdr>
                <w:top w:val="none" w:sz="0" w:space="0" w:color="auto"/>
                <w:left w:val="none" w:sz="0" w:space="0" w:color="auto"/>
                <w:bottom w:val="none" w:sz="0" w:space="0" w:color="auto"/>
                <w:right w:val="none" w:sz="0" w:space="0" w:color="auto"/>
              </w:divBdr>
              <w:divsChild>
                <w:div w:id="137838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17159">
      <w:bodyDiv w:val="1"/>
      <w:marLeft w:val="0"/>
      <w:marRight w:val="0"/>
      <w:marTop w:val="0"/>
      <w:marBottom w:val="0"/>
      <w:divBdr>
        <w:top w:val="none" w:sz="0" w:space="0" w:color="auto"/>
        <w:left w:val="none" w:sz="0" w:space="0" w:color="auto"/>
        <w:bottom w:val="none" w:sz="0" w:space="0" w:color="auto"/>
        <w:right w:val="none" w:sz="0" w:space="0" w:color="auto"/>
      </w:divBdr>
      <w:divsChild>
        <w:div w:id="149100576">
          <w:marLeft w:val="0"/>
          <w:marRight w:val="0"/>
          <w:marTop w:val="0"/>
          <w:marBottom w:val="0"/>
          <w:divBdr>
            <w:top w:val="none" w:sz="0" w:space="0" w:color="auto"/>
            <w:left w:val="none" w:sz="0" w:space="0" w:color="auto"/>
            <w:bottom w:val="none" w:sz="0" w:space="0" w:color="auto"/>
            <w:right w:val="none" w:sz="0" w:space="0" w:color="auto"/>
          </w:divBdr>
          <w:divsChild>
            <w:div w:id="1699232732">
              <w:marLeft w:val="0"/>
              <w:marRight w:val="0"/>
              <w:marTop w:val="0"/>
              <w:marBottom w:val="0"/>
              <w:divBdr>
                <w:top w:val="none" w:sz="0" w:space="0" w:color="auto"/>
                <w:left w:val="none" w:sz="0" w:space="0" w:color="auto"/>
                <w:bottom w:val="none" w:sz="0" w:space="0" w:color="auto"/>
                <w:right w:val="none" w:sz="0" w:space="0" w:color="auto"/>
              </w:divBdr>
              <w:divsChild>
                <w:div w:id="159581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04772">
      <w:bodyDiv w:val="1"/>
      <w:marLeft w:val="0"/>
      <w:marRight w:val="0"/>
      <w:marTop w:val="0"/>
      <w:marBottom w:val="0"/>
      <w:divBdr>
        <w:top w:val="none" w:sz="0" w:space="0" w:color="auto"/>
        <w:left w:val="none" w:sz="0" w:space="0" w:color="auto"/>
        <w:bottom w:val="none" w:sz="0" w:space="0" w:color="auto"/>
        <w:right w:val="none" w:sz="0" w:space="0" w:color="auto"/>
      </w:divBdr>
      <w:divsChild>
        <w:div w:id="817069041">
          <w:marLeft w:val="0"/>
          <w:marRight w:val="0"/>
          <w:marTop w:val="0"/>
          <w:marBottom w:val="0"/>
          <w:divBdr>
            <w:top w:val="none" w:sz="0" w:space="0" w:color="auto"/>
            <w:left w:val="none" w:sz="0" w:space="0" w:color="auto"/>
            <w:bottom w:val="none" w:sz="0" w:space="0" w:color="auto"/>
            <w:right w:val="none" w:sz="0" w:space="0" w:color="auto"/>
          </w:divBdr>
          <w:divsChild>
            <w:div w:id="1770586196">
              <w:marLeft w:val="0"/>
              <w:marRight w:val="0"/>
              <w:marTop w:val="0"/>
              <w:marBottom w:val="0"/>
              <w:divBdr>
                <w:top w:val="none" w:sz="0" w:space="0" w:color="auto"/>
                <w:left w:val="none" w:sz="0" w:space="0" w:color="auto"/>
                <w:bottom w:val="none" w:sz="0" w:space="0" w:color="auto"/>
                <w:right w:val="none" w:sz="0" w:space="0" w:color="auto"/>
              </w:divBdr>
              <w:divsChild>
                <w:div w:id="1364667561">
                  <w:marLeft w:val="0"/>
                  <w:marRight w:val="0"/>
                  <w:marTop w:val="0"/>
                  <w:marBottom w:val="0"/>
                  <w:divBdr>
                    <w:top w:val="none" w:sz="0" w:space="0" w:color="auto"/>
                    <w:left w:val="none" w:sz="0" w:space="0" w:color="auto"/>
                    <w:bottom w:val="none" w:sz="0" w:space="0" w:color="auto"/>
                    <w:right w:val="none" w:sz="0" w:space="0" w:color="auto"/>
                  </w:divBdr>
                  <w:divsChild>
                    <w:div w:id="188363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9144739">
      <w:bodyDiv w:val="1"/>
      <w:marLeft w:val="0"/>
      <w:marRight w:val="0"/>
      <w:marTop w:val="0"/>
      <w:marBottom w:val="0"/>
      <w:divBdr>
        <w:top w:val="none" w:sz="0" w:space="0" w:color="auto"/>
        <w:left w:val="none" w:sz="0" w:space="0" w:color="auto"/>
        <w:bottom w:val="none" w:sz="0" w:space="0" w:color="auto"/>
        <w:right w:val="none" w:sz="0" w:space="0" w:color="auto"/>
      </w:divBdr>
      <w:divsChild>
        <w:div w:id="1671565248">
          <w:marLeft w:val="0"/>
          <w:marRight w:val="0"/>
          <w:marTop w:val="0"/>
          <w:marBottom w:val="0"/>
          <w:divBdr>
            <w:top w:val="none" w:sz="0" w:space="0" w:color="auto"/>
            <w:left w:val="none" w:sz="0" w:space="0" w:color="auto"/>
            <w:bottom w:val="none" w:sz="0" w:space="0" w:color="auto"/>
            <w:right w:val="none" w:sz="0" w:space="0" w:color="auto"/>
          </w:divBdr>
          <w:divsChild>
            <w:div w:id="1793402043">
              <w:marLeft w:val="0"/>
              <w:marRight w:val="0"/>
              <w:marTop w:val="0"/>
              <w:marBottom w:val="0"/>
              <w:divBdr>
                <w:top w:val="none" w:sz="0" w:space="0" w:color="auto"/>
                <w:left w:val="none" w:sz="0" w:space="0" w:color="auto"/>
                <w:bottom w:val="none" w:sz="0" w:space="0" w:color="auto"/>
                <w:right w:val="none" w:sz="0" w:space="0" w:color="auto"/>
              </w:divBdr>
              <w:divsChild>
                <w:div w:id="421921184">
                  <w:marLeft w:val="0"/>
                  <w:marRight w:val="0"/>
                  <w:marTop w:val="0"/>
                  <w:marBottom w:val="0"/>
                  <w:divBdr>
                    <w:top w:val="none" w:sz="0" w:space="0" w:color="auto"/>
                    <w:left w:val="none" w:sz="0" w:space="0" w:color="auto"/>
                    <w:bottom w:val="none" w:sz="0" w:space="0" w:color="auto"/>
                    <w:right w:val="none" w:sz="0" w:space="0" w:color="auto"/>
                  </w:divBdr>
                </w:div>
              </w:divsChild>
            </w:div>
            <w:div w:id="475495685">
              <w:marLeft w:val="0"/>
              <w:marRight w:val="0"/>
              <w:marTop w:val="0"/>
              <w:marBottom w:val="0"/>
              <w:divBdr>
                <w:top w:val="none" w:sz="0" w:space="0" w:color="auto"/>
                <w:left w:val="none" w:sz="0" w:space="0" w:color="auto"/>
                <w:bottom w:val="none" w:sz="0" w:space="0" w:color="auto"/>
                <w:right w:val="none" w:sz="0" w:space="0" w:color="auto"/>
              </w:divBdr>
              <w:divsChild>
                <w:div w:id="91574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80550">
          <w:marLeft w:val="0"/>
          <w:marRight w:val="0"/>
          <w:marTop w:val="0"/>
          <w:marBottom w:val="0"/>
          <w:divBdr>
            <w:top w:val="none" w:sz="0" w:space="0" w:color="auto"/>
            <w:left w:val="none" w:sz="0" w:space="0" w:color="auto"/>
            <w:bottom w:val="none" w:sz="0" w:space="0" w:color="auto"/>
            <w:right w:val="none" w:sz="0" w:space="0" w:color="auto"/>
          </w:divBdr>
          <w:divsChild>
            <w:div w:id="571161695">
              <w:marLeft w:val="0"/>
              <w:marRight w:val="0"/>
              <w:marTop w:val="0"/>
              <w:marBottom w:val="0"/>
              <w:divBdr>
                <w:top w:val="none" w:sz="0" w:space="0" w:color="auto"/>
                <w:left w:val="none" w:sz="0" w:space="0" w:color="auto"/>
                <w:bottom w:val="none" w:sz="0" w:space="0" w:color="auto"/>
                <w:right w:val="none" w:sz="0" w:space="0" w:color="auto"/>
              </w:divBdr>
              <w:divsChild>
                <w:div w:id="131040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923454">
      <w:bodyDiv w:val="1"/>
      <w:marLeft w:val="0"/>
      <w:marRight w:val="0"/>
      <w:marTop w:val="0"/>
      <w:marBottom w:val="0"/>
      <w:divBdr>
        <w:top w:val="none" w:sz="0" w:space="0" w:color="auto"/>
        <w:left w:val="none" w:sz="0" w:space="0" w:color="auto"/>
        <w:bottom w:val="none" w:sz="0" w:space="0" w:color="auto"/>
        <w:right w:val="none" w:sz="0" w:space="0" w:color="auto"/>
      </w:divBdr>
      <w:divsChild>
        <w:div w:id="1122528894">
          <w:marLeft w:val="0"/>
          <w:marRight w:val="0"/>
          <w:marTop w:val="0"/>
          <w:marBottom w:val="0"/>
          <w:divBdr>
            <w:top w:val="none" w:sz="0" w:space="0" w:color="auto"/>
            <w:left w:val="none" w:sz="0" w:space="0" w:color="auto"/>
            <w:bottom w:val="none" w:sz="0" w:space="0" w:color="auto"/>
            <w:right w:val="none" w:sz="0" w:space="0" w:color="auto"/>
          </w:divBdr>
          <w:divsChild>
            <w:div w:id="198974414">
              <w:marLeft w:val="0"/>
              <w:marRight w:val="0"/>
              <w:marTop w:val="0"/>
              <w:marBottom w:val="0"/>
              <w:divBdr>
                <w:top w:val="none" w:sz="0" w:space="0" w:color="auto"/>
                <w:left w:val="none" w:sz="0" w:space="0" w:color="auto"/>
                <w:bottom w:val="none" w:sz="0" w:space="0" w:color="auto"/>
                <w:right w:val="none" w:sz="0" w:space="0" w:color="auto"/>
              </w:divBdr>
              <w:divsChild>
                <w:div w:id="716974180">
                  <w:marLeft w:val="0"/>
                  <w:marRight w:val="0"/>
                  <w:marTop w:val="0"/>
                  <w:marBottom w:val="0"/>
                  <w:divBdr>
                    <w:top w:val="none" w:sz="0" w:space="0" w:color="auto"/>
                    <w:left w:val="none" w:sz="0" w:space="0" w:color="auto"/>
                    <w:bottom w:val="none" w:sz="0" w:space="0" w:color="auto"/>
                    <w:right w:val="none" w:sz="0" w:space="0" w:color="auto"/>
                  </w:divBdr>
                  <w:divsChild>
                    <w:div w:id="6625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170049">
      <w:bodyDiv w:val="1"/>
      <w:marLeft w:val="0"/>
      <w:marRight w:val="0"/>
      <w:marTop w:val="0"/>
      <w:marBottom w:val="0"/>
      <w:divBdr>
        <w:top w:val="none" w:sz="0" w:space="0" w:color="auto"/>
        <w:left w:val="none" w:sz="0" w:space="0" w:color="auto"/>
        <w:bottom w:val="none" w:sz="0" w:space="0" w:color="auto"/>
        <w:right w:val="none" w:sz="0" w:space="0" w:color="auto"/>
      </w:divBdr>
      <w:divsChild>
        <w:div w:id="1013459414">
          <w:marLeft w:val="0"/>
          <w:marRight w:val="0"/>
          <w:marTop w:val="0"/>
          <w:marBottom w:val="0"/>
          <w:divBdr>
            <w:top w:val="none" w:sz="0" w:space="0" w:color="auto"/>
            <w:left w:val="none" w:sz="0" w:space="0" w:color="auto"/>
            <w:bottom w:val="none" w:sz="0" w:space="0" w:color="auto"/>
            <w:right w:val="none" w:sz="0" w:space="0" w:color="auto"/>
          </w:divBdr>
          <w:divsChild>
            <w:div w:id="1088312044">
              <w:marLeft w:val="0"/>
              <w:marRight w:val="0"/>
              <w:marTop w:val="0"/>
              <w:marBottom w:val="0"/>
              <w:divBdr>
                <w:top w:val="none" w:sz="0" w:space="0" w:color="auto"/>
                <w:left w:val="none" w:sz="0" w:space="0" w:color="auto"/>
                <w:bottom w:val="none" w:sz="0" w:space="0" w:color="auto"/>
                <w:right w:val="none" w:sz="0" w:space="0" w:color="auto"/>
              </w:divBdr>
              <w:divsChild>
                <w:div w:id="104182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440041">
      <w:bodyDiv w:val="1"/>
      <w:marLeft w:val="0"/>
      <w:marRight w:val="0"/>
      <w:marTop w:val="0"/>
      <w:marBottom w:val="0"/>
      <w:divBdr>
        <w:top w:val="none" w:sz="0" w:space="0" w:color="auto"/>
        <w:left w:val="none" w:sz="0" w:space="0" w:color="auto"/>
        <w:bottom w:val="none" w:sz="0" w:space="0" w:color="auto"/>
        <w:right w:val="none" w:sz="0" w:space="0" w:color="auto"/>
      </w:divBdr>
      <w:divsChild>
        <w:div w:id="1910341418">
          <w:marLeft w:val="0"/>
          <w:marRight w:val="0"/>
          <w:marTop w:val="0"/>
          <w:marBottom w:val="0"/>
          <w:divBdr>
            <w:top w:val="none" w:sz="0" w:space="0" w:color="auto"/>
            <w:left w:val="none" w:sz="0" w:space="0" w:color="auto"/>
            <w:bottom w:val="none" w:sz="0" w:space="0" w:color="auto"/>
            <w:right w:val="none" w:sz="0" w:space="0" w:color="auto"/>
          </w:divBdr>
          <w:divsChild>
            <w:div w:id="606810285">
              <w:marLeft w:val="0"/>
              <w:marRight w:val="0"/>
              <w:marTop w:val="0"/>
              <w:marBottom w:val="0"/>
              <w:divBdr>
                <w:top w:val="none" w:sz="0" w:space="0" w:color="auto"/>
                <w:left w:val="none" w:sz="0" w:space="0" w:color="auto"/>
                <w:bottom w:val="none" w:sz="0" w:space="0" w:color="auto"/>
                <w:right w:val="none" w:sz="0" w:space="0" w:color="auto"/>
              </w:divBdr>
              <w:divsChild>
                <w:div w:id="71770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532733">
      <w:bodyDiv w:val="1"/>
      <w:marLeft w:val="0"/>
      <w:marRight w:val="0"/>
      <w:marTop w:val="0"/>
      <w:marBottom w:val="0"/>
      <w:divBdr>
        <w:top w:val="none" w:sz="0" w:space="0" w:color="auto"/>
        <w:left w:val="none" w:sz="0" w:space="0" w:color="auto"/>
        <w:bottom w:val="none" w:sz="0" w:space="0" w:color="auto"/>
        <w:right w:val="none" w:sz="0" w:space="0" w:color="auto"/>
      </w:divBdr>
      <w:divsChild>
        <w:div w:id="911547238">
          <w:marLeft w:val="0"/>
          <w:marRight w:val="0"/>
          <w:marTop w:val="0"/>
          <w:marBottom w:val="0"/>
          <w:divBdr>
            <w:top w:val="none" w:sz="0" w:space="0" w:color="auto"/>
            <w:left w:val="none" w:sz="0" w:space="0" w:color="auto"/>
            <w:bottom w:val="none" w:sz="0" w:space="0" w:color="auto"/>
            <w:right w:val="none" w:sz="0" w:space="0" w:color="auto"/>
          </w:divBdr>
          <w:divsChild>
            <w:div w:id="1846246940">
              <w:marLeft w:val="0"/>
              <w:marRight w:val="0"/>
              <w:marTop w:val="0"/>
              <w:marBottom w:val="0"/>
              <w:divBdr>
                <w:top w:val="none" w:sz="0" w:space="0" w:color="auto"/>
                <w:left w:val="none" w:sz="0" w:space="0" w:color="auto"/>
                <w:bottom w:val="none" w:sz="0" w:space="0" w:color="auto"/>
                <w:right w:val="none" w:sz="0" w:space="0" w:color="auto"/>
              </w:divBdr>
              <w:divsChild>
                <w:div w:id="1869640274">
                  <w:marLeft w:val="0"/>
                  <w:marRight w:val="0"/>
                  <w:marTop w:val="0"/>
                  <w:marBottom w:val="0"/>
                  <w:divBdr>
                    <w:top w:val="none" w:sz="0" w:space="0" w:color="auto"/>
                    <w:left w:val="none" w:sz="0" w:space="0" w:color="auto"/>
                    <w:bottom w:val="none" w:sz="0" w:space="0" w:color="auto"/>
                    <w:right w:val="none" w:sz="0" w:space="0" w:color="auto"/>
                  </w:divBdr>
                  <w:divsChild>
                    <w:div w:id="115226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311983">
      <w:bodyDiv w:val="1"/>
      <w:marLeft w:val="0"/>
      <w:marRight w:val="0"/>
      <w:marTop w:val="0"/>
      <w:marBottom w:val="0"/>
      <w:divBdr>
        <w:top w:val="none" w:sz="0" w:space="0" w:color="auto"/>
        <w:left w:val="none" w:sz="0" w:space="0" w:color="auto"/>
        <w:bottom w:val="none" w:sz="0" w:space="0" w:color="auto"/>
        <w:right w:val="none" w:sz="0" w:space="0" w:color="auto"/>
      </w:divBdr>
      <w:divsChild>
        <w:div w:id="650521964">
          <w:marLeft w:val="0"/>
          <w:marRight w:val="0"/>
          <w:marTop w:val="0"/>
          <w:marBottom w:val="0"/>
          <w:divBdr>
            <w:top w:val="none" w:sz="0" w:space="0" w:color="auto"/>
            <w:left w:val="none" w:sz="0" w:space="0" w:color="auto"/>
            <w:bottom w:val="none" w:sz="0" w:space="0" w:color="auto"/>
            <w:right w:val="none" w:sz="0" w:space="0" w:color="auto"/>
          </w:divBdr>
          <w:divsChild>
            <w:div w:id="1632244088">
              <w:marLeft w:val="0"/>
              <w:marRight w:val="0"/>
              <w:marTop w:val="0"/>
              <w:marBottom w:val="0"/>
              <w:divBdr>
                <w:top w:val="none" w:sz="0" w:space="0" w:color="auto"/>
                <w:left w:val="none" w:sz="0" w:space="0" w:color="auto"/>
                <w:bottom w:val="none" w:sz="0" w:space="0" w:color="auto"/>
                <w:right w:val="none" w:sz="0" w:space="0" w:color="auto"/>
              </w:divBdr>
              <w:divsChild>
                <w:div w:id="194356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629377">
      <w:bodyDiv w:val="1"/>
      <w:marLeft w:val="0"/>
      <w:marRight w:val="0"/>
      <w:marTop w:val="0"/>
      <w:marBottom w:val="0"/>
      <w:divBdr>
        <w:top w:val="none" w:sz="0" w:space="0" w:color="auto"/>
        <w:left w:val="none" w:sz="0" w:space="0" w:color="auto"/>
        <w:bottom w:val="none" w:sz="0" w:space="0" w:color="auto"/>
        <w:right w:val="none" w:sz="0" w:space="0" w:color="auto"/>
      </w:divBdr>
      <w:divsChild>
        <w:div w:id="775247379">
          <w:marLeft w:val="0"/>
          <w:marRight w:val="0"/>
          <w:marTop w:val="0"/>
          <w:marBottom w:val="0"/>
          <w:divBdr>
            <w:top w:val="none" w:sz="0" w:space="0" w:color="auto"/>
            <w:left w:val="none" w:sz="0" w:space="0" w:color="auto"/>
            <w:bottom w:val="none" w:sz="0" w:space="0" w:color="auto"/>
            <w:right w:val="none" w:sz="0" w:space="0" w:color="auto"/>
          </w:divBdr>
          <w:divsChild>
            <w:div w:id="935018471">
              <w:marLeft w:val="0"/>
              <w:marRight w:val="0"/>
              <w:marTop w:val="0"/>
              <w:marBottom w:val="0"/>
              <w:divBdr>
                <w:top w:val="none" w:sz="0" w:space="0" w:color="auto"/>
                <w:left w:val="none" w:sz="0" w:space="0" w:color="auto"/>
                <w:bottom w:val="none" w:sz="0" w:space="0" w:color="auto"/>
                <w:right w:val="none" w:sz="0" w:space="0" w:color="auto"/>
              </w:divBdr>
              <w:divsChild>
                <w:div w:id="40746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332662">
      <w:bodyDiv w:val="1"/>
      <w:marLeft w:val="0"/>
      <w:marRight w:val="0"/>
      <w:marTop w:val="0"/>
      <w:marBottom w:val="0"/>
      <w:divBdr>
        <w:top w:val="none" w:sz="0" w:space="0" w:color="auto"/>
        <w:left w:val="none" w:sz="0" w:space="0" w:color="auto"/>
        <w:bottom w:val="none" w:sz="0" w:space="0" w:color="auto"/>
        <w:right w:val="none" w:sz="0" w:space="0" w:color="auto"/>
      </w:divBdr>
      <w:divsChild>
        <w:div w:id="1166633062">
          <w:marLeft w:val="0"/>
          <w:marRight w:val="0"/>
          <w:marTop w:val="0"/>
          <w:marBottom w:val="0"/>
          <w:divBdr>
            <w:top w:val="none" w:sz="0" w:space="0" w:color="auto"/>
            <w:left w:val="none" w:sz="0" w:space="0" w:color="auto"/>
            <w:bottom w:val="none" w:sz="0" w:space="0" w:color="auto"/>
            <w:right w:val="none" w:sz="0" w:space="0" w:color="auto"/>
          </w:divBdr>
          <w:divsChild>
            <w:div w:id="887111372">
              <w:marLeft w:val="0"/>
              <w:marRight w:val="0"/>
              <w:marTop w:val="0"/>
              <w:marBottom w:val="0"/>
              <w:divBdr>
                <w:top w:val="none" w:sz="0" w:space="0" w:color="auto"/>
                <w:left w:val="none" w:sz="0" w:space="0" w:color="auto"/>
                <w:bottom w:val="none" w:sz="0" w:space="0" w:color="auto"/>
                <w:right w:val="none" w:sz="0" w:space="0" w:color="auto"/>
              </w:divBdr>
              <w:divsChild>
                <w:div w:id="188698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0383">
      <w:bodyDiv w:val="1"/>
      <w:marLeft w:val="0"/>
      <w:marRight w:val="0"/>
      <w:marTop w:val="0"/>
      <w:marBottom w:val="0"/>
      <w:divBdr>
        <w:top w:val="none" w:sz="0" w:space="0" w:color="auto"/>
        <w:left w:val="none" w:sz="0" w:space="0" w:color="auto"/>
        <w:bottom w:val="none" w:sz="0" w:space="0" w:color="auto"/>
        <w:right w:val="none" w:sz="0" w:space="0" w:color="auto"/>
      </w:divBdr>
      <w:divsChild>
        <w:div w:id="1628900618">
          <w:marLeft w:val="0"/>
          <w:marRight w:val="0"/>
          <w:marTop w:val="0"/>
          <w:marBottom w:val="0"/>
          <w:divBdr>
            <w:top w:val="none" w:sz="0" w:space="0" w:color="auto"/>
            <w:left w:val="none" w:sz="0" w:space="0" w:color="auto"/>
            <w:bottom w:val="none" w:sz="0" w:space="0" w:color="auto"/>
            <w:right w:val="none" w:sz="0" w:space="0" w:color="auto"/>
          </w:divBdr>
          <w:divsChild>
            <w:div w:id="1777630409">
              <w:marLeft w:val="0"/>
              <w:marRight w:val="0"/>
              <w:marTop w:val="0"/>
              <w:marBottom w:val="0"/>
              <w:divBdr>
                <w:top w:val="none" w:sz="0" w:space="0" w:color="auto"/>
                <w:left w:val="none" w:sz="0" w:space="0" w:color="auto"/>
                <w:bottom w:val="none" w:sz="0" w:space="0" w:color="auto"/>
                <w:right w:val="none" w:sz="0" w:space="0" w:color="auto"/>
              </w:divBdr>
              <w:divsChild>
                <w:div w:id="2118136274">
                  <w:marLeft w:val="0"/>
                  <w:marRight w:val="0"/>
                  <w:marTop w:val="0"/>
                  <w:marBottom w:val="0"/>
                  <w:divBdr>
                    <w:top w:val="none" w:sz="0" w:space="0" w:color="auto"/>
                    <w:left w:val="none" w:sz="0" w:space="0" w:color="auto"/>
                    <w:bottom w:val="none" w:sz="0" w:space="0" w:color="auto"/>
                    <w:right w:val="none" w:sz="0" w:space="0" w:color="auto"/>
                  </w:divBdr>
                  <w:divsChild>
                    <w:div w:id="121080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116129">
      <w:bodyDiv w:val="1"/>
      <w:marLeft w:val="0"/>
      <w:marRight w:val="0"/>
      <w:marTop w:val="0"/>
      <w:marBottom w:val="0"/>
      <w:divBdr>
        <w:top w:val="none" w:sz="0" w:space="0" w:color="auto"/>
        <w:left w:val="none" w:sz="0" w:space="0" w:color="auto"/>
        <w:bottom w:val="none" w:sz="0" w:space="0" w:color="auto"/>
        <w:right w:val="none" w:sz="0" w:space="0" w:color="auto"/>
      </w:divBdr>
      <w:divsChild>
        <w:div w:id="628588488">
          <w:marLeft w:val="0"/>
          <w:marRight w:val="0"/>
          <w:marTop w:val="0"/>
          <w:marBottom w:val="0"/>
          <w:divBdr>
            <w:top w:val="none" w:sz="0" w:space="0" w:color="auto"/>
            <w:left w:val="none" w:sz="0" w:space="0" w:color="auto"/>
            <w:bottom w:val="none" w:sz="0" w:space="0" w:color="auto"/>
            <w:right w:val="none" w:sz="0" w:space="0" w:color="auto"/>
          </w:divBdr>
          <w:divsChild>
            <w:div w:id="1483080552">
              <w:marLeft w:val="0"/>
              <w:marRight w:val="0"/>
              <w:marTop w:val="0"/>
              <w:marBottom w:val="0"/>
              <w:divBdr>
                <w:top w:val="none" w:sz="0" w:space="0" w:color="auto"/>
                <w:left w:val="none" w:sz="0" w:space="0" w:color="auto"/>
                <w:bottom w:val="none" w:sz="0" w:space="0" w:color="auto"/>
                <w:right w:val="none" w:sz="0" w:space="0" w:color="auto"/>
              </w:divBdr>
              <w:divsChild>
                <w:div w:id="53689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1170">
      <w:bodyDiv w:val="1"/>
      <w:marLeft w:val="0"/>
      <w:marRight w:val="0"/>
      <w:marTop w:val="0"/>
      <w:marBottom w:val="0"/>
      <w:divBdr>
        <w:top w:val="none" w:sz="0" w:space="0" w:color="auto"/>
        <w:left w:val="none" w:sz="0" w:space="0" w:color="auto"/>
        <w:bottom w:val="none" w:sz="0" w:space="0" w:color="auto"/>
        <w:right w:val="none" w:sz="0" w:space="0" w:color="auto"/>
      </w:divBdr>
      <w:divsChild>
        <w:div w:id="1985503338">
          <w:marLeft w:val="0"/>
          <w:marRight w:val="0"/>
          <w:marTop w:val="0"/>
          <w:marBottom w:val="0"/>
          <w:divBdr>
            <w:top w:val="none" w:sz="0" w:space="0" w:color="auto"/>
            <w:left w:val="none" w:sz="0" w:space="0" w:color="auto"/>
            <w:bottom w:val="none" w:sz="0" w:space="0" w:color="auto"/>
            <w:right w:val="none" w:sz="0" w:space="0" w:color="auto"/>
          </w:divBdr>
          <w:divsChild>
            <w:div w:id="1723283694">
              <w:marLeft w:val="0"/>
              <w:marRight w:val="0"/>
              <w:marTop w:val="0"/>
              <w:marBottom w:val="0"/>
              <w:divBdr>
                <w:top w:val="none" w:sz="0" w:space="0" w:color="auto"/>
                <w:left w:val="none" w:sz="0" w:space="0" w:color="auto"/>
                <w:bottom w:val="none" w:sz="0" w:space="0" w:color="auto"/>
                <w:right w:val="none" w:sz="0" w:space="0" w:color="auto"/>
              </w:divBdr>
              <w:divsChild>
                <w:div w:id="281691464">
                  <w:marLeft w:val="0"/>
                  <w:marRight w:val="0"/>
                  <w:marTop w:val="0"/>
                  <w:marBottom w:val="0"/>
                  <w:divBdr>
                    <w:top w:val="none" w:sz="0" w:space="0" w:color="auto"/>
                    <w:left w:val="none" w:sz="0" w:space="0" w:color="auto"/>
                    <w:bottom w:val="none" w:sz="0" w:space="0" w:color="auto"/>
                    <w:right w:val="none" w:sz="0" w:space="0" w:color="auto"/>
                  </w:divBdr>
                </w:div>
              </w:divsChild>
            </w:div>
            <w:div w:id="1114254866">
              <w:marLeft w:val="0"/>
              <w:marRight w:val="0"/>
              <w:marTop w:val="0"/>
              <w:marBottom w:val="0"/>
              <w:divBdr>
                <w:top w:val="none" w:sz="0" w:space="0" w:color="auto"/>
                <w:left w:val="none" w:sz="0" w:space="0" w:color="auto"/>
                <w:bottom w:val="none" w:sz="0" w:space="0" w:color="auto"/>
                <w:right w:val="none" w:sz="0" w:space="0" w:color="auto"/>
              </w:divBdr>
              <w:divsChild>
                <w:div w:id="61914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61500">
          <w:marLeft w:val="0"/>
          <w:marRight w:val="0"/>
          <w:marTop w:val="0"/>
          <w:marBottom w:val="0"/>
          <w:divBdr>
            <w:top w:val="none" w:sz="0" w:space="0" w:color="auto"/>
            <w:left w:val="none" w:sz="0" w:space="0" w:color="auto"/>
            <w:bottom w:val="none" w:sz="0" w:space="0" w:color="auto"/>
            <w:right w:val="none" w:sz="0" w:space="0" w:color="auto"/>
          </w:divBdr>
          <w:divsChild>
            <w:div w:id="659846797">
              <w:marLeft w:val="0"/>
              <w:marRight w:val="0"/>
              <w:marTop w:val="0"/>
              <w:marBottom w:val="0"/>
              <w:divBdr>
                <w:top w:val="none" w:sz="0" w:space="0" w:color="auto"/>
                <w:left w:val="none" w:sz="0" w:space="0" w:color="auto"/>
                <w:bottom w:val="none" w:sz="0" w:space="0" w:color="auto"/>
                <w:right w:val="none" w:sz="0" w:space="0" w:color="auto"/>
              </w:divBdr>
              <w:divsChild>
                <w:div w:id="163120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98428">
      <w:bodyDiv w:val="1"/>
      <w:marLeft w:val="0"/>
      <w:marRight w:val="0"/>
      <w:marTop w:val="0"/>
      <w:marBottom w:val="0"/>
      <w:divBdr>
        <w:top w:val="none" w:sz="0" w:space="0" w:color="auto"/>
        <w:left w:val="none" w:sz="0" w:space="0" w:color="auto"/>
        <w:bottom w:val="none" w:sz="0" w:space="0" w:color="auto"/>
        <w:right w:val="none" w:sz="0" w:space="0" w:color="auto"/>
      </w:divBdr>
      <w:divsChild>
        <w:div w:id="1404836124">
          <w:marLeft w:val="0"/>
          <w:marRight w:val="0"/>
          <w:marTop w:val="0"/>
          <w:marBottom w:val="0"/>
          <w:divBdr>
            <w:top w:val="none" w:sz="0" w:space="0" w:color="auto"/>
            <w:left w:val="none" w:sz="0" w:space="0" w:color="auto"/>
            <w:bottom w:val="none" w:sz="0" w:space="0" w:color="auto"/>
            <w:right w:val="none" w:sz="0" w:space="0" w:color="auto"/>
          </w:divBdr>
          <w:divsChild>
            <w:div w:id="1226834336">
              <w:marLeft w:val="0"/>
              <w:marRight w:val="0"/>
              <w:marTop w:val="0"/>
              <w:marBottom w:val="0"/>
              <w:divBdr>
                <w:top w:val="none" w:sz="0" w:space="0" w:color="auto"/>
                <w:left w:val="none" w:sz="0" w:space="0" w:color="auto"/>
                <w:bottom w:val="none" w:sz="0" w:space="0" w:color="auto"/>
                <w:right w:val="none" w:sz="0" w:space="0" w:color="auto"/>
              </w:divBdr>
              <w:divsChild>
                <w:div w:id="1018654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343877">
      <w:bodyDiv w:val="1"/>
      <w:marLeft w:val="0"/>
      <w:marRight w:val="0"/>
      <w:marTop w:val="0"/>
      <w:marBottom w:val="0"/>
      <w:divBdr>
        <w:top w:val="none" w:sz="0" w:space="0" w:color="auto"/>
        <w:left w:val="none" w:sz="0" w:space="0" w:color="auto"/>
        <w:bottom w:val="none" w:sz="0" w:space="0" w:color="auto"/>
        <w:right w:val="none" w:sz="0" w:space="0" w:color="auto"/>
      </w:divBdr>
      <w:divsChild>
        <w:div w:id="1898857445">
          <w:marLeft w:val="0"/>
          <w:marRight w:val="0"/>
          <w:marTop w:val="0"/>
          <w:marBottom w:val="0"/>
          <w:divBdr>
            <w:top w:val="none" w:sz="0" w:space="0" w:color="auto"/>
            <w:left w:val="none" w:sz="0" w:space="0" w:color="auto"/>
            <w:bottom w:val="none" w:sz="0" w:space="0" w:color="auto"/>
            <w:right w:val="none" w:sz="0" w:space="0" w:color="auto"/>
          </w:divBdr>
          <w:divsChild>
            <w:div w:id="545915076">
              <w:marLeft w:val="0"/>
              <w:marRight w:val="0"/>
              <w:marTop w:val="0"/>
              <w:marBottom w:val="0"/>
              <w:divBdr>
                <w:top w:val="none" w:sz="0" w:space="0" w:color="auto"/>
                <w:left w:val="none" w:sz="0" w:space="0" w:color="auto"/>
                <w:bottom w:val="none" w:sz="0" w:space="0" w:color="auto"/>
                <w:right w:val="none" w:sz="0" w:space="0" w:color="auto"/>
              </w:divBdr>
              <w:divsChild>
                <w:div w:id="7840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170750">
      <w:bodyDiv w:val="1"/>
      <w:marLeft w:val="0"/>
      <w:marRight w:val="0"/>
      <w:marTop w:val="0"/>
      <w:marBottom w:val="0"/>
      <w:divBdr>
        <w:top w:val="none" w:sz="0" w:space="0" w:color="auto"/>
        <w:left w:val="none" w:sz="0" w:space="0" w:color="auto"/>
        <w:bottom w:val="none" w:sz="0" w:space="0" w:color="auto"/>
        <w:right w:val="none" w:sz="0" w:space="0" w:color="auto"/>
      </w:divBdr>
      <w:divsChild>
        <w:div w:id="1134788500">
          <w:marLeft w:val="0"/>
          <w:marRight w:val="0"/>
          <w:marTop w:val="0"/>
          <w:marBottom w:val="0"/>
          <w:divBdr>
            <w:top w:val="none" w:sz="0" w:space="0" w:color="auto"/>
            <w:left w:val="none" w:sz="0" w:space="0" w:color="auto"/>
            <w:bottom w:val="none" w:sz="0" w:space="0" w:color="auto"/>
            <w:right w:val="none" w:sz="0" w:space="0" w:color="auto"/>
          </w:divBdr>
          <w:divsChild>
            <w:div w:id="1148085655">
              <w:marLeft w:val="0"/>
              <w:marRight w:val="0"/>
              <w:marTop w:val="0"/>
              <w:marBottom w:val="0"/>
              <w:divBdr>
                <w:top w:val="none" w:sz="0" w:space="0" w:color="auto"/>
                <w:left w:val="none" w:sz="0" w:space="0" w:color="auto"/>
                <w:bottom w:val="none" w:sz="0" w:space="0" w:color="auto"/>
                <w:right w:val="none" w:sz="0" w:space="0" w:color="auto"/>
              </w:divBdr>
              <w:divsChild>
                <w:div w:id="1568104753">
                  <w:marLeft w:val="0"/>
                  <w:marRight w:val="0"/>
                  <w:marTop w:val="0"/>
                  <w:marBottom w:val="0"/>
                  <w:divBdr>
                    <w:top w:val="none" w:sz="0" w:space="0" w:color="auto"/>
                    <w:left w:val="none" w:sz="0" w:space="0" w:color="auto"/>
                    <w:bottom w:val="none" w:sz="0" w:space="0" w:color="auto"/>
                    <w:right w:val="none" w:sz="0" w:space="0" w:color="auto"/>
                  </w:divBdr>
                </w:div>
              </w:divsChild>
            </w:div>
            <w:div w:id="276107914">
              <w:marLeft w:val="0"/>
              <w:marRight w:val="0"/>
              <w:marTop w:val="0"/>
              <w:marBottom w:val="0"/>
              <w:divBdr>
                <w:top w:val="none" w:sz="0" w:space="0" w:color="auto"/>
                <w:left w:val="none" w:sz="0" w:space="0" w:color="auto"/>
                <w:bottom w:val="none" w:sz="0" w:space="0" w:color="auto"/>
                <w:right w:val="none" w:sz="0" w:space="0" w:color="auto"/>
              </w:divBdr>
              <w:divsChild>
                <w:div w:id="182631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95128">
          <w:marLeft w:val="0"/>
          <w:marRight w:val="0"/>
          <w:marTop w:val="0"/>
          <w:marBottom w:val="0"/>
          <w:divBdr>
            <w:top w:val="none" w:sz="0" w:space="0" w:color="auto"/>
            <w:left w:val="none" w:sz="0" w:space="0" w:color="auto"/>
            <w:bottom w:val="none" w:sz="0" w:space="0" w:color="auto"/>
            <w:right w:val="none" w:sz="0" w:space="0" w:color="auto"/>
          </w:divBdr>
          <w:divsChild>
            <w:div w:id="764419851">
              <w:marLeft w:val="0"/>
              <w:marRight w:val="0"/>
              <w:marTop w:val="0"/>
              <w:marBottom w:val="0"/>
              <w:divBdr>
                <w:top w:val="none" w:sz="0" w:space="0" w:color="auto"/>
                <w:left w:val="none" w:sz="0" w:space="0" w:color="auto"/>
                <w:bottom w:val="none" w:sz="0" w:space="0" w:color="auto"/>
                <w:right w:val="none" w:sz="0" w:space="0" w:color="auto"/>
              </w:divBdr>
              <w:divsChild>
                <w:div w:id="22152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379015">
      <w:bodyDiv w:val="1"/>
      <w:marLeft w:val="0"/>
      <w:marRight w:val="0"/>
      <w:marTop w:val="0"/>
      <w:marBottom w:val="0"/>
      <w:divBdr>
        <w:top w:val="none" w:sz="0" w:space="0" w:color="auto"/>
        <w:left w:val="none" w:sz="0" w:space="0" w:color="auto"/>
        <w:bottom w:val="none" w:sz="0" w:space="0" w:color="auto"/>
        <w:right w:val="none" w:sz="0" w:space="0" w:color="auto"/>
      </w:divBdr>
      <w:divsChild>
        <w:div w:id="219289937">
          <w:marLeft w:val="0"/>
          <w:marRight w:val="0"/>
          <w:marTop w:val="0"/>
          <w:marBottom w:val="0"/>
          <w:divBdr>
            <w:top w:val="none" w:sz="0" w:space="0" w:color="auto"/>
            <w:left w:val="none" w:sz="0" w:space="0" w:color="auto"/>
            <w:bottom w:val="none" w:sz="0" w:space="0" w:color="auto"/>
            <w:right w:val="none" w:sz="0" w:space="0" w:color="auto"/>
          </w:divBdr>
          <w:divsChild>
            <w:div w:id="1660621806">
              <w:marLeft w:val="0"/>
              <w:marRight w:val="0"/>
              <w:marTop w:val="0"/>
              <w:marBottom w:val="0"/>
              <w:divBdr>
                <w:top w:val="none" w:sz="0" w:space="0" w:color="auto"/>
                <w:left w:val="none" w:sz="0" w:space="0" w:color="auto"/>
                <w:bottom w:val="none" w:sz="0" w:space="0" w:color="auto"/>
                <w:right w:val="none" w:sz="0" w:space="0" w:color="auto"/>
              </w:divBdr>
              <w:divsChild>
                <w:div w:id="579144420">
                  <w:marLeft w:val="0"/>
                  <w:marRight w:val="0"/>
                  <w:marTop w:val="0"/>
                  <w:marBottom w:val="0"/>
                  <w:divBdr>
                    <w:top w:val="none" w:sz="0" w:space="0" w:color="auto"/>
                    <w:left w:val="none" w:sz="0" w:space="0" w:color="auto"/>
                    <w:bottom w:val="none" w:sz="0" w:space="0" w:color="auto"/>
                    <w:right w:val="none" w:sz="0" w:space="0" w:color="auto"/>
                  </w:divBdr>
                  <w:divsChild>
                    <w:div w:id="169406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494011">
      <w:bodyDiv w:val="1"/>
      <w:marLeft w:val="0"/>
      <w:marRight w:val="0"/>
      <w:marTop w:val="0"/>
      <w:marBottom w:val="0"/>
      <w:divBdr>
        <w:top w:val="none" w:sz="0" w:space="0" w:color="auto"/>
        <w:left w:val="none" w:sz="0" w:space="0" w:color="auto"/>
        <w:bottom w:val="none" w:sz="0" w:space="0" w:color="auto"/>
        <w:right w:val="none" w:sz="0" w:space="0" w:color="auto"/>
      </w:divBdr>
      <w:divsChild>
        <w:div w:id="8874557">
          <w:marLeft w:val="0"/>
          <w:marRight w:val="0"/>
          <w:marTop w:val="0"/>
          <w:marBottom w:val="0"/>
          <w:divBdr>
            <w:top w:val="none" w:sz="0" w:space="0" w:color="auto"/>
            <w:left w:val="none" w:sz="0" w:space="0" w:color="auto"/>
            <w:bottom w:val="none" w:sz="0" w:space="0" w:color="auto"/>
            <w:right w:val="none" w:sz="0" w:space="0" w:color="auto"/>
          </w:divBdr>
          <w:divsChild>
            <w:div w:id="57553096">
              <w:marLeft w:val="0"/>
              <w:marRight w:val="0"/>
              <w:marTop w:val="0"/>
              <w:marBottom w:val="0"/>
              <w:divBdr>
                <w:top w:val="none" w:sz="0" w:space="0" w:color="auto"/>
                <w:left w:val="none" w:sz="0" w:space="0" w:color="auto"/>
                <w:bottom w:val="none" w:sz="0" w:space="0" w:color="auto"/>
                <w:right w:val="none" w:sz="0" w:space="0" w:color="auto"/>
              </w:divBdr>
              <w:divsChild>
                <w:div w:id="351763121">
                  <w:marLeft w:val="0"/>
                  <w:marRight w:val="0"/>
                  <w:marTop w:val="0"/>
                  <w:marBottom w:val="0"/>
                  <w:divBdr>
                    <w:top w:val="none" w:sz="0" w:space="0" w:color="auto"/>
                    <w:left w:val="none" w:sz="0" w:space="0" w:color="auto"/>
                    <w:bottom w:val="none" w:sz="0" w:space="0" w:color="auto"/>
                    <w:right w:val="none" w:sz="0" w:space="0" w:color="auto"/>
                  </w:divBdr>
                  <w:divsChild>
                    <w:div w:id="34767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9940255">
      <w:bodyDiv w:val="1"/>
      <w:marLeft w:val="0"/>
      <w:marRight w:val="0"/>
      <w:marTop w:val="0"/>
      <w:marBottom w:val="0"/>
      <w:divBdr>
        <w:top w:val="none" w:sz="0" w:space="0" w:color="auto"/>
        <w:left w:val="none" w:sz="0" w:space="0" w:color="auto"/>
        <w:bottom w:val="none" w:sz="0" w:space="0" w:color="auto"/>
        <w:right w:val="none" w:sz="0" w:space="0" w:color="auto"/>
      </w:divBdr>
      <w:divsChild>
        <w:div w:id="1698506203">
          <w:marLeft w:val="0"/>
          <w:marRight w:val="0"/>
          <w:marTop w:val="0"/>
          <w:marBottom w:val="0"/>
          <w:divBdr>
            <w:top w:val="none" w:sz="0" w:space="0" w:color="auto"/>
            <w:left w:val="none" w:sz="0" w:space="0" w:color="auto"/>
            <w:bottom w:val="none" w:sz="0" w:space="0" w:color="auto"/>
            <w:right w:val="none" w:sz="0" w:space="0" w:color="auto"/>
          </w:divBdr>
          <w:divsChild>
            <w:div w:id="1323003704">
              <w:marLeft w:val="0"/>
              <w:marRight w:val="0"/>
              <w:marTop w:val="0"/>
              <w:marBottom w:val="0"/>
              <w:divBdr>
                <w:top w:val="none" w:sz="0" w:space="0" w:color="auto"/>
                <w:left w:val="none" w:sz="0" w:space="0" w:color="auto"/>
                <w:bottom w:val="none" w:sz="0" w:space="0" w:color="auto"/>
                <w:right w:val="none" w:sz="0" w:space="0" w:color="auto"/>
              </w:divBdr>
              <w:divsChild>
                <w:div w:id="1739012776">
                  <w:marLeft w:val="0"/>
                  <w:marRight w:val="0"/>
                  <w:marTop w:val="0"/>
                  <w:marBottom w:val="0"/>
                  <w:divBdr>
                    <w:top w:val="none" w:sz="0" w:space="0" w:color="auto"/>
                    <w:left w:val="none" w:sz="0" w:space="0" w:color="auto"/>
                    <w:bottom w:val="none" w:sz="0" w:space="0" w:color="auto"/>
                    <w:right w:val="none" w:sz="0" w:space="0" w:color="auto"/>
                  </w:divBdr>
                  <w:divsChild>
                    <w:div w:id="120174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07246">
      <w:bodyDiv w:val="1"/>
      <w:marLeft w:val="0"/>
      <w:marRight w:val="0"/>
      <w:marTop w:val="0"/>
      <w:marBottom w:val="0"/>
      <w:divBdr>
        <w:top w:val="none" w:sz="0" w:space="0" w:color="auto"/>
        <w:left w:val="none" w:sz="0" w:space="0" w:color="auto"/>
        <w:bottom w:val="none" w:sz="0" w:space="0" w:color="auto"/>
        <w:right w:val="none" w:sz="0" w:space="0" w:color="auto"/>
      </w:divBdr>
      <w:divsChild>
        <w:div w:id="863635002">
          <w:marLeft w:val="0"/>
          <w:marRight w:val="0"/>
          <w:marTop w:val="0"/>
          <w:marBottom w:val="0"/>
          <w:divBdr>
            <w:top w:val="none" w:sz="0" w:space="0" w:color="auto"/>
            <w:left w:val="none" w:sz="0" w:space="0" w:color="auto"/>
            <w:bottom w:val="none" w:sz="0" w:space="0" w:color="auto"/>
            <w:right w:val="none" w:sz="0" w:space="0" w:color="auto"/>
          </w:divBdr>
          <w:divsChild>
            <w:div w:id="1125463916">
              <w:marLeft w:val="0"/>
              <w:marRight w:val="0"/>
              <w:marTop w:val="0"/>
              <w:marBottom w:val="0"/>
              <w:divBdr>
                <w:top w:val="none" w:sz="0" w:space="0" w:color="auto"/>
                <w:left w:val="none" w:sz="0" w:space="0" w:color="auto"/>
                <w:bottom w:val="none" w:sz="0" w:space="0" w:color="auto"/>
                <w:right w:val="none" w:sz="0" w:space="0" w:color="auto"/>
              </w:divBdr>
              <w:divsChild>
                <w:div w:id="32089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832423">
      <w:bodyDiv w:val="1"/>
      <w:marLeft w:val="0"/>
      <w:marRight w:val="0"/>
      <w:marTop w:val="0"/>
      <w:marBottom w:val="0"/>
      <w:divBdr>
        <w:top w:val="none" w:sz="0" w:space="0" w:color="auto"/>
        <w:left w:val="none" w:sz="0" w:space="0" w:color="auto"/>
        <w:bottom w:val="none" w:sz="0" w:space="0" w:color="auto"/>
        <w:right w:val="none" w:sz="0" w:space="0" w:color="auto"/>
      </w:divBdr>
      <w:divsChild>
        <w:div w:id="2053571294">
          <w:marLeft w:val="0"/>
          <w:marRight w:val="0"/>
          <w:marTop w:val="0"/>
          <w:marBottom w:val="0"/>
          <w:divBdr>
            <w:top w:val="none" w:sz="0" w:space="0" w:color="auto"/>
            <w:left w:val="none" w:sz="0" w:space="0" w:color="auto"/>
            <w:bottom w:val="none" w:sz="0" w:space="0" w:color="auto"/>
            <w:right w:val="none" w:sz="0" w:space="0" w:color="auto"/>
          </w:divBdr>
          <w:divsChild>
            <w:div w:id="568002894">
              <w:marLeft w:val="0"/>
              <w:marRight w:val="0"/>
              <w:marTop w:val="0"/>
              <w:marBottom w:val="0"/>
              <w:divBdr>
                <w:top w:val="none" w:sz="0" w:space="0" w:color="auto"/>
                <w:left w:val="none" w:sz="0" w:space="0" w:color="auto"/>
                <w:bottom w:val="none" w:sz="0" w:space="0" w:color="auto"/>
                <w:right w:val="none" w:sz="0" w:space="0" w:color="auto"/>
              </w:divBdr>
              <w:divsChild>
                <w:div w:id="108552106">
                  <w:marLeft w:val="0"/>
                  <w:marRight w:val="0"/>
                  <w:marTop w:val="0"/>
                  <w:marBottom w:val="0"/>
                  <w:divBdr>
                    <w:top w:val="none" w:sz="0" w:space="0" w:color="auto"/>
                    <w:left w:val="none" w:sz="0" w:space="0" w:color="auto"/>
                    <w:bottom w:val="none" w:sz="0" w:space="0" w:color="auto"/>
                    <w:right w:val="none" w:sz="0" w:space="0" w:color="auto"/>
                  </w:divBdr>
                  <w:divsChild>
                    <w:div w:id="16745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249368">
      <w:bodyDiv w:val="1"/>
      <w:marLeft w:val="0"/>
      <w:marRight w:val="0"/>
      <w:marTop w:val="0"/>
      <w:marBottom w:val="0"/>
      <w:divBdr>
        <w:top w:val="none" w:sz="0" w:space="0" w:color="auto"/>
        <w:left w:val="none" w:sz="0" w:space="0" w:color="auto"/>
        <w:bottom w:val="none" w:sz="0" w:space="0" w:color="auto"/>
        <w:right w:val="none" w:sz="0" w:space="0" w:color="auto"/>
      </w:divBdr>
      <w:divsChild>
        <w:div w:id="573589675">
          <w:marLeft w:val="0"/>
          <w:marRight w:val="0"/>
          <w:marTop w:val="0"/>
          <w:marBottom w:val="0"/>
          <w:divBdr>
            <w:top w:val="none" w:sz="0" w:space="0" w:color="auto"/>
            <w:left w:val="none" w:sz="0" w:space="0" w:color="auto"/>
            <w:bottom w:val="none" w:sz="0" w:space="0" w:color="auto"/>
            <w:right w:val="none" w:sz="0" w:space="0" w:color="auto"/>
          </w:divBdr>
          <w:divsChild>
            <w:div w:id="1332834526">
              <w:marLeft w:val="0"/>
              <w:marRight w:val="0"/>
              <w:marTop w:val="0"/>
              <w:marBottom w:val="0"/>
              <w:divBdr>
                <w:top w:val="none" w:sz="0" w:space="0" w:color="auto"/>
                <w:left w:val="none" w:sz="0" w:space="0" w:color="auto"/>
                <w:bottom w:val="none" w:sz="0" w:space="0" w:color="auto"/>
                <w:right w:val="none" w:sz="0" w:space="0" w:color="auto"/>
              </w:divBdr>
              <w:divsChild>
                <w:div w:id="46119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834488">
      <w:bodyDiv w:val="1"/>
      <w:marLeft w:val="0"/>
      <w:marRight w:val="0"/>
      <w:marTop w:val="0"/>
      <w:marBottom w:val="0"/>
      <w:divBdr>
        <w:top w:val="none" w:sz="0" w:space="0" w:color="auto"/>
        <w:left w:val="none" w:sz="0" w:space="0" w:color="auto"/>
        <w:bottom w:val="none" w:sz="0" w:space="0" w:color="auto"/>
        <w:right w:val="none" w:sz="0" w:space="0" w:color="auto"/>
      </w:divBdr>
      <w:divsChild>
        <w:div w:id="817452405">
          <w:marLeft w:val="0"/>
          <w:marRight w:val="0"/>
          <w:marTop w:val="0"/>
          <w:marBottom w:val="0"/>
          <w:divBdr>
            <w:top w:val="none" w:sz="0" w:space="0" w:color="auto"/>
            <w:left w:val="none" w:sz="0" w:space="0" w:color="auto"/>
            <w:bottom w:val="none" w:sz="0" w:space="0" w:color="auto"/>
            <w:right w:val="none" w:sz="0" w:space="0" w:color="auto"/>
          </w:divBdr>
          <w:divsChild>
            <w:div w:id="661615709">
              <w:marLeft w:val="0"/>
              <w:marRight w:val="0"/>
              <w:marTop w:val="0"/>
              <w:marBottom w:val="0"/>
              <w:divBdr>
                <w:top w:val="none" w:sz="0" w:space="0" w:color="auto"/>
                <w:left w:val="none" w:sz="0" w:space="0" w:color="auto"/>
                <w:bottom w:val="none" w:sz="0" w:space="0" w:color="auto"/>
                <w:right w:val="none" w:sz="0" w:space="0" w:color="auto"/>
              </w:divBdr>
              <w:divsChild>
                <w:div w:id="174464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dytianfeng@126.com" TargetMode="External"/><Relationship Id="rId3" Type="http://schemas.openxmlformats.org/officeDocument/2006/relationships/settings" Target="settings.xml"/><Relationship Id="rId7" Type="http://schemas.openxmlformats.org/officeDocument/2006/relationships/hyperlink" Target="mailto:andytianfeng@126.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831</TotalTime>
  <Pages>14</Pages>
  <Words>2812</Words>
  <Characters>16033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TianFeng</cp:lastModifiedBy>
  <cp:revision>198</cp:revision>
  <dcterms:created xsi:type="dcterms:W3CDTF">2023-01-01T14:43:00Z</dcterms:created>
  <dcterms:modified xsi:type="dcterms:W3CDTF">2024-04-06T12:02:00Z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ID">
    <vt:lpwstr/>
  </property>
  <property fmtid="{D5CDD505-2E9C-101B-9397-08002B2CF9AE}" pid="3" name="Source">
    <vt:lpwstr/>
  </property>
  <property fmtid="{D5CDD505-2E9C-101B-9397-08002B2CF9AE}" pid="4" name="Source-short">
    <vt:lpwstr/>
  </property>
  <property fmtid="{D5CDD505-2E9C-101B-9397-08002B2CF9AE}" pid="5" name="Source-abbreviated">
    <vt:lpwstr/>
  </property>
  <property fmtid="{D5CDD505-2E9C-101B-9397-08002B2CF9AE}" pid="6" name="epub">
    <vt:lpwstr/>
  </property>
  <property fmtid="{D5CDD505-2E9C-101B-9397-08002B2CF9AE}" pid="7" name="ppub">
    <vt:lpwstr/>
  </property>
  <property fmtid="{D5CDD505-2E9C-101B-9397-08002B2CF9AE}" pid="8" name="Publisher">
    <vt:lpwstr/>
  </property>
  <property fmtid="{D5CDD505-2E9C-101B-9397-08002B2CF9AE}" pid="9" name="Publisher-location">
    <vt:lpwstr/>
  </property>
  <property fmtid="{D5CDD505-2E9C-101B-9397-08002B2CF9AE}" pid="10" name="DOI">
    <vt:lpwstr/>
  </property>
  <property fmtid="{D5CDD505-2E9C-101B-9397-08002B2CF9AE}" pid="11" name="ReceivedDate">
    <vt:lpwstr/>
  </property>
  <property fmtid="{D5CDD505-2E9C-101B-9397-08002B2CF9AE}" pid="12" name="AcceptedDate">
    <vt:lpwstr/>
  </property>
  <property fmtid="{D5CDD505-2E9C-101B-9397-08002B2CF9AE}" pid="13" name="Reference citation style">
    <vt:lpwstr>numerical</vt:lpwstr>
  </property>
  <property fmtid="{D5CDD505-2E9C-101B-9397-08002B2CF9AE}" pid="14" name="Subject">
    <vt:lpwstr/>
  </property>
  <property fmtid="{D5CDD505-2E9C-101B-9397-08002B2CF9AE}" pid="15" name="Merops word count">
    <vt:lpwstr>4754</vt:lpwstr>
  </property>
  <property fmtid="{D5CDD505-2E9C-101B-9397-08002B2CF9AE}" pid="16" name="Merops references count">
    <vt:lpwstr>22</vt:lpwstr>
  </property>
  <property fmtid="{D5CDD505-2E9C-101B-9397-08002B2CF9AE}" pid="17" name="Merops PubMed links count">
    <vt:lpwstr>0</vt:lpwstr>
  </property>
  <property fmtid="{D5CDD505-2E9C-101B-9397-08002B2CF9AE}" pid="18" name="Merops DOI links count">
    <vt:lpwstr>0</vt:lpwstr>
  </property>
  <property fmtid="{D5CDD505-2E9C-101B-9397-08002B2CF9AE}" pid="19" name="Merops tables count">
    <vt:lpwstr>0</vt:lpwstr>
  </property>
  <property fmtid="{D5CDD505-2E9C-101B-9397-08002B2CF9AE}" pid="20" name="Merops figures count">
    <vt:lpwstr>1</vt:lpwstr>
  </property>
  <property fmtid="{D5CDD505-2E9C-101B-9397-08002B2CF9AE}" pid="21" name="Merops graphics count">
    <vt:lpwstr>0</vt:lpwstr>
  </property>
  <property fmtid="{D5CDD505-2E9C-101B-9397-08002B2CF9AE}" pid="22" name="Merops footnotes/endnotes count">
    <vt:lpwstr>0</vt:lpwstr>
  </property>
  <property fmtid="{D5CDD505-2E9C-101B-9397-08002B2CF9AE}" pid="23" name="Merops email addresses count">
    <vt:lpwstr>2</vt:lpwstr>
  </property>
  <property fmtid="{D5CDD505-2E9C-101B-9397-08002B2CF9AE}" pid="24" name="Merops intra-document links count">
    <vt:lpwstr>0</vt:lpwstr>
  </property>
  <property fmtid="{D5CDD505-2E9C-101B-9397-08002B2CF9AE}" pid="25" name="Merops Standard Set">
    <vt:lpwstr>*</vt:lpwstr>
  </property>
  <property fmtid="{D5CDD505-2E9C-101B-9397-08002B2CF9AE}" pid="26" name="Merops Standard Set modified">
    <vt:lpwstr>*</vt:lpwstr>
  </property>
  <property fmtid="{D5CDD505-2E9C-101B-9397-08002B2CF9AE}" pid="27" name="Merops client version">
    <vt:lpwstr>*</vt:lpwstr>
  </property>
  <property fmtid="{D5CDD505-2E9C-101B-9397-08002B2CF9AE}" pid="28" name="Merops input file path">
    <vt:lpwstr>*</vt:lpwstr>
  </property>
  <property fmtid="{D5CDD505-2E9C-101B-9397-08002B2CF9AE}" pid="29" name="Merops -Original extension">
    <vt:lpwstr>docx</vt:lpwstr>
  </property>
  <property fmtid="{D5CDD505-2E9C-101B-9397-08002B2CF9AE}" pid="30" name="Merops server path">
    <vt:lpwstr>*</vt:lpwstr>
  </property>
  <property fmtid="{D5CDD505-2E9C-101B-9397-08002B2CF9AE}" pid="31" name="Merops processed date">
    <vt:lpwstr>2022/12/29 08:56:05 PM</vt:lpwstr>
  </property>
  <property fmtid="{D5CDD505-2E9C-101B-9397-08002B2CF9AE}" pid="32" name="Merops WorldCat links count">
    <vt:lpwstr>0</vt:lpwstr>
  </property>
  <property fmtid="{D5CDD505-2E9C-101B-9397-08002B2CF9AE}" pid="33" name="Merops Scopus links count">
    <vt:lpwstr>0</vt:lpwstr>
  </property>
  <property fmtid="{D5CDD505-2E9C-101B-9397-08002B2CF9AE}" pid="34" name="Merops comment count">
    <vt:lpwstr>0</vt:lpwstr>
  </property>
  <property fmtid="{D5CDD505-2E9C-101B-9397-08002B2CF9AE}" pid="35" name="Merops change count">
    <vt:lpwstr>302</vt:lpwstr>
  </property>
</Properties>
</file>