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229B" w:rsidRDefault="00783993" w:rsidP="0018229B">
      <w:pPr>
        <w:pStyle w:val="ST1-paper"/>
      </w:pPr>
      <w:r>
        <w:t>Additional file 6</w:t>
      </w:r>
      <w:bookmarkStart w:id="0" w:name="_GoBack"/>
      <w:bookmarkEnd w:id="0"/>
      <w:r w:rsidR="0018229B">
        <w:t xml:space="preserve">. </w:t>
      </w:r>
      <w:r w:rsidR="0018229B" w:rsidRPr="00895FC0">
        <w:t>Global system quality and technology acceptance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798"/>
        <w:gridCol w:w="746"/>
        <w:gridCol w:w="746"/>
        <w:gridCol w:w="671"/>
        <w:gridCol w:w="1067"/>
        <w:gridCol w:w="1070"/>
        <w:gridCol w:w="1070"/>
        <w:gridCol w:w="1070"/>
        <w:gridCol w:w="712"/>
      </w:tblGrid>
      <w:tr w:rsidR="0018229B" w:rsidRPr="00A212FF" w:rsidTr="00E7178C">
        <w:trPr>
          <w:trHeight w:val="1099"/>
        </w:trPr>
        <w:tc>
          <w:tcPr>
            <w:tcW w:w="2239" w:type="pct"/>
            <w:shd w:val="clear" w:color="auto" w:fill="auto"/>
            <w:noWrap/>
            <w:hideMark/>
          </w:tcPr>
          <w:p w:rsidR="0018229B" w:rsidRPr="00A212FF" w:rsidRDefault="0018229B" w:rsidP="00E7178C">
            <w:pPr>
              <w:shd w:val="clear" w:color="auto" w:fill="FFFFFF" w:themeFill="background1"/>
              <w:spacing w:line="240" w:lineRule="auto"/>
              <w:rPr>
                <w:rFonts w:cs="Times New Roman"/>
                <w:b/>
                <w:lang w:val="en-CA"/>
              </w:rPr>
            </w:pPr>
            <w:r w:rsidRPr="00A212FF">
              <w:rPr>
                <w:b/>
                <w:smallCaps/>
                <w:lang w:val="en-CA"/>
              </w:rPr>
              <w:t>dimensions</w:t>
            </w:r>
          </w:p>
          <w:p w:rsidR="0018229B" w:rsidRPr="00A212FF" w:rsidRDefault="0018229B" w:rsidP="00E7178C">
            <w:pPr>
              <w:shd w:val="clear" w:color="auto" w:fill="FFFFFF" w:themeFill="background1"/>
              <w:spacing w:line="240" w:lineRule="auto"/>
              <w:rPr>
                <w:rFonts w:cs="Times New Roman"/>
                <w:b/>
                <w:lang w:val="en-CA"/>
              </w:rPr>
            </w:pPr>
            <w:r w:rsidRPr="00A212FF">
              <w:rPr>
                <w:b/>
                <w:lang w:val="en-CA"/>
              </w:rPr>
              <w:t>Constructs</w:t>
            </w:r>
          </w:p>
          <w:p w:rsidR="0018229B" w:rsidRPr="00A212FF" w:rsidRDefault="0018229B" w:rsidP="00E7178C">
            <w:pPr>
              <w:shd w:val="clear" w:color="auto" w:fill="FFFFFF" w:themeFill="background1"/>
              <w:spacing w:line="240" w:lineRule="auto"/>
              <w:rPr>
                <w:rFonts w:eastAsia="Times New Roman" w:cs="Times New Roman"/>
                <w:b/>
                <w:lang w:val="en-CA"/>
              </w:rPr>
            </w:pPr>
            <w:r w:rsidRPr="00A212FF">
              <w:rPr>
                <w:lang w:val="en-CA"/>
              </w:rPr>
              <w:t>Items</w:t>
            </w:r>
          </w:p>
        </w:tc>
        <w:tc>
          <w:tcPr>
            <w:tcW w:w="288" w:type="pct"/>
          </w:tcPr>
          <w:p w:rsidR="0018229B" w:rsidRPr="00A212FF" w:rsidRDefault="0018229B" w:rsidP="00E7178C">
            <w:pPr>
              <w:shd w:val="clear" w:color="auto" w:fill="FFFFFF" w:themeFill="background1"/>
              <w:spacing w:line="240" w:lineRule="auto"/>
              <w:rPr>
                <w:lang w:val="en-CA"/>
              </w:rPr>
            </w:pPr>
            <w:r w:rsidRPr="00A212FF">
              <w:rPr>
                <w:lang w:val="en-CA"/>
              </w:rPr>
              <w:t xml:space="preserve">Cron-bach’s </w:t>
            </w:r>
          </w:p>
          <w:p w:rsidR="0018229B" w:rsidRPr="00A212FF" w:rsidRDefault="0018229B" w:rsidP="00E7178C">
            <w:pPr>
              <w:shd w:val="clear" w:color="auto" w:fill="FFFFFF" w:themeFill="background1"/>
              <w:spacing w:line="240" w:lineRule="auto"/>
              <w:rPr>
                <w:lang w:val="en-CA"/>
              </w:rPr>
            </w:pPr>
            <w:r w:rsidRPr="00A212FF">
              <w:rPr>
                <w:lang w:val="en-CA"/>
              </w:rPr>
              <w:t xml:space="preserve">alpha </w:t>
            </w:r>
          </w:p>
        </w:tc>
        <w:tc>
          <w:tcPr>
            <w:tcW w:w="288" w:type="pct"/>
            <w:shd w:val="clear" w:color="auto" w:fill="auto"/>
            <w:noWrap/>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m (SD)</w:t>
            </w:r>
          </w:p>
        </w:tc>
        <w:tc>
          <w:tcPr>
            <w:tcW w:w="259" w:type="pct"/>
            <w:shd w:val="clear" w:color="auto" w:fill="auto"/>
            <w:noWrap/>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Med (IQR)</w:t>
            </w:r>
          </w:p>
        </w:tc>
        <w:tc>
          <w:tcPr>
            <w:tcW w:w="412" w:type="pct"/>
            <w:shd w:val="clear" w:color="auto" w:fill="auto"/>
            <w:noWrap/>
            <w:hideMark/>
          </w:tcPr>
          <w:p w:rsidR="0018229B" w:rsidRPr="00A212FF" w:rsidRDefault="0018229B" w:rsidP="00E7178C">
            <w:pPr>
              <w:shd w:val="clear" w:color="auto" w:fill="FFFFFF" w:themeFill="background1"/>
              <w:spacing w:line="240" w:lineRule="auto"/>
              <w:rPr>
                <w:rFonts w:cs="Times New Roman"/>
                <w:lang w:val="en-CA"/>
              </w:rPr>
            </w:pPr>
            <w:r w:rsidRPr="00A212FF">
              <w:rPr>
                <w:lang w:val="en-CA"/>
              </w:rPr>
              <w:t xml:space="preserve">1 – </w:t>
            </w:r>
          </w:p>
          <w:p w:rsidR="0018229B" w:rsidRPr="00A212FF" w:rsidRDefault="0018229B" w:rsidP="00E7178C">
            <w:pPr>
              <w:shd w:val="clear" w:color="auto" w:fill="FFFFFF" w:themeFill="background1"/>
              <w:spacing w:line="240" w:lineRule="auto"/>
              <w:rPr>
                <w:rFonts w:cs="Times New Roman"/>
                <w:lang w:val="en-CA"/>
              </w:rPr>
            </w:pPr>
            <w:r w:rsidRPr="00A212FF">
              <w:rPr>
                <w:lang w:val="en-CA"/>
              </w:rPr>
              <w:t>Strongly disagree</w:t>
            </w:r>
          </w:p>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n (%)</w:t>
            </w:r>
          </w:p>
        </w:tc>
        <w:tc>
          <w:tcPr>
            <w:tcW w:w="413" w:type="pct"/>
            <w:shd w:val="clear" w:color="auto" w:fill="auto"/>
            <w:noWrap/>
            <w:hideMark/>
          </w:tcPr>
          <w:p w:rsidR="0018229B" w:rsidRPr="00A212FF" w:rsidRDefault="0018229B" w:rsidP="00E7178C">
            <w:pPr>
              <w:shd w:val="clear" w:color="auto" w:fill="FFFFFF" w:themeFill="background1"/>
              <w:spacing w:line="240" w:lineRule="auto"/>
              <w:rPr>
                <w:rFonts w:cs="Times New Roman"/>
                <w:lang w:val="en-CA"/>
              </w:rPr>
            </w:pPr>
            <w:r w:rsidRPr="00A212FF">
              <w:rPr>
                <w:lang w:val="en-CA"/>
              </w:rPr>
              <w:t xml:space="preserve">2-       </w:t>
            </w:r>
          </w:p>
          <w:p w:rsidR="0018229B" w:rsidRPr="00A212FF" w:rsidRDefault="0018229B" w:rsidP="00E7178C">
            <w:pPr>
              <w:shd w:val="clear" w:color="auto" w:fill="FFFFFF" w:themeFill="background1"/>
              <w:spacing w:line="240" w:lineRule="auto"/>
              <w:rPr>
                <w:rFonts w:cs="Times New Roman"/>
                <w:lang w:val="en-CA"/>
              </w:rPr>
            </w:pPr>
            <w:r w:rsidRPr="00A212FF">
              <w:rPr>
                <w:lang w:val="en-CA"/>
              </w:rPr>
              <w:t xml:space="preserve">Disagree </w:t>
            </w:r>
          </w:p>
          <w:p w:rsidR="0018229B" w:rsidRPr="00A212FF" w:rsidRDefault="0018229B" w:rsidP="00E7178C">
            <w:pPr>
              <w:shd w:val="clear" w:color="auto" w:fill="FFFFFF" w:themeFill="background1"/>
              <w:spacing w:line="240" w:lineRule="auto"/>
              <w:rPr>
                <w:lang w:val="en-CA"/>
              </w:rPr>
            </w:pPr>
          </w:p>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n (%)</w:t>
            </w:r>
          </w:p>
        </w:tc>
        <w:tc>
          <w:tcPr>
            <w:tcW w:w="413" w:type="pct"/>
            <w:shd w:val="clear" w:color="auto" w:fill="auto"/>
            <w:noWrap/>
            <w:hideMark/>
          </w:tcPr>
          <w:p w:rsidR="0018229B" w:rsidRPr="00A212FF" w:rsidRDefault="0018229B" w:rsidP="00E7178C">
            <w:pPr>
              <w:shd w:val="clear" w:color="auto" w:fill="FFFFFF" w:themeFill="background1"/>
              <w:spacing w:line="240" w:lineRule="auto"/>
              <w:rPr>
                <w:rFonts w:cs="Times New Roman"/>
                <w:lang w:val="en-CA"/>
              </w:rPr>
            </w:pPr>
            <w:r w:rsidRPr="00A212FF">
              <w:rPr>
                <w:lang w:val="en-CA"/>
              </w:rPr>
              <w:t xml:space="preserve">3-          </w:t>
            </w:r>
          </w:p>
          <w:p w:rsidR="0018229B" w:rsidRPr="00A212FF" w:rsidRDefault="0018229B" w:rsidP="00E7178C">
            <w:pPr>
              <w:shd w:val="clear" w:color="auto" w:fill="FFFFFF" w:themeFill="background1"/>
              <w:spacing w:line="240" w:lineRule="auto"/>
              <w:rPr>
                <w:rFonts w:cs="Times New Roman"/>
                <w:lang w:val="en-CA"/>
              </w:rPr>
            </w:pPr>
            <w:r w:rsidRPr="00A212FF">
              <w:rPr>
                <w:lang w:val="en-CA"/>
              </w:rPr>
              <w:t xml:space="preserve">Agree </w:t>
            </w:r>
          </w:p>
          <w:p w:rsidR="0018229B" w:rsidRPr="00A212FF" w:rsidRDefault="0018229B" w:rsidP="00E7178C">
            <w:pPr>
              <w:shd w:val="clear" w:color="auto" w:fill="FFFFFF" w:themeFill="background1"/>
              <w:spacing w:line="240" w:lineRule="auto"/>
              <w:rPr>
                <w:rFonts w:cs="Times New Roman"/>
                <w:lang w:val="en-CA"/>
              </w:rPr>
            </w:pPr>
          </w:p>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n (%)</w:t>
            </w:r>
          </w:p>
        </w:tc>
        <w:tc>
          <w:tcPr>
            <w:tcW w:w="413" w:type="pct"/>
            <w:shd w:val="clear" w:color="auto" w:fill="auto"/>
            <w:noWrap/>
            <w:hideMark/>
          </w:tcPr>
          <w:p w:rsidR="0018229B" w:rsidRPr="00A212FF" w:rsidRDefault="0018229B" w:rsidP="00E7178C">
            <w:pPr>
              <w:shd w:val="clear" w:color="auto" w:fill="FFFFFF" w:themeFill="background1"/>
              <w:spacing w:line="240" w:lineRule="auto"/>
              <w:rPr>
                <w:rFonts w:cs="Times New Roman"/>
                <w:lang w:val="en-CA"/>
              </w:rPr>
            </w:pPr>
            <w:r w:rsidRPr="00A212FF">
              <w:rPr>
                <w:lang w:val="en-CA"/>
              </w:rPr>
              <w:t>4 -   Strongly</w:t>
            </w:r>
          </w:p>
          <w:p w:rsidR="0018229B" w:rsidRPr="00A212FF" w:rsidRDefault="0018229B" w:rsidP="00E7178C">
            <w:pPr>
              <w:shd w:val="clear" w:color="auto" w:fill="FFFFFF" w:themeFill="background1"/>
              <w:spacing w:line="240" w:lineRule="auto"/>
              <w:rPr>
                <w:rFonts w:cs="Times New Roman"/>
                <w:lang w:val="en-CA"/>
              </w:rPr>
            </w:pPr>
            <w:r w:rsidRPr="00A212FF">
              <w:rPr>
                <w:lang w:val="en-CA"/>
              </w:rPr>
              <w:t xml:space="preserve">agree </w:t>
            </w:r>
          </w:p>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n (%)</w:t>
            </w:r>
          </w:p>
        </w:tc>
        <w:tc>
          <w:tcPr>
            <w:tcW w:w="275" w:type="pct"/>
            <w:shd w:val="clear" w:color="auto" w:fill="auto"/>
            <w:noWrap/>
            <w:hideMark/>
          </w:tcPr>
          <w:p w:rsidR="0018229B" w:rsidRPr="00A212FF" w:rsidRDefault="0018229B" w:rsidP="00E7178C">
            <w:pPr>
              <w:shd w:val="clear" w:color="auto" w:fill="FFFFFF" w:themeFill="background1"/>
              <w:spacing w:line="240" w:lineRule="auto"/>
              <w:rPr>
                <w:rFonts w:cs="Times New Roman"/>
                <w:vertAlign w:val="superscript"/>
                <w:lang w:val="en-CA"/>
              </w:rPr>
            </w:pPr>
            <w:r w:rsidRPr="00A212FF">
              <w:rPr>
                <w:lang w:val="en-CA"/>
              </w:rPr>
              <w:t>N/A</w:t>
            </w:r>
            <w:r w:rsidRPr="00A212FF">
              <w:rPr>
                <w:vertAlign w:val="superscript"/>
                <w:lang w:val="en-CA"/>
              </w:rPr>
              <w:t>a</w:t>
            </w:r>
          </w:p>
          <w:p w:rsidR="0018229B" w:rsidRPr="00A212FF" w:rsidRDefault="0018229B" w:rsidP="00E7178C">
            <w:pPr>
              <w:shd w:val="clear" w:color="auto" w:fill="FFFFFF" w:themeFill="background1"/>
              <w:spacing w:line="240" w:lineRule="auto"/>
              <w:rPr>
                <w:rFonts w:cs="Times New Roman"/>
                <w:vertAlign w:val="superscript"/>
                <w:lang w:val="en-CA"/>
              </w:rPr>
            </w:pPr>
          </w:p>
          <w:p w:rsidR="0018229B" w:rsidRPr="00A212FF" w:rsidRDefault="0018229B" w:rsidP="00E7178C">
            <w:pPr>
              <w:shd w:val="clear" w:color="auto" w:fill="FFFFFF" w:themeFill="background1"/>
              <w:spacing w:line="240" w:lineRule="auto"/>
              <w:rPr>
                <w:rFonts w:cs="Times New Roman"/>
                <w:vertAlign w:val="superscript"/>
                <w:lang w:val="en-CA"/>
              </w:rPr>
            </w:pPr>
          </w:p>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n (%)</w:t>
            </w:r>
          </w:p>
        </w:tc>
      </w:tr>
      <w:tr w:rsidR="0018229B" w:rsidRPr="00A212FF" w:rsidTr="00E7178C">
        <w:trPr>
          <w:trHeight w:val="584"/>
        </w:trPr>
        <w:tc>
          <w:tcPr>
            <w:tcW w:w="2239" w:type="pct"/>
            <w:tcBorders>
              <w:top w:val="single" w:sz="4" w:space="0" w:color="auto"/>
              <w:left w:val="single" w:sz="4" w:space="0" w:color="auto"/>
              <w:bottom w:val="single" w:sz="4" w:space="0" w:color="auto"/>
              <w:right w:val="single" w:sz="4" w:space="0" w:color="auto"/>
            </w:tcBorders>
            <w:shd w:val="clear" w:color="auto" w:fill="auto"/>
            <w:noWrap/>
          </w:tcPr>
          <w:p w:rsidR="0018229B" w:rsidRPr="00A212FF" w:rsidRDefault="0018229B" w:rsidP="00E7178C">
            <w:pPr>
              <w:shd w:val="clear" w:color="auto" w:fill="FFFFFF" w:themeFill="background1"/>
              <w:spacing w:line="480" w:lineRule="auto"/>
              <w:rPr>
                <w:rFonts w:eastAsia="Times New Roman" w:cs="Times New Roman"/>
                <w:caps/>
                <w:vertAlign w:val="superscript"/>
                <w:lang w:val="en-CA"/>
              </w:rPr>
            </w:pPr>
            <w:r w:rsidRPr="00A212FF">
              <w:rPr>
                <w:b/>
                <w:caps/>
                <w:lang w:val="en-CA"/>
              </w:rPr>
              <w:t>Global system quality</w:t>
            </w:r>
            <w:r w:rsidRPr="00A212FF">
              <w:rPr>
                <w:caps/>
                <w:vertAlign w:val="superscript"/>
                <w:lang w:val="en-CA"/>
              </w:rPr>
              <w:t xml:space="preserve"> </w:t>
            </w:r>
            <w:r w:rsidRPr="00A212FF">
              <w:rPr>
                <w:vertAlign w:val="superscript"/>
                <w:lang w:val="en-CA"/>
              </w:rPr>
              <w:t>b</w:t>
            </w:r>
          </w:p>
        </w:tc>
        <w:tc>
          <w:tcPr>
            <w:tcW w:w="288" w:type="pct"/>
            <w:tcBorders>
              <w:top w:val="single" w:sz="4" w:space="0" w:color="auto"/>
              <w:left w:val="single" w:sz="4" w:space="0" w:color="auto"/>
              <w:bottom w:val="single" w:sz="4" w:space="0" w:color="auto"/>
              <w:right w:val="single" w:sz="4" w:space="0" w:color="auto"/>
            </w:tcBorders>
          </w:tcPr>
          <w:p w:rsidR="0018229B" w:rsidRPr="00A212FF" w:rsidRDefault="0018229B" w:rsidP="00E7178C">
            <w:pPr>
              <w:shd w:val="clear" w:color="auto" w:fill="FFFFFF" w:themeFill="background1"/>
              <w:spacing w:line="240" w:lineRule="auto"/>
              <w:rPr>
                <w:lang w:val="en-CA"/>
              </w:rPr>
            </w:pPr>
          </w:p>
        </w:tc>
        <w:tc>
          <w:tcPr>
            <w:tcW w:w="288" w:type="pct"/>
            <w:tcBorders>
              <w:top w:val="single" w:sz="4" w:space="0" w:color="auto"/>
              <w:left w:val="single" w:sz="4" w:space="0" w:color="auto"/>
              <w:bottom w:val="single" w:sz="4" w:space="0" w:color="auto"/>
              <w:right w:val="single" w:sz="4" w:space="0" w:color="auto"/>
            </w:tcBorders>
            <w:shd w:val="clear" w:color="auto" w:fill="auto"/>
            <w:noWrap/>
          </w:tcPr>
          <w:p w:rsidR="0018229B" w:rsidRPr="00A212FF" w:rsidRDefault="0018229B" w:rsidP="00E7178C">
            <w:pPr>
              <w:shd w:val="clear" w:color="auto" w:fill="FFFFFF" w:themeFill="background1"/>
              <w:spacing w:line="240" w:lineRule="auto"/>
              <w:rPr>
                <w:rFonts w:cs="Times New Roman"/>
                <w:lang w:val="en-CA"/>
              </w:rPr>
            </w:pPr>
            <w:r w:rsidRPr="00A212FF">
              <w:rPr>
                <w:lang w:val="en-CA"/>
              </w:rPr>
              <w:t>3.53 (0.53)</w:t>
            </w:r>
          </w:p>
        </w:tc>
        <w:tc>
          <w:tcPr>
            <w:tcW w:w="259" w:type="pct"/>
            <w:tcBorders>
              <w:top w:val="single" w:sz="4" w:space="0" w:color="auto"/>
              <w:left w:val="single" w:sz="4" w:space="0" w:color="auto"/>
              <w:bottom w:val="single" w:sz="4" w:space="0" w:color="auto"/>
              <w:right w:val="single" w:sz="4" w:space="0" w:color="auto"/>
            </w:tcBorders>
            <w:shd w:val="clear" w:color="auto" w:fill="auto"/>
            <w:noWrap/>
          </w:tcPr>
          <w:p w:rsidR="0018229B" w:rsidRPr="00A212FF" w:rsidRDefault="0018229B" w:rsidP="00E7178C">
            <w:pPr>
              <w:shd w:val="clear" w:color="auto" w:fill="FFFFFF" w:themeFill="background1"/>
              <w:spacing w:line="240" w:lineRule="auto"/>
              <w:rPr>
                <w:rFonts w:cs="Times New Roman"/>
                <w:lang w:val="en-CA"/>
              </w:rPr>
            </w:pPr>
            <w:r w:rsidRPr="00A212FF">
              <w:rPr>
                <w:lang w:val="en-CA"/>
              </w:rPr>
              <w:t>4 (1)</w:t>
            </w:r>
          </w:p>
        </w:tc>
        <w:tc>
          <w:tcPr>
            <w:tcW w:w="412" w:type="pct"/>
            <w:tcBorders>
              <w:top w:val="single" w:sz="4" w:space="0" w:color="auto"/>
              <w:left w:val="single" w:sz="4" w:space="0" w:color="auto"/>
              <w:bottom w:val="single" w:sz="4" w:space="0" w:color="auto"/>
              <w:right w:val="single" w:sz="4" w:space="0" w:color="auto"/>
            </w:tcBorders>
            <w:shd w:val="clear" w:color="auto" w:fill="auto"/>
            <w:noWrap/>
          </w:tcPr>
          <w:p w:rsidR="0018229B" w:rsidRPr="00A212FF" w:rsidRDefault="0018229B" w:rsidP="00E7178C">
            <w:pPr>
              <w:shd w:val="clear" w:color="auto" w:fill="FFFFFF" w:themeFill="background1"/>
              <w:spacing w:line="240" w:lineRule="auto"/>
              <w:rPr>
                <w:rFonts w:cs="Times New Roman"/>
                <w:lang w:val="en-CA"/>
              </w:rPr>
            </w:pPr>
          </w:p>
        </w:tc>
        <w:tc>
          <w:tcPr>
            <w:tcW w:w="413" w:type="pct"/>
            <w:tcBorders>
              <w:top w:val="single" w:sz="4" w:space="0" w:color="auto"/>
              <w:left w:val="single" w:sz="4" w:space="0" w:color="auto"/>
              <w:bottom w:val="single" w:sz="4" w:space="0" w:color="auto"/>
              <w:right w:val="single" w:sz="4" w:space="0" w:color="auto"/>
            </w:tcBorders>
            <w:shd w:val="clear" w:color="auto" w:fill="auto"/>
            <w:noWrap/>
          </w:tcPr>
          <w:p w:rsidR="0018229B" w:rsidRPr="00A212FF" w:rsidRDefault="0018229B" w:rsidP="00E7178C">
            <w:pPr>
              <w:shd w:val="clear" w:color="auto" w:fill="FFFFFF" w:themeFill="background1"/>
              <w:spacing w:line="240" w:lineRule="auto"/>
              <w:rPr>
                <w:rFonts w:cs="Times New Roman"/>
                <w:lang w:val="en-CA"/>
              </w:rPr>
            </w:pPr>
          </w:p>
        </w:tc>
        <w:tc>
          <w:tcPr>
            <w:tcW w:w="413" w:type="pct"/>
            <w:tcBorders>
              <w:top w:val="single" w:sz="4" w:space="0" w:color="auto"/>
              <w:left w:val="single" w:sz="4" w:space="0" w:color="auto"/>
              <w:bottom w:val="single" w:sz="4" w:space="0" w:color="auto"/>
              <w:right w:val="single" w:sz="4" w:space="0" w:color="auto"/>
            </w:tcBorders>
            <w:shd w:val="clear" w:color="auto" w:fill="auto"/>
            <w:noWrap/>
          </w:tcPr>
          <w:p w:rsidR="0018229B" w:rsidRPr="00A212FF" w:rsidRDefault="0018229B" w:rsidP="00E7178C">
            <w:pPr>
              <w:shd w:val="clear" w:color="auto" w:fill="FFFFFF" w:themeFill="background1"/>
              <w:spacing w:line="240" w:lineRule="auto"/>
              <w:rPr>
                <w:rFonts w:cs="Times New Roman"/>
                <w:lang w:val="en-CA"/>
              </w:rPr>
            </w:pPr>
          </w:p>
        </w:tc>
        <w:tc>
          <w:tcPr>
            <w:tcW w:w="413" w:type="pct"/>
            <w:tcBorders>
              <w:top w:val="single" w:sz="4" w:space="0" w:color="auto"/>
              <w:left w:val="single" w:sz="4" w:space="0" w:color="auto"/>
              <w:bottom w:val="single" w:sz="4" w:space="0" w:color="auto"/>
              <w:right w:val="single" w:sz="4" w:space="0" w:color="auto"/>
            </w:tcBorders>
            <w:shd w:val="clear" w:color="auto" w:fill="auto"/>
            <w:noWrap/>
          </w:tcPr>
          <w:p w:rsidR="0018229B" w:rsidRPr="00A212FF" w:rsidRDefault="0018229B" w:rsidP="00E7178C">
            <w:pPr>
              <w:shd w:val="clear" w:color="auto" w:fill="FFFFFF" w:themeFill="background1"/>
              <w:spacing w:line="240" w:lineRule="auto"/>
              <w:rPr>
                <w:rFonts w:cs="Times New Roman"/>
                <w:lang w:val="en-CA"/>
              </w:rPr>
            </w:pPr>
          </w:p>
        </w:tc>
        <w:tc>
          <w:tcPr>
            <w:tcW w:w="275" w:type="pct"/>
            <w:tcBorders>
              <w:top w:val="single" w:sz="4" w:space="0" w:color="auto"/>
              <w:left w:val="single" w:sz="4" w:space="0" w:color="auto"/>
              <w:bottom w:val="single" w:sz="4" w:space="0" w:color="auto"/>
              <w:right w:val="single" w:sz="4" w:space="0" w:color="auto"/>
            </w:tcBorders>
            <w:shd w:val="clear" w:color="auto" w:fill="auto"/>
            <w:noWrap/>
          </w:tcPr>
          <w:p w:rsidR="0018229B" w:rsidRPr="00A212FF" w:rsidRDefault="0018229B" w:rsidP="00E7178C">
            <w:pPr>
              <w:shd w:val="clear" w:color="auto" w:fill="FFFFFF" w:themeFill="background1"/>
              <w:spacing w:line="240" w:lineRule="auto"/>
              <w:rPr>
                <w:rFonts w:cs="Times New Roman"/>
                <w:lang w:val="en-CA"/>
              </w:rPr>
            </w:pP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spacing w:line="360" w:lineRule="auto"/>
              <w:rPr>
                <w:rFonts w:eastAsia="Times New Roman" w:cs="Times New Roman"/>
                <w:b/>
                <w:lang w:val="en-CA"/>
              </w:rPr>
            </w:pPr>
            <w:r w:rsidRPr="00A212FF">
              <w:rPr>
                <w:b/>
                <w:lang w:val="en-CA"/>
              </w:rPr>
              <w:t xml:space="preserve">System quality  </w:t>
            </w:r>
          </w:p>
        </w:tc>
        <w:tc>
          <w:tcPr>
            <w:tcW w:w="288" w:type="pct"/>
            <w:shd w:val="clear" w:color="auto" w:fill="auto"/>
            <w:vAlign w:val="center"/>
          </w:tcPr>
          <w:p w:rsidR="0018229B" w:rsidRPr="00A212FF" w:rsidRDefault="0018229B" w:rsidP="00E7178C">
            <w:pPr>
              <w:shd w:val="clear" w:color="auto" w:fill="FFFFFF" w:themeFill="background1"/>
              <w:spacing w:line="360" w:lineRule="auto"/>
              <w:jc w:val="center"/>
              <w:rPr>
                <w:lang w:val="en-CA"/>
              </w:rPr>
            </w:pPr>
            <w:r w:rsidRPr="00A212FF">
              <w:rPr>
                <w:rFonts w:cs="Times"/>
                <w:color w:val="000000"/>
              </w:rPr>
              <w:t>0.83</w:t>
            </w: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3.51 (0.54)</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4 (1)</w:t>
            </w:r>
          </w:p>
        </w:tc>
        <w:tc>
          <w:tcPr>
            <w:tcW w:w="412" w:type="pct"/>
            <w:shd w:val="clear" w:color="auto" w:fill="auto"/>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auto"/>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auto"/>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auto"/>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275" w:type="pct"/>
            <w:shd w:val="clear" w:color="auto" w:fill="auto"/>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autoSpaceDE w:val="0"/>
              <w:autoSpaceDN w:val="0"/>
              <w:adjustRightInd w:val="0"/>
              <w:spacing w:line="240" w:lineRule="auto"/>
              <w:rPr>
                <w:rFonts w:cs="Times New Roman"/>
                <w:lang w:val="en-CA"/>
              </w:rPr>
            </w:pPr>
            <w:r w:rsidRPr="00A212FF">
              <w:rPr>
                <w:lang w:val="en-CA"/>
              </w:rPr>
              <w:t>The virtual simulation can gave learners control over their learning activity.</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3.41 (0.57)</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 (4)</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14 (52)</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12 (44)</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autoSpaceDE w:val="0"/>
              <w:autoSpaceDN w:val="0"/>
              <w:adjustRightInd w:val="0"/>
              <w:spacing w:line="240" w:lineRule="auto"/>
              <w:rPr>
                <w:rFonts w:cs="Times New Roman"/>
                <w:lang w:val="en-CA"/>
              </w:rPr>
            </w:pPr>
            <w:r w:rsidRPr="00A212FF">
              <w:rPr>
                <w:lang w:val="en-CA"/>
              </w:rPr>
              <w:t>The virtual simulation presented course materials in a multimedia and readable format.</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3.44 (0.51)</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15 (56)</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12 (44)</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autoSpaceDE w:val="0"/>
              <w:autoSpaceDN w:val="0"/>
              <w:adjustRightInd w:val="0"/>
              <w:spacing w:line="360" w:lineRule="auto"/>
              <w:rPr>
                <w:rFonts w:cs="Times New Roman"/>
                <w:lang w:val="en-CA"/>
              </w:rPr>
            </w:pPr>
            <w:r w:rsidRPr="00A212FF">
              <w:rPr>
                <w:rFonts w:cs="Times New Roman"/>
                <w:lang w:val="en-CA"/>
              </w:rPr>
              <w:t>The virtual simulation can offer flexibility in learning as to time.</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3.63</w:t>
            </w:r>
            <w:r w:rsidRPr="00A212FF">
              <w:rPr>
                <w:vertAlign w:val="superscript"/>
                <w:lang w:val="en-CA"/>
              </w:rPr>
              <w:t xml:space="preserve"> </w:t>
            </w:r>
            <w:r w:rsidRPr="00A212FF">
              <w:rPr>
                <w:lang w:val="en-CA"/>
              </w:rPr>
              <w:t>(0.49)</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4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10 (37)</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17 (63)</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spacing w:line="360" w:lineRule="auto"/>
              <w:rPr>
                <w:rFonts w:eastAsia="Times New Roman" w:cs="Times New Roman"/>
                <w:lang w:val="en-CA" w:eastAsia="fr-CA"/>
              </w:rPr>
            </w:pPr>
            <w:r w:rsidRPr="00A212FF">
              <w:rPr>
                <w:rFonts w:eastAsia="Times New Roman" w:cs="Times New Roman"/>
                <w:lang w:val="en-CA" w:eastAsia="fr-CA"/>
              </w:rPr>
              <w:t>The virtual simulation can offer flexibility in learning as to place.</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3.48 (0.64)</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4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2 (7)</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10 (37)</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15 (56)</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spacing w:line="360" w:lineRule="auto"/>
              <w:rPr>
                <w:lang w:val="en-CA"/>
              </w:rPr>
            </w:pPr>
            <w:r w:rsidRPr="00A212FF">
              <w:rPr>
                <w:lang w:val="en-CA"/>
              </w:rPr>
              <w:t xml:space="preserve">The digital simulation was interactive. </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3.59 (0.5)</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4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11 (41)</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16 (59)</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spacing w:line="360" w:lineRule="auto"/>
              <w:rPr>
                <w:rFonts w:eastAsia="Times New Roman" w:cs="Times New Roman"/>
                <w:b/>
                <w:lang w:val="en-CA"/>
              </w:rPr>
            </w:pPr>
            <w:r w:rsidRPr="00A212FF">
              <w:rPr>
                <w:b/>
                <w:lang w:val="en-CA"/>
              </w:rPr>
              <w:t xml:space="preserve">Information quality </w:t>
            </w:r>
          </w:p>
        </w:tc>
        <w:tc>
          <w:tcPr>
            <w:tcW w:w="288" w:type="pct"/>
            <w:vAlign w:val="center"/>
          </w:tcPr>
          <w:p w:rsidR="0018229B" w:rsidRPr="00A212FF" w:rsidRDefault="0018229B" w:rsidP="00E7178C">
            <w:pPr>
              <w:shd w:val="clear" w:color="auto" w:fill="FFFFFF" w:themeFill="background1"/>
              <w:spacing w:line="240" w:lineRule="auto"/>
              <w:jc w:val="center"/>
              <w:rPr>
                <w:lang w:val="en-CA"/>
              </w:rPr>
            </w:pPr>
            <w:r w:rsidRPr="00A212FF">
              <w:rPr>
                <w:lang w:val="en-CA"/>
              </w:rPr>
              <w:t>0.86</w:t>
            </w: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3.49 (0.50)</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 (1)</w:t>
            </w:r>
          </w:p>
        </w:tc>
        <w:tc>
          <w:tcPr>
            <w:tcW w:w="412" w:type="pct"/>
            <w:shd w:val="clear" w:color="auto" w:fill="auto"/>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auto"/>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auto"/>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auto"/>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275" w:type="pct"/>
            <w:shd w:val="clear" w:color="auto" w:fill="auto"/>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autoSpaceDE w:val="0"/>
              <w:autoSpaceDN w:val="0"/>
              <w:adjustRightInd w:val="0"/>
              <w:spacing w:line="360" w:lineRule="auto"/>
              <w:rPr>
                <w:rFonts w:cs="Times New Roman"/>
                <w:lang w:val="en-CA"/>
              </w:rPr>
            </w:pPr>
            <w:r w:rsidRPr="00A212FF">
              <w:rPr>
                <w:rFonts w:cs="Times New Roman"/>
                <w:lang w:val="en-CA"/>
              </w:rPr>
              <w:t xml:space="preserve">The content of the virtual simulation was innovative. </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3.56 (0.51)</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4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12 (44)</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15 (56)</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spacing w:line="360" w:lineRule="auto"/>
              <w:rPr>
                <w:rFonts w:cs="Times New Roman"/>
                <w:lang w:val="en-CA"/>
              </w:rPr>
            </w:pPr>
            <w:r w:rsidRPr="00A212FF">
              <w:rPr>
                <w:rFonts w:cs="Times New Roman"/>
                <w:lang w:val="en-CA"/>
              </w:rPr>
              <w:t>The virtual simulation met my learning needs.</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3.48 (0.51)</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14 (52)</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13 (48)</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rFonts w:cs="Times New Roman"/>
                <w:lang w:val="en-CA"/>
              </w:rPr>
              <w:t>The level of difficulty of the virtual simulation learning content was appropriate.</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3.44 (0.51)</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15 (56)</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12 (44)</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spacing w:line="360" w:lineRule="auto"/>
              <w:rPr>
                <w:b/>
                <w:lang w:val="en-CA"/>
              </w:rPr>
            </w:pPr>
            <w:r w:rsidRPr="00A212FF">
              <w:rPr>
                <w:b/>
                <w:lang w:val="en-CA"/>
              </w:rPr>
              <w:t xml:space="preserve">Service quality </w:t>
            </w:r>
          </w:p>
        </w:tc>
        <w:tc>
          <w:tcPr>
            <w:tcW w:w="288" w:type="pct"/>
            <w:vAlign w:val="center"/>
          </w:tcPr>
          <w:p w:rsidR="0018229B" w:rsidRPr="00A212FF" w:rsidRDefault="0018229B" w:rsidP="00E7178C">
            <w:pPr>
              <w:shd w:val="clear" w:color="auto" w:fill="FFFFFF" w:themeFill="background1"/>
              <w:spacing w:line="240" w:lineRule="auto"/>
              <w:jc w:val="center"/>
              <w:rPr>
                <w:lang w:val="en-CA"/>
              </w:rPr>
            </w:pPr>
            <w:r w:rsidRPr="00A212FF">
              <w:rPr>
                <w:lang w:val="en-CA"/>
              </w:rPr>
              <w:t>1.00</w:t>
            </w:r>
            <w:r w:rsidRPr="00A212FF">
              <w:rPr>
                <w:vertAlign w:val="superscript"/>
                <w:lang w:val="en-CA"/>
              </w:rPr>
              <w:t>c</w:t>
            </w: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 xml:space="preserve">3.65 </w:t>
            </w:r>
            <w:r w:rsidRPr="00A212FF">
              <w:rPr>
                <w:vertAlign w:val="superscript"/>
                <w:lang w:val="en-CA"/>
              </w:rPr>
              <w:t>d</w:t>
            </w:r>
            <w:r w:rsidRPr="00A212FF">
              <w:rPr>
                <w:lang w:val="en-CA"/>
              </w:rPr>
              <w:t xml:space="preserve"> (0.48)</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4 (1)</w:t>
            </w:r>
          </w:p>
        </w:tc>
        <w:tc>
          <w:tcPr>
            <w:tcW w:w="412" w:type="pct"/>
            <w:shd w:val="clear" w:color="auto" w:fill="auto"/>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auto"/>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auto"/>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auto"/>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275" w:type="pct"/>
            <w:shd w:val="clear" w:color="auto" w:fill="auto"/>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autoSpaceDE w:val="0"/>
              <w:autoSpaceDN w:val="0"/>
              <w:adjustRightInd w:val="0"/>
              <w:spacing w:line="240" w:lineRule="auto"/>
              <w:rPr>
                <w:rFonts w:cs="Times New Roman"/>
                <w:lang w:val="en-CA"/>
              </w:rPr>
            </w:pPr>
            <w:r w:rsidRPr="00A212FF">
              <w:rPr>
                <w:rFonts w:cs="Times New Roman"/>
                <w:lang w:val="en-CA"/>
              </w:rPr>
              <w:t>I acquired adequate support within the virtual simulation to help my learning (e.g. user guide).</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3.67</w:t>
            </w:r>
            <w:r w:rsidRPr="00A212FF">
              <w:rPr>
                <w:vertAlign w:val="superscript"/>
                <w:lang w:val="en-CA"/>
              </w:rPr>
              <w:t xml:space="preserve">e </w:t>
            </w:r>
            <w:r w:rsidRPr="00A212FF">
              <w:rPr>
                <w:lang w:val="en-CA"/>
              </w:rPr>
              <w:t>(0.49)</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4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5 (19)</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10 (37)</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12 (44)</w:t>
            </w: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autoSpaceDE w:val="0"/>
              <w:autoSpaceDN w:val="0"/>
              <w:adjustRightInd w:val="0"/>
              <w:spacing w:line="240" w:lineRule="auto"/>
              <w:rPr>
                <w:rFonts w:cs="Times New Roman"/>
                <w:lang w:val="en-CA"/>
              </w:rPr>
            </w:pPr>
            <w:r w:rsidRPr="00A212FF">
              <w:rPr>
                <w:rFonts w:cs="Times New Roman"/>
                <w:lang w:val="en-CA"/>
              </w:rPr>
              <w:lastRenderedPageBreak/>
              <w:t>I acquired adequate support from the virtual simulation’s administrators for the app’s technical aspects.</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3.73</w:t>
            </w:r>
            <w:r w:rsidRPr="00A212FF">
              <w:rPr>
                <w:vertAlign w:val="superscript"/>
                <w:lang w:val="en-CA"/>
              </w:rPr>
              <w:t>f</w:t>
            </w:r>
            <w:r w:rsidRPr="00A212FF">
              <w:rPr>
                <w:lang w:val="en-CA"/>
              </w:rPr>
              <w:t xml:space="preserve"> (0.47)</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4 (0.5)</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 (11)</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8 (30)</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16 (59)</w:t>
            </w:r>
          </w:p>
        </w:tc>
      </w:tr>
      <w:tr w:rsidR="0018229B" w:rsidRPr="00A212FF" w:rsidTr="00E7178C">
        <w:trPr>
          <w:trHeight w:val="264"/>
        </w:trPr>
        <w:tc>
          <w:tcPr>
            <w:tcW w:w="2239" w:type="pct"/>
            <w:shd w:val="clear" w:color="auto" w:fill="auto"/>
            <w:noWrap/>
            <w:vAlign w:val="center"/>
            <w:hideMark/>
          </w:tcPr>
          <w:p w:rsidR="0018229B" w:rsidRPr="00A212FF" w:rsidRDefault="0018229B" w:rsidP="00E7178C">
            <w:pPr>
              <w:shd w:val="clear" w:color="auto" w:fill="FFFFFF" w:themeFill="background1"/>
              <w:spacing w:line="240" w:lineRule="auto"/>
              <w:jc w:val="center"/>
              <w:rPr>
                <w:rFonts w:cs="Times New Roman"/>
                <w:lang w:val="en-CA"/>
              </w:rPr>
            </w:pPr>
            <w:r w:rsidRPr="00A212FF">
              <w:rPr>
                <w:rFonts w:cs="Times New Roman"/>
                <w:lang w:val="en-CA"/>
              </w:rPr>
              <w:t>Overall, support services of the virtual simulation were satisfactory.</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3.57</w:t>
            </w:r>
            <w:r w:rsidRPr="00A212FF">
              <w:rPr>
                <w:vertAlign w:val="superscript"/>
                <w:lang w:val="en-CA"/>
              </w:rPr>
              <w:t xml:space="preserve">g </w:t>
            </w:r>
            <w:r w:rsidRPr="00A212FF">
              <w:rPr>
                <w:lang w:val="en-CA"/>
              </w:rPr>
              <w:t>(0.51)</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4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6 (22)</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8 (30)</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13 (48)</w:t>
            </w:r>
          </w:p>
        </w:tc>
      </w:tr>
      <w:tr w:rsidR="0018229B" w:rsidRPr="00A212FF" w:rsidTr="00E7178C">
        <w:trPr>
          <w:trHeight w:val="264"/>
        </w:trPr>
        <w:tc>
          <w:tcPr>
            <w:tcW w:w="2239" w:type="pct"/>
            <w:shd w:val="clear" w:color="auto" w:fill="FFFFFF" w:themeFill="background1"/>
            <w:noWrap/>
            <w:vAlign w:val="bottom"/>
            <w:hideMark/>
          </w:tcPr>
          <w:p w:rsidR="0018229B" w:rsidRPr="00A212FF" w:rsidRDefault="0018229B" w:rsidP="00E7178C">
            <w:pPr>
              <w:shd w:val="clear" w:color="auto" w:fill="FFFFFF" w:themeFill="background1"/>
              <w:spacing w:line="360" w:lineRule="auto"/>
              <w:rPr>
                <w:rFonts w:eastAsia="Times New Roman" w:cs="Times New Roman"/>
                <w:b/>
                <w:lang w:val="en-CA"/>
              </w:rPr>
            </w:pPr>
            <w:r w:rsidRPr="00A212FF">
              <w:rPr>
                <w:b/>
                <w:lang w:val="en-CA"/>
              </w:rPr>
              <w:t>User-interface design quality</w:t>
            </w:r>
          </w:p>
        </w:tc>
        <w:tc>
          <w:tcPr>
            <w:tcW w:w="288" w:type="pct"/>
            <w:shd w:val="clear" w:color="auto" w:fill="FFFFFF" w:themeFill="background1"/>
            <w:vAlign w:val="center"/>
          </w:tcPr>
          <w:p w:rsidR="0018229B" w:rsidRPr="00A212FF" w:rsidRDefault="0018229B" w:rsidP="00E7178C">
            <w:pPr>
              <w:shd w:val="clear" w:color="auto" w:fill="FFFFFF" w:themeFill="background1"/>
              <w:spacing w:line="240" w:lineRule="auto"/>
              <w:jc w:val="center"/>
              <w:rPr>
                <w:lang w:val="en-CA"/>
              </w:rPr>
            </w:pPr>
            <w:r w:rsidRPr="00A212FF">
              <w:rPr>
                <w:lang w:val="en-CA"/>
              </w:rPr>
              <w:t>0.68</w:t>
            </w:r>
          </w:p>
        </w:tc>
        <w:tc>
          <w:tcPr>
            <w:tcW w:w="288" w:type="pct"/>
            <w:shd w:val="clear" w:color="auto" w:fill="FFFFFF" w:themeFill="background1"/>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3.54 (0.55)</w:t>
            </w:r>
          </w:p>
        </w:tc>
        <w:tc>
          <w:tcPr>
            <w:tcW w:w="259" w:type="pct"/>
            <w:shd w:val="clear" w:color="auto" w:fill="FFFFFF" w:themeFill="background1"/>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4 (1)</w:t>
            </w:r>
          </w:p>
        </w:tc>
        <w:tc>
          <w:tcPr>
            <w:tcW w:w="412" w:type="pct"/>
            <w:shd w:val="clear" w:color="auto" w:fill="FFFFFF" w:themeFill="background1"/>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275"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spacing w:line="360" w:lineRule="auto"/>
              <w:rPr>
                <w:lang w:val="en-CA"/>
              </w:rPr>
            </w:pPr>
            <w:r w:rsidRPr="00A212FF">
              <w:rPr>
                <w:lang w:val="en-CA"/>
              </w:rPr>
              <w:t>The layout of the virtual simulation was user friendly.</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3.37 (0.56)</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 (4)</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15 (56)</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11 (41)</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autoSpaceDE w:val="0"/>
              <w:autoSpaceDN w:val="0"/>
              <w:adjustRightInd w:val="0"/>
              <w:spacing w:line="360" w:lineRule="auto"/>
              <w:rPr>
                <w:lang w:val="en-CA"/>
              </w:rPr>
            </w:pPr>
            <w:r w:rsidRPr="00A212FF">
              <w:rPr>
                <w:lang w:val="en-CA"/>
              </w:rPr>
              <w:t xml:space="preserve">The layout of the virtual simulation was well structured.  </w:t>
            </w:r>
          </w:p>
        </w:tc>
        <w:tc>
          <w:tcPr>
            <w:tcW w:w="288" w:type="pct"/>
          </w:tcPr>
          <w:p w:rsidR="0018229B" w:rsidRPr="00A212FF" w:rsidRDefault="0018229B" w:rsidP="00E7178C">
            <w:pPr>
              <w:shd w:val="clear" w:color="auto" w:fill="FFFFFF" w:themeFill="background1"/>
              <w:spacing w:line="240" w:lineRule="auto"/>
              <w:rPr>
                <w:color w:val="000000" w:themeColor="text1"/>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color w:val="000000" w:themeColor="text1"/>
                <w:lang w:val="en-CA"/>
              </w:rPr>
              <w:t>3.89 (0.32)</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4 (0)</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 (11)</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24 (89)</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Overall, user-interface design of the virtual simulation was satisfactory (e.g. overall design, 3D images, colours, consultation processes).</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3.37 (0.56)</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 (4)</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15 (56)</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11 (41)</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r>
      <w:tr w:rsidR="0018229B" w:rsidRPr="00A212FF" w:rsidTr="00E7178C">
        <w:trPr>
          <w:trHeight w:val="264"/>
        </w:trPr>
        <w:tc>
          <w:tcPr>
            <w:tcW w:w="2239" w:type="pct"/>
            <w:shd w:val="clear" w:color="auto" w:fill="FFFFFF" w:themeFill="background1"/>
            <w:noWrap/>
            <w:vAlign w:val="bottom"/>
            <w:hideMark/>
          </w:tcPr>
          <w:p w:rsidR="0018229B" w:rsidRPr="00A212FF" w:rsidRDefault="0018229B" w:rsidP="00E7178C">
            <w:pPr>
              <w:shd w:val="clear" w:color="auto" w:fill="FFFFFF" w:themeFill="background1"/>
              <w:spacing w:line="360" w:lineRule="auto"/>
              <w:rPr>
                <w:vertAlign w:val="superscript"/>
                <w:lang w:val="en-CA"/>
              </w:rPr>
            </w:pPr>
            <w:r w:rsidRPr="00A212FF">
              <w:rPr>
                <w:b/>
                <w:caps/>
                <w:lang w:val="en-CA"/>
              </w:rPr>
              <w:t>Technology acceptance</w:t>
            </w:r>
            <w:r w:rsidRPr="00A212FF">
              <w:rPr>
                <w:vertAlign w:val="superscript"/>
                <w:lang w:val="en-CA"/>
              </w:rPr>
              <w:t>a</w:t>
            </w:r>
          </w:p>
        </w:tc>
        <w:tc>
          <w:tcPr>
            <w:tcW w:w="288" w:type="pct"/>
            <w:shd w:val="clear" w:color="auto" w:fill="FFFFFF" w:themeFill="background1"/>
          </w:tcPr>
          <w:p w:rsidR="0018229B" w:rsidRPr="00A212FF" w:rsidRDefault="0018229B" w:rsidP="00E7178C">
            <w:pPr>
              <w:shd w:val="clear" w:color="auto" w:fill="FFFFFF" w:themeFill="background1"/>
              <w:spacing w:line="240" w:lineRule="auto"/>
              <w:rPr>
                <w:lang w:val="en-CA"/>
              </w:rPr>
            </w:pPr>
          </w:p>
        </w:tc>
        <w:tc>
          <w:tcPr>
            <w:tcW w:w="288" w:type="pct"/>
            <w:shd w:val="clear" w:color="auto" w:fill="FFFFFF" w:themeFill="background1"/>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3.45 (0.64)</w:t>
            </w:r>
          </w:p>
        </w:tc>
        <w:tc>
          <w:tcPr>
            <w:tcW w:w="259" w:type="pct"/>
            <w:shd w:val="clear" w:color="auto" w:fill="FFFFFF" w:themeFill="background1"/>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4 (1)</w:t>
            </w:r>
          </w:p>
        </w:tc>
        <w:tc>
          <w:tcPr>
            <w:tcW w:w="412"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275"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r>
      <w:tr w:rsidR="0018229B" w:rsidRPr="00A212FF" w:rsidTr="00E7178C">
        <w:trPr>
          <w:trHeight w:val="264"/>
        </w:trPr>
        <w:tc>
          <w:tcPr>
            <w:tcW w:w="2239" w:type="pct"/>
            <w:shd w:val="clear" w:color="auto" w:fill="FFFFFF" w:themeFill="background1"/>
            <w:noWrap/>
            <w:vAlign w:val="bottom"/>
            <w:hideMark/>
          </w:tcPr>
          <w:p w:rsidR="0018229B" w:rsidRPr="00A212FF" w:rsidRDefault="0018229B" w:rsidP="00E7178C">
            <w:pPr>
              <w:shd w:val="clear" w:color="auto" w:fill="FFFFFF" w:themeFill="background1"/>
              <w:spacing w:line="360" w:lineRule="auto"/>
              <w:rPr>
                <w:rFonts w:eastAsia="Times New Roman" w:cs="Times New Roman"/>
                <w:b/>
                <w:lang w:val="en-CA"/>
              </w:rPr>
            </w:pPr>
            <w:r w:rsidRPr="00A212FF">
              <w:rPr>
                <w:b/>
                <w:lang w:val="en-CA"/>
              </w:rPr>
              <w:t>Perceived usefulness</w:t>
            </w:r>
          </w:p>
        </w:tc>
        <w:tc>
          <w:tcPr>
            <w:tcW w:w="288" w:type="pct"/>
            <w:shd w:val="clear" w:color="auto" w:fill="FFFFFF" w:themeFill="background1"/>
            <w:vAlign w:val="center"/>
          </w:tcPr>
          <w:p w:rsidR="0018229B" w:rsidRPr="00A212FF" w:rsidRDefault="0018229B" w:rsidP="00E7178C">
            <w:pPr>
              <w:shd w:val="clear" w:color="auto" w:fill="FFFFFF" w:themeFill="background1"/>
              <w:spacing w:line="240" w:lineRule="auto"/>
              <w:jc w:val="center"/>
              <w:rPr>
                <w:lang w:val="en-CA"/>
              </w:rPr>
            </w:pPr>
            <w:r w:rsidRPr="00A212FF">
              <w:rPr>
                <w:lang w:val="en-CA"/>
              </w:rPr>
              <w:t>0.92</w:t>
            </w:r>
          </w:p>
        </w:tc>
        <w:tc>
          <w:tcPr>
            <w:tcW w:w="288" w:type="pct"/>
            <w:shd w:val="clear" w:color="auto" w:fill="FFFFFF" w:themeFill="background1"/>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3.35 (0.71)</w:t>
            </w:r>
          </w:p>
        </w:tc>
        <w:tc>
          <w:tcPr>
            <w:tcW w:w="259" w:type="pct"/>
            <w:shd w:val="clear" w:color="auto" w:fill="FFFFFF" w:themeFill="background1"/>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 (1)</w:t>
            </w:r>
          </w:p>
        </w:tc>
        <w:tc>
          <w:tcPr>
            <w:tcW w:w="412"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275"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autoSpaceDE w:val="0"/>
              <w:autoSpaceDN w:val="0"/>
              <w:adjustRightInd w:val="0"/>
              <w:spacing w:line="240" w:lineRule="auto"/>
              <w:rPr>
                <w:rFonts w:cs="Times New Roman"/>
                <w:lang w:val="en-CA"/>
              </w:rPr>
            </w:pPr>
            <w:r w:rsidRPr="00A212FF">
              <w:rPr>
                <w:lang w:val="en-CA"/>
              </w:rPr>
              <w:t>Using the virtual simulation seemed to me to be more effective than other types of training I might have received.</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3.33 (0.78)</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4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5 (19)</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8 (30)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14 (52)</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spacing w:line="240" w:lineRule="auto"/>
              <w:rPr>
                <w:lang w:val="en-CA"/>
              </w:rPr>
            </w:pPr>
            <w:r w:rsidRPr="00A212FF">
              <w:rPr>
                <w:lang w:val="en-CA"/>
              </w:rPr>
              <w:t xml:space="preserve">Using the virtual simulation enhanced the effectiveness of my learning. </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3.26 (0.81)</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6 (22)</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8 (30)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13 (48)</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spacing w:line="360" w:lineRule="auto"/>
              <w:rPr>
                <w:lang w:val="en-CA"/>
              </w:rPr>
            </w:pPr>
            <w:r w:rsidRPr="00A212FF">
              <w:rPr>
                <w:lang w:val="en-CA"/>
              </w:rPr>
              <w:t>I found the virtual simulation to be useful in my learning.</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3.44 (0.51)</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15 (56)</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12 (44)</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r>
      <w:tr w:rsidR="0018229B" w:rsidRPr="00A212FF" w:rsidTr="00E7178C">
        <w:trPr>
          <w:trHeight w:val="264"/>
        </w:trPr>
        <w:tc>
          <w:tcPr>
            <w:tcW w:w="2239" w:type="pct"/>
            <w:shd w:val="clear" w:color="auto" w:fill="FFFFFF" w:themeFill="background1"/>
            <w:noWrap/>
            <w:vAlign w:val="bottom"/>
            <w:hideMark/>
          </w:tcPr>
          <w:p w:rsidR="0018229B" w:rsidRPr="00A212FF" w:rsidRDefault="0018229B" w:rsidP="00E7178C">
            <w:pPr>
              <w:shd w:val="clear" w:color="auto" w:fill="FFFFFF" w:themeFill="background1"/>
              <w:spacing w:line="360" w:lineRule="auto"/>
              <w:rPr>
                <w:rFonts w:eastAsia="Times New Roman" w:cs="Times New Roman"/>
                <w:b/>
                <w:lang w:val="en-CA"/>
              </w:rPr>
            </w:pPr>
            <w:r w:rsidRPr="00A212FF">
              <w:rPr>
                <w:b/>
                <w:lang w:val="en-CA"/>
              </w:rPr>
              <w:t>Perceived ease of use</w:t>
            </w:r>
          </w:p>
        </w:tc>
        <w:tc>
          <w:tcPr>
            <w:tcW w:w="288" w:type="pct"/>
            <w:shd w:val="clear" w:color="auto" w:fill="FFFFFF" w:themeFill="background1"/>
            <w:vAlign w:val="center"/>
          </w:tcPr>
          <w:p w:rsidR="0018229B" w:rsidRPr="00A212FF" w:rsidRDefault="0018229B" w:rsidP="00E7178C">
            <w:pPr>
              <w:shd w:val="clear" w:color="auto" w:fill="FFFFFF" w:themeFill="background1"/>
              <w:spacing w:line="240" w:lineRule="auto"/>
              <w:jc w:val="center"/>
              <w:rPr>
                <w:lang w:val="en-CA"/>
              </w:rPr>
            </w:pPr>
            <w:r w:rsidRPr="00A212FF">
              <w:rPr>
                <w:lang w:val="en-CA"/>
              </w:rPr>
              <w:t>0.69</w:t>
            </w:r>
          </w:p>
        </w:tc>
        <w:tc>
          <w:tcPr>
            <w:tcW w:w="288" w:type="pct"/>
            <w:shd w:val="clear" w:color="auto" w:fill="FFFFFF" w:themeFill="background1"/>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3.42 (0.67)</w:t>
            </w:r>
          </w:p>
        </w:tc>
        <w:tc>
          <w:tcPr>
            <w:tcW w:w="259" w:type="pct"/>
            <w:shd w:val="clear" w:color="auto" w:fill="FFFFFF" w:themeFill="background1"/>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4 (1)</w:t>
            </w:r>
          </w:p>
        </w:tc>
        <w:tc>
          <w:tcPr>
            <w:tcW w:w="412"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275"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autoSpaceDE w:val="0"/>
              <w:autoSpaceDN w:val="0"/>
              <w:adjustRightInd w:val="0"/>
              <w:spacing w:line="360" w:lineRule="auto"/>
              <w:rPr>
                <w:rFonts w:cs="AdvTT080e16ec"/>
                <w:lang w:val="en-CA"/>
              </w:rPr>
            </w:pPr>
            <w:r w:rsidRPr="00A212FF">
              <w:rPr>
                <w:lang w:val="en-CA"/>
              </w:rPr>
              <w:t>Using virtual simulation did not require a lot of mental effort.</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3.22 (0.8)</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 (4)</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 (11)</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12 (44)</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11 (41)</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spacing w:line="360" w:lineRule="auto"/>
              <w:rPr>
                <w:lang w:val="en-CA"/>
              </w:rPr>
            </w:pPr>
            <w:r w:rsidRPr="00A212FF">
              <w:rPr>
                <w:lang w:val="en-CA"/>
              </w:rPr>
              <w:t xml:space="preserve">I have found the virtual simulation to be easy to use. </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3.48 (0.64)</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4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2 (7)</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10 (37)</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15 (56)</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spacing w:line="360" w:lineRule="auto"/>
              <w:rPr>
                <w:lang w:val="en-CA"/>
              </w:rPr>
            </w:pPr>
            <w:r w:rsidRPr="00A212FF">
              <w:rPr>
                <w:lang w:val="en-CA"/>
              </w:rPr>
              <w:t xml:space="preserve">I quickly developed ease in using the virtual simulation. </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3.56 (0.51)</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4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12 (44)</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15 (56)</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r>
      <w:tr w:rsidR="0018229B" w:rsidRPr="00A212FF" w:rsidTr="00E7178C">
        <w:trPr>
          <w:trHeight w:val="264"/>
        </w:trPr>
        <w:tc>
          <w:tcPr>
            <w:tcW w:w="2239" w:type="pct"/>
            <w:shd w:val="clear" w:color="auto" w:fill="FFFFFF" w:themeFill="background1"/>
            <w:noWrap/>
            <w:vAlign w:val="bottom"/>
            <w:hideMark/>
          </w:tcPr>
          <w:p w:rsidR="0018229B" w:rsidRPr="00A212FF" w:rsidRDefault="0018229B" w:rsidP="00E7178C">
            <w:pPr>
              <w:shd w:val="clear" w:color="auto" w:fill="FFFFFF" w:themeFill="background1"/>
              <w:spacing w:line="360" w:lineRule="auto"/>
              <w:rPr>
                <w:rFonts w:eastAsia="Times New Roman" w:cs="Times New Roman"/>
                <w:b/>
                <w:lang w:val="en-CA"/>
              </w:rPr>
            </w:pPr>
            <w:r w:rsidRPr="00A212FF">
              <w:rPr>
                <w:b/>
                <w:lang w:val="en-CA"/>
              </w:rPr>
              <w:t>Perceived enjoyment</w:t>
            </w:r>
          </w:p>
        </w:tc>
        <w:tc>
          <w:tcPr>
            <w:tcW w:w="288" w:type="pct"/>
            <w:shd w:val="clear" w:color="auto" w:fill="FFFFFF" w:themeFill="background1"/>
            <w:vAlign w:val="center"/>
          </w:tcPr>
          <w:p w:rsidR="0018229B" w:rsidRPr="00A212FF" w:rsidRDefault="0018229B" w:rsidP="00E7178C">
            <w:pPr>
              <w:shd w:val="clear" w:color="auto" w:fill="FFFFFF" w:themeFill="background1"/>
              <w:spacing w:line="240" w:lineRule="auto"/>
              <w:jc w:val="center"/>
              <w:rPr>
                <w:lang w:val="en-CA"/>
              </w:rPr>
            </w:pPr>
            <w:r w:rsidRPr="00A212FF">
              <w:rPr>
                <w:lang w:val="en-CA"/>
              </w:rPr>
              <w:t>0.92</w:t>
            </w:r>
          </w:p>
        </w:tc>
        <w:tc>
          <w:tcPr>
            <w:tcW w:w="288" w:type="pct"/>
            <w:shd w:val="clear" w:color="auto" w:fill="FFFFFF" w:themeFill="background1"/>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3.47 (0.57)</w:t>
            </w:r>
          </w:p>
        </w:tc>
        <w:tc>
          <w:tcPr>
            <w:tcW w:w="259" w:type="pct"/>
            <w:shd w:val="clear" w:color="auto" w:fill="FFFFFF" w:themeFill="background1"/>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4 (1)</w:t>
            </w:r>
          </w:p>
        </w:tc>
        <w:tc>
          <w:tcPr>
            <w:tcW w:w="412"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275"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spacing w:line="360" w:lineRule="auto"/>
              <w:rPr>
                <w:lang w:val="en-CA"/>
              </w:rPr>
            </w:pPr>
            <w:r w:rsidRPr="00A212FF">
              <w:rPr>
                <w:lang w:val="en-CA"/>
              </w:rPr>
              <w:lastRenderedPageBreak/>
              <w:t>I have found using the virtual simulation enjoyable.</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3.52 (0.58)</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4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 (4)</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11 (41)</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15 (56)</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autoSpaceDE w:val="0"/>
              <w:autoSpaceDN w:val="0"/>
              <w:adjustRightInd w:val="0"/>
              <w:spacing w:line="360" w:lineRule="auto"/>
              <w:rPr>
                <w:rFonts w:cs="AdvTT080e16ec"/>
                <w:lang w:val="en-CA"/>
              </w:rPr>
            </w:pPr>
            <w:r w:rsidRPr="00A212FF">
              <w:rPr>
                <w:lang w:val="en-CA"/>
              </w:rPr>
              <w:t xml:space="preserve">The navigation within the virtual simulation was pleasant.  </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3.37 (0.56)</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 (4)</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15 (56)</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11 (41)</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spacing w:line="360" w:lineRule="auto"/>
              <w:rPr>
                <w:rFonts w:cs="Times New Roman"/>
                <w:lang w:val="en-CA"/>
              </w:rPr>
            </w:pPr>
            <w:r w:rsidRPr="00A212FF">
              <w:rPr>
                <w:rFonts w:cs="Times New Roman"/>
                <w:lang w:val="en-CA"/>
              </w:rPr>
              <w:t>I have had fun using the virtual simulation.</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3.52 (0.58)</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4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 (4)</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11 (41)</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15 (56)</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r>
      <w:tr w:rsidR="0018229B" w:rsidRPr="00A212FF" w:rsidTr="00E7178C">
        <w:trPr>
          <w:trHeight w:val="264"/>
        </w:trPr>
        <w:tc>
          <w:tcPr>
            <w:tcW w:w="2239" w:type="pct"/>
            <w:shd w:val="clear" w:color="auto" w:fill="FFFFFF" w:themeFill="background1"/>
            <w:noWrap/>
            <w:vAlign w:val="bottom"/>
            <w:hideMark/>
          </w:tcPr>
          <w:p w:rsidR="0018229B" w:rsidRPr="00A212FF" w:rsidRDefault="0018229B" w:rsidP="00E7178C">
            <w:pPr>
              <w:shd w:val="clear" w:color="auto" w:fill="FFFFFF" w:themeFill="background1"/>
              <w:spacing w:line="360" w:lineRule="auto"/>
              <w:rPr>
                <w:rFonts w:eastAsia="Times New Roman" w:cs="Times New Roman"/>
                <w:b/>
                <w:lang w:val="en-CA"/>
              </w:rPr>
            </w:pPr>
            <w:r w:rsidRPr="00A212FF">
              <w:rPr>
                <w:b/>
                <w:lang w:val="en-CA"/>
              </w:rPr>
              <w:t>Intention to u</w:t>
            </w:r>
            <w:r w:rsidRPr="004622CF">
              <w:rPr>
                <w:b/>
                <w:lang w:val="en-CA"/>
              </w:rPr>
              <w:t xml:space="preserve">se </w:t>
            </w:r>
          </w:p>
        </w:tc>
        <w:tc>
          <w:tcPr>
            <w:tcW w:w="288" w:type="pct"/>
            <w:shd w:val="clear" w:color="auto" w:fill="FFFFFF" w:themeFill="background1"/>
            <w:vAlign w:val="center"/>
          </w:tcPr>
          <w:p w:rsidR="0018229B" w:rsidRPr="00A212FF" w:rsidRDefault="0018229B" w:rsidP="00E7178C">
            <w:pPr>
              <w:shd w:val="clear" w:color="auto" w:fill="FFFFFF" w:themeFill="background1"/>
              <w:spacing w:line="240" w:lineRule="auto"/>
              <w:jc w:val="center"/>
              <w:rPr>
                <w:lang w:val="en-CA"/>
              </w:rPr>
            </w:pPr>
            <w:r w:rsidRPr="00A212FF">
              <w:rPr>
                <w:lang w:val="en-CA"/>
              </w:rPr>
              <w:t>0.96</w:t>
            </w:r>
          </w:p>
        </w:tc>
        <w:tc>
          <w:tcPr>
            <w:tcW w:w="288" w:type="pct"/>
            <w:shd w:val="clear" w:color="auto" w:fill="FFFFFF" w:themeFill="background1"/>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3.53 (0.60)</w:t>
            </w:r>
          </w:p>
        </w:tc>
        <w:tc>
          <w:tcPr>
            <w:tcW w:w="259" w:type="pct"/>
            <w:shd w:val="clear" w:color="auto" w:fill="FFFFFF" w:themeFill="background1"/>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4 (1)</w:t>
            </w:r>
          </w:p>
        </w:tc>
        <w:tc>
          <w:tcPr>
            <w:tcW w:w="412"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413"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c>
          <w:tcPr>
            <w:tcW w:w="275" w:type="pct"/>
            <w:shd w:val="clear" w:color="auto" w:fill="FFFFFF" w:themeFill="background1"/>
            <w:noWrap/>
            <w:vAlign w:val="bottom"/>
          </w:tcPr>
          <w:p w:rsidR="0018229B" w:rsidRPr="00A212FF" w:rsidRDefault="0018229B" w:rsidP="00E7178C">
            <w:pPr>
              <w:shd w:val="clear" w:color="auto" w:fill="FFFFFF" w:themeFill="background1"/>
              <w:spacing w:line="240" w:lineRule="auto"/>
              <w:rPr>
                <w:rFonts w:eastAsia="Times New Roman" w:cs="Times New Roman"/>
                <w:lang w:val="en-CA" w:eastAsia="fr-CA"/>
              </w:rPr>
            </w:pP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autoSpaceDE w:val="0"/>
              <w:autoSpaceDN w:val="0"/>
              <w:adjustRightInd w:val="0"/>
              <w:spacing w:line="240" w:lineRule="auto"/>
              <w:rPr>
                <w:rFonts w:cs="Times New Roman"/>
                <w:lang w:val="en-CA"/>
              </w:rPr>
            </w:pPr>
            <w:r w:rsidRPr="00A212FF">
              <w:rPr>
                <w:rFonts w:cs="Times New Roman"/>
                <w:lang w:val="en-CA"/>
              </w:rPr>
              <w:t xml:space="preserve">I would use the virtual simulation on a regular basis in the future, if it were available online. </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3.52 (0.64)</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4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2 (7)</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9 (33)</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16 (59)</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autoSpaceDE w:val="0"/>
              <w:autoSpaceDN w:val="0"/>
              <w:adjustRightInd w:val="0"/>
              <w:spacing w:line="240" w:lineRule="auto"/>
              <w:rPr>
                <w:rFonts w:cs="Times New Roman"/>
                <w:lang w:val="en-CA"/>
              </w:rPr>
            </w:pPr>
            <w:r w:rsidRPr="00A212FF">
              <w:rPr>
                <w:rFonts w:cs="Times New Roman"/>
                <w:lang w:val="en-CA"/>
              </w:rPr>
              <w:t>I would use the virtual simulation frequently in my practice, if it were available online.</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3.44 (0.64)</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4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2 (7)</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11 (41)</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14 (52)</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spacing w:line="240" w:lineRule="auto"/>
              <w:rPr>
                <w:rFonts w:cs="Times New Roman"/>
                <w:lang w:val="en-CA"/>
              </w:rPr>
            </w:pPr>
            <w:r w:rsidRPr="00A212FF">
              <w:rPr>
                <w:rFonts w:cs="Times New Roman"/>
                <w:lang w:val="en-CA"/>
              </w:rPr>
              <w:t>I would strongly recommend the virtual simulation be made available to other nurses.</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3.56 (0.58)</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4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 (4)</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10 (37)</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16 (59)</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r>
      <w:tr w:rsidR="0018229B" w:rsidRPr="00A212FF" w:rsidTr="00E7178C">
        <w:trPr>
          <w:trHeight w:val="264"/>
        </w:trPr>
        <w:tc>
          <w:tcPr>
            <w:tcW w:w="223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rFonts w:cs="Times New Roman"/>
                <w:lang w:val="en-CA"/>
              </w:rPr>
              <w:t>I would strongly recommend the virtual simulation be made available to other healthcare professionals.</w:t>
            </w:r>
          </w:p>
        </w:tc>
        <w:tc>
          <w:tcPr>
            <w:tcW w:w="288" w:type="pct"/>
          </w:tcPr>
          <w:p w:rsidR="0018229B" w:rsidRPr="00A212FF" w:rsidRDefault="0018229B" w:rsidP="00E7178C">
            <w:pPr>
              <w:shd w:val="clear" w:color="auto" w:fill="FFFFFF" w:themeFill="background1"/>
              <w:spacing w:line="240" w:lineRule="auto"/>
              <w:rPr>
                <w:lang w:val="en-CA"/>
              </w:rPr>
            </w:pPr>
          </w:p>
        </w:tc>
        <w:tc>
          <w:tcPr>
            <w:tcW w:w="288"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3.59 (0.57)</w:t>
            </w:r>
          </w:p>
        </w:tc>
        <w:tc>
          <w:tcPr>
            <w:tcW w:w="259"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4 (1)</w:t>
            </w:r>
          </w:p>
        </w:tc>
        <w:tc>
          <w:tcPr>
            <w:tcW w:w="412"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 (4)</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9 (33)</w:t>
            </w:r>
          </w:p>
        </w:tc>
        <w:tc>
          <w:tcPr>
            <w:tcW w:w="413"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17 (63)</w:t>
            </w:r>
          </w:p>
        </w:tc>
        <w:tc>
          <w:tcPr>
            <w:tcW w:w="275" w:type="pct"/>
            <w:shd w:val="clear" w:color="auto" w:fill="auto"/>
            <w:noWrap/>
            <w:vAlign w:val="bottom"/>
            <w:hideMark/>
          </w:tcPr>
          <w:p w:rsidR="0018229B" w:rsidRPr="00A212FF" w:rsidRDefault="0018229B" w:rsidP="00E7178C">
            <w:pPr>
              <w:shd w:val="clear" w:color="auto" w:fill="FFFFFF" w:themeFill="background1"/>
              <w:spacing w:line="240" w:lineRule="auto"/>
              <w:rPr>
                <w:rFonts w:eastAsia="Times New Roman" w:cs="Times New Roman"/>
                <w:lang w:val="en-CA"/>
              </w:rPr>
            </w:pPr>
            <w:r w:rsidRPr="00A212FF">
              <w:rPr>
                <w:lang w:val="en-CA"/>
              </w:rPr>
              <w:t>0 (0)</w:t>
            </w:r>
          </w:p>
        </w:tc>
      </w:tr>
    </w:tbl>
    <w:p w:rsidR="0018229B" w:rsidRPr="00856787" w:rsidRDefault="0018229B" w:rsidP="0018229B">
      <w:pPr>
        <w:rPr>
          <w:rFonts w:cs="Times New Roman"/>
          <w:lang w:val="en-CA"/>
        </w:rPr>
      </w:pPr>
      <w:r w:rsidRPr="00856787">
        <w:rPr>
          <w:vertAlign w:val="superscript"/>
          <w:lang w:val="en-CA"/>
        </w:rPr>
        <w:t xml:space="preserve">a </w:t>
      </w:r>
      <w:r w:rsidRPr="00856787">
        <w:rPr>
          <w:lang w:val="en-CA"/>
        </w:rPr>
        <w:t xml:space="preserve">N/A: not applicable </w:t>
      </w:r>
    </w:p>
    <w:p w:rsidR="0018229B" w:rsidRPr="00856787" w:rsidRDefault="0018229B" w:rsidP="0018229B">
      <w:pPr>
        <w:rPr>
          <w:rFonts w:cs="Times New Roman"/>
          <w:lang w:val="en-CA"/>
        </w:rPr>
      </w:pPr>
      <w:r w:rsidRPr="00856787">
        <w:rPr>
          <w:vertAlign w:val="superscript"/>
          <w:lang w:val="en-CA"/>
        </w:rPr>
        <w:t>b</w:t>
      </w:r>
      <w:r w:rsidRPr="00856787">
        <w:rPr>
          <w:lang w:val="en-CA"/>
        </w:rPr>
        <w:t xml:space="preserve"> For the two dimensions, global system quality and technology acceptance, and their corresponding constructs, only the means and standard deviation are presented. The sum of categorical variables would be confusing because the n would become higher than the numbers of participants (n=27). </w:t>
      </w:r>
    </w:p>
    <w:p w:rsidR="0018229B" w:rsidRPr="00B11A10" w:rsidRDefault="0018229B" w:rsidP="0018229B">
      <w:pPr>
        <w:rPr>
          <w:lang w:val="en-CA"/>
        </w:rPr>
      </w:pPr>
      <w:r w:rsidRPr="00FA4C35">
        <w:rPr>
          <w:vertAlign w:val="superscript"/>
          <w:lang w:val="en-CA"/>
        </w:rPr>
        <w:t xml:space="preserve">c </w:t>
      </w:r>
      <w:r w:rsidRPr="00FA4C35">
        <w:rPr>
          <w:lang w:val="en-CA"/>
        </w:rPr>
        <w:t>The Cronbach alpha was calculated for participants (n=9) who answered the three items of the constructs. Otherwise, the descriptive statistics for each item were calculated per response (or entry).</w:t>
      </w:r>
      <w:r>
        <w:rPr>
          <w:lang w:val="en-CA"/>
        </w:rPr>
        <w:t xml:space="preserve"> </w:t>
      </w:r>
    </w:p>
    <w:p w:rsidR="0018229B" w:rsidRPr="00856787" w:rsidRDefault="0018229B" w:rsidP="0018229B">
      <w:pPr>
        <w:rPr>
          <w:rFonts w:cs="Times New Roman"/>
          <w:lang w:val="en-CA"/>
        </w:rPr>
      </w:pPr>
      <w:r>
        <w:rPr>
          <w:vertAlign w:val="superscript"/>
          <w:lang w:val="en-CA"/>
        </w:rPr>
        <w:t>d</w:t>
      </w:r>
      <w:r w:rsidRPr="00856787">
        <w:rPr>
          <w:vertAlign w:val="superscript"/>
          <w:lang w:val="en-CA"/>
        </w:rPr>
        <w:t xml:space="preserve"> </w:t>
      </w:r>
      <w:r w:rsidRPr="00856787">
        <w:rPr>
          <w:lang w:val="en-CA"/>
        </w:rPr>
        <w:t xml:space="preserve">41 entries were answered “not applicable,” representing 16 participants; this means that these did not require any service/support during their participation in the VP simulation.  </w:t>
      </w:r>
    </w:p>
    <w:p w:rsidR="0018229B" w:rsidRPr="00856787" w:rsidRDefault="0018229B" w:rsidP="0018229B">
      <w:pPr>
        <w:rPr>
          <w:rFonts w:cs="Times New Roman"/>
          <w:lang w:val="en-CA"/>
        </w:rPr>
      </w:pPr>
      <w:r>
        <w:rPr>
          <w:vertAlign w:val="superscript"/>
          <w:lang w:val="en-CA"/>
        </w:rPr>
        <w:t>e</w:t>
      </w:r>
      <w:r w:rsidRPr="00856787">
        <w:rPr>
          <w:vertAlign w:val="superscript"/>
          <w:lang w:val="en-CA"/>
        </w:rPr>
        <w:t xml:space="preserve"> </w:t>
      </w:r>
      <w:r w:rsidRPr="00856787">
        <w:rPr>
          <w:lang w:val="en-CA"/>
        </w:rPr>
        <w:t xml:space="preserve">12 entries were answered “not applicable” (n=12 participants) </w:t>
      </w:r>
    </w:p>
    <w:p w:rsidR="0018229B" w:rsidRPr="00856787" w:rsidRDefault="0018229B" w:rsidP="0018229B">
      <w:pPr>
        <w:rPr>
          <w:rFonts w:cs="Times New Roman"/>
          <w:lang w:val="en-CA"/>
        </w:rPr>
      </w:pPr>
      <w:r>
        <w:rPr>
          <w:vertAlign w:val="superscript"/>
          <w:lang w:val="en-CA"/>
        </w:rPr>
        <w:t>f</w:t>
      </w:r>
      <w:r w:rsidRPr="00856787">
        <w:rPr>
          <w:vertAlign w:val="superscript"/>
          <w:lang w:val="en-CA"/>
        </w:rPr>
        <w:t xml:space="preserve"> </w:t>
      </w:r>
      <w:r w:rsidRPr="00856787">
        <w:rPr>
          <w:lang w:val="en-CA"/>
        </w:rPr>
        <w:t>16 entries were answered “not applicable”(n=16 participants)</w:t>
      </w:r>
    </w:p>
    <w:p w:rsidR="0018229B" w:rsidRPr="00856787" w:rsidRDefault="0018229B" w:rsidP="0018229B">
      <w:pPr>
        <w:rPr>
          <w:rFonts w:cs="Times New Roman"/>
          <w:lang w:val="en-CA"/>
        </w:rPr>
      </w:pPr>
      <w:r>
        <w:rPr>
          <w:vertAlign w:val="superscript"/>
          <w:lang w:val="en-CA"/>
        </w:rPr>
        <w:t>g</w:t>
      </w:r>
      <w:r w:rsidRPr="00856787">
        <w:rPr>
          <w:vertAlign w:val="superscript"/>
          <w:lang w:val="en-CA"/>
        </w:rPr>
        <w:t xml:space="preserve"> </w:t>
      </w:r>
      <w:r w:rsidRPr="00856787">
        <w:rPr>
          <w:lang w:val="en-CA"/>
        </w:rPr>
        <w:t>13 entries were answered “not applicable” (n=13 participants)</w:t>
      </w:r>
    </w:p>
    <w:p w:rsidR="001647B6" w:rsidRPr="0018229B" w:rsidRDefault="001647B6" w:rsidP="0018229B">
      <w:pPr>
        <w:rPr>
          <w:lang w:val="en-CA"/>
        </w:rPr>
      </w:pPr>
    </w:p>
    <w:sectPr w:rsidR="001647B6" w:rsidRPr="0018229B" w:rsidSect="001647B6">
      <w:footerReference w:type="default" r:id="rId6"/>
      <w:pgSz w:w="15840" w:h="12240" w:orient="landscape"/>
      <w:pgMar w:top="1800" w:right="1440" w:bottom="180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2AB7" w:rsidRDefault="00032AB7" w:rsidP="00323282">
      <w:pPr>
        <w:spacing w:line="240" w:lineRule="auto"/>
      </w:pPr>
      <w:r>
        <w:separator/>
      </w:r>
    </w:p>
  </w:endnote>
  <w:endnote w:type="continuationSeparator" w:id="0">
    <w:p w:rsidR="00032AB7" w:rsidRDefault="00032AB7" w:rsidP="0032328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dvTT080e16e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63623705"/>
      <w:docPartObj>
        <w:docPartGallery w:val="Page Numbers (Bottom of Page)"/>
        <w:docPartUnique/>
      </w:docPartObj>
    </w:sdtPr>
    <w:sdtEndPr/>
    <w:sdtContent>
      <w:p w:rsidR="00323282" w:rsidRDefault="00323282">
        <w:pPr>
          <w:pStyle w:val="Pieddepage"/>
          <w:jc w:val="right"/>
        </w:pPr>
        <w:r>
          <w:fldChar w:fldCharType="begin"/>
        </w:r>
        <w:r>
          <w:instrText>PAGE   \* MERGEFORMAT</w:instrText>
        </w:r>
        <w:r>
          <w:fldChar w:fldCharType="separate"/>
        </w:r>
        <w:r w:rsidR="00783993" w:rsidRPr="00783993">
          <w:rPr>
            <w:noProof/>
            <w:lang w:val="fr-FR"/>
          </w:rPr>
          <w:t>1</w:t>
        </w:r>
        <w:r>
          <w:fldChar w:fldCharType="end"/>
        </w:r>
      </w:p>
    </w:sdtContent>
  </w:sdt>
  <w:p w:rsidR="00323282" w:rsidRDefault="00323282">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2AB7" w:rsidRDefault="00032AB7" w:rsidP="00323282">
      <w:pPr>
        <w:spacing w:line="240" w:lineRule="auto"/>
      </w:pPr>
      <w:r>
        <w:separator/>
      </w:r>
    </w:p>
  </w:footnote>
  <w:footnote w:type="continuationSeparator" w:id="0">
    <w:p w:rsidR="00032AB7" w:rsidRDefault="00032AB7" w:rsidP="00323282">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47B6"/>
    <w:rsid w:val="00032AB7"/>
    <w:rsid w:val="000703F2"/>
    <w:rsid w:val="00092795"/>
    <w:rsid w:val="001647B6"/>
    <w:rsid w:val="0018229B"/>
    <w:rsid w:val="00323282"/>
    <w:rsid w:val="0035334F"/>
    <w:rsid w:val="003740D5"/>
    <w:rsid w:val="003F1F04"/>
    <w:rsid w:val="004960CE"/>
    <w:rsid w:val="004F6E02"/>
    <w:rsid w:val="00756B12"/>
    <w:rsid w:val="00783993"/>
    <w:rsid w:val="00856787"/>
    <w:rsid w:val="00B11A10"/>
    <w:rsid w:val="00DC6EA1"/>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DED0D4-E674-4A0A-9CA1-42ACC2B7F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229B"/>
    <w:pPr>
      <w:spacing w:after="0" w:line="276" w:lineRule="auto"/>
      <w:jc w:val="both"/>
    </w:pPr>
    <w:rPr>
      <w:rFonts w:ascii="Arial Narrow" w:hAnsi="Arial Narrow"/>
    </w:rPr>
  </w:style>
  <w:style w:type="paragraph" w:styleId="Titre1">
    <w:name w:val="heading 1"/>
    <w:basedOn w:val="Normal"/>
    <w:next w:val="Normal"/>
    <w:link w:val="Titre1Car"/>
    <w:uiPriority w:val="9"/>
    <w:qFormat/>
    <w:rsid w:val="001647B6"/>
    <w:pPr>
      <w:keepNext/>
      <w:keepLines/>
      <w:spacing w:before="240" w:line="259" w:lineRule="auto"/>
      <w:jc w:val="left"/>
      <w:outlineLvl w:val="0"/>
    </w:pPr>
    <w:rPr>
      <w:rFonts w:asciiTheme="majorHAnsi" w:eastAsiaTheme="majorEastAsia" w:hAnsiTheme="majorHAnsi" w:cstheme="majorBidi"/>
      <w:color w:val="2E74B5"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647B6"/>
    <w:rPr>
      <w:rFonts w:asciiTheme="majorHAnsi" w:eastAsiaTheme="majorEastAsia" w:hAnsiTheme="majorHAnsi" w:cstheme="majorBidi"/>
      <w:color w:val="2E74B5" w:themeColor="accent1" w:themeShade="BF"/>
      <w:sz w:val="32"/>
      <w:szCs w:val="32"/>
    </w:rPr>
  </w:style>
  <w:style w:type="paragraph" w:styleId="En-tte">
    <w:name w:val="header"/>
    <w:basedOn w:val="Normal"/>
    <w:link w:val="En-tteCar"/>
    <w:uiPriority w:val="99"/>
    <w:unhideWhenUsed/>
    <w:rsid w:val="00323282"/>
    <w:pPr>
      <w:tabs>
        <w:tab w:val="center" w:pos="4320"/>
        <w:tab w:val="right" w:pos="8640"/>
      </w:tabs>
      <w:spacing w:line="240" w:lineRule="auto"/>
      <w:jc w:val="left"/>
    </w:pPr>
    <w:rPr>
      <w:rFonts w:asciiTheme="minorHAnsi" w:hAnsiTheme="minorHAnsi"/>
    </w:rPr>
  </w:style>
  <w:style w:type="character" w:customStyle="1" w:styleId="En-tteCar">
    <w:name w:val="En-tête Car"/>
    <w:basedOn w:val="Policepardfaut"/>
    <w:link w:val="En-tte"/>
    <w:uiPriority w:val="99"/>
    <w:rsid w:val="00323282"/>
  </w:style>
  <w:style w:type="paragraph" w:styleId="Pieddepage">
    <w:name w:val="footer"/>
    <w:basedOn w:val="Normal"/>
    <w:link w:val="PieddepageCar"/>
    <w:uiPriority w:val="99"/>
    <w:unhideWhenUsed/>
    <w:rsid w:val="00323282"/>
    <w:pPr>
      <w:tabs>
        <w:tab w:val="center" w:pos="4320"/>
        <w:tab w:val="right" w:pos="8640"/>
      </w:tabs>
      <w:spacing w:line="240" w:lineRule="auto"/>
      <w:jc w:val="left"/>
    </w:pPr>
    <w:rPr>
      <w:rFonts w:asciiTheme="minorHAnsi" w:hAnsiTheme="minorHAnsi"/>
    </w:rPr>
  </w:style>
  <w:style w:type="character" w:customStyle="1" w:styleId="PieddepageCar">
    <w:name w:val="Pied de page Car"/>
    <w:basedOn w:val="Policepardfaut"/>
    <w:link w:val="Pieddepage"/>
    <w:uiPriority w:val="99"/>
    <w:rsid w:val="00323282"/>
  </w:style>
  <w:style w:type="paragraph" w:customStyle="1" w:styleId="ST1-paper">
    <w:name w:val="ST1-paper"/>
    <w:basedOn w:val="Normal"/>
    <w:next w:val="Normal"/>
    <w:link w:val="ST1-paperChar"/>
    <w:qFormat/>
    <w:rsid w:val="0018229B"/>
    <w:pPr>
      <w:spacing w:before="200" w:after="120"/>
      <w:outlineLvl w:val="3"/>
    </w:pPr>
    <w:rPr>
      <w:rFonts w:ascii="Arial" w:hAnsi="Arial"/>
      <w:b/>
      <w:sz w:val="28"/>
      <w:lang w:val="en-US"/>
    </w:rPr>
  </w:style>
  <w:style w:type="character" w:customStyle="1" w:styleId="ST1-paperChar">
    <w:name w:val="ST1-paper Char"/>
    <w:basedOn w:val="Policepardfaut"/>
    <w:link w:val="ST1-paper"/>
    <w:rsid w:val="0018229B"/>
    <w:rPr>
      <w:rFonts w:ascii="Arial" w:hAnsi="Arial"/>
      <w:b/>
      <w:sz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790</Words>
  <Characters>4345</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Geneviève Rouleau</dc:creator>
  <cp:keywords/>
  <dc:description/>
  <cp:lastModifiedBy>Geneviève Rouleau</cp:lastModifiedBy>
  <cp:revision>3</cp:revision>
  <dcterms:created xsi:type="dcterms:W3CDTF">2020-05-17T16:49:00Z</dcterms:created>
  <dcterms:modified xsi:type="dcterms:W3CDTF">2020-05-23T14:40:00Z</dcterms:modified>
</cp:coreProperties>
</file>