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120C" w:rsidRDefault="0088120C" w:rsidP="00853401">
      <w:pPr>
        <w:pStyle w:val="ST2-paper"/>
        <w:rPr>
          <w:lang w:val="en-CA"/>
        </w:rPr>
      </w:pPr>
      <w:r w:rsidRPr="00662C31">
        <w:rPr>
          <w:lang w:val="en-CA"/>
        </w:rPr>
        <w:t>COREQ</w:t>
      </w:r>
      <w:r>
        <w:rPr>
          <w:lang w:val="en-CA"/>
        </w:rPr>
        <w:t>: Consolidated Criteria for Reporting Qualitative Studies</w:t>
      </w:r>
      <w:r w:rsidRPr="00662C31">
        <w:rPr>
          <w:lang w:val="en-CA"/>
        </w:rPr>
        <w:t xml:space="preserve"> </w:t>
      </w:r>
    </w:p>
    <w:p w:rsidR="0088120C" w:rsidRPr="00662C31" w:rsidRDefault="0088120C" w:rsidP="00853401">
      <w:pPr>
        <w:pStyle w:val="Texte"/>
        <w:rPr>
          <w:rFonts w:ascii="Times New Roman" w:eastAsiaTheme="majorEastAsia" w:hAnsi="Times New Roman" w:cs="Times New Roman"/>
          <w:b/>
          <w:bCs/>
          <w:color w:val="000000" w:themeColor="text1"/>
          <w:lang w:val="en-CA"/>
        </w:rPr>
      </w:pPr>
      <w:r w:rsidRPr="006F6D9A">
        <w:rPr>
          <w:lang w:val="en-CA"/>
        </w:rPr>
        <w:t>We used this reporting guideline for the qualitative component</w:t>
      </w:r>
      <w:r>
        <w:rPr>
          <w:lang w:val="en-CA"/>
        </w:rPr>
        <w:t xml:space="preserve"> </w:t>
      </w:r>
      <w:r>
        <w:rPr>
          <w:noProof/>
          <w:lang w:val="en-CA"/>
        </w:rPr>
        <w:t>(1)</w:t>
      </w:r>
      <w:r>
        <w:rPr>
          <w:lang w:val="en-CA"/>
        </w:rPr>
        <w:t>.</w:t>
      </w:r>
    </w:p>
    <w:tbl>
      <w:tblPr>
        <w:tblW w:w="5006" w:type="pct"/>
        <w:tblInd w:w="-5" w:type="dxa"/>
        <w:tblLook w:val="04A0" w:firstRow="1" w:lastRow="0" w:firstColumn="1" w:lastColumn="0" w:noHBand="0" w:noVBand="1"/>
      </w:tblPr>
      <w:tblGrid>
        <w:gridCol w:w="991"/>
        <w:gridCol w:w="2100"/>
        <w:gridCol w:w="5549"/>
      </w:tblGrid>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No.</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Item</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Description</w:t>
            </w:r>
          </w:p>
        </w:tc>
      </w:tr>
      <w:tr w:rsidR="0088120C" w:rsidRPr="00255F7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b/>
                <w:bCs/>
                <w:color w:val="000000" w:themeColor="text1"/>
                <w:lang w:val="en-CA"/>
              </w:rPr>
            </w:pPr>
            <w:r w:rsidRPr="006F6D9A">
              <w:rPr>
                <w:rFonts w:cs="Times New Roman"/>
                <w:b/>
                <w:bCs/>
                <w:color w:val="000000" w:themeColor="text1"/>
                <w:lang w:val="en-CA"/>
              </w:rPr>
              <w:t>Domain 1: Research team and reflexivity</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Personal characteristics</w:t>
            </w:r>
          </w:p>
        </w:tc>
      </w:tr>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1.</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Interviewer/facilitator</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The Student-Research, </w:t>
            </w:r>
            <w:r>
              <w:rPr>
                <w:rFonts w:cs="Times New Roman"/>
                <w:color w:val="000000" w:themeColor="text1"/>
              </w:rPr>
              <w:t>GR</w:t>
            </w:r>
          </w:p>
        </w:tc>
      </w:tr>
      <w:tr w:rsidR="0088120C" w:rsidRPr="00255F7A" w:rsidTr="00FE0138">
        <w:trPr>
          <w:trHeight w:val="223"/>
        </w:trPr>
        <w:tc>
          <w:tcPr>
            <w:tcW w:w="574"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w:t>
            </w:r>
          </w:p>
        </w:tc>
        <w:tc>
          <w:tcPr>
            <w:tcW w:w="1215"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Credentials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GR</w:t>
            </w:r>
            <w:r w:rsidRPr="006F6D9A">
              <w:rPr>
                <w:rFonts w:cs="Times New Roman"/>
                <w:lang w:val="en-CA"/>
              </w:rPr>
              <w:t xml:space="preserve">  – Student</w:t>
            </w:r>
            <w:r w:rsidRPr="006F6D9A">
              <w:rPr>
                <w:rFonts w:cs="Times New Roman"/>
                <w:color w:val="000000" w:themeColor="text1"/>
                <w:lang w:val="en-CA"/>
              </w:rPr>
              <w:t xml:space="preserve">-Researcher </w:t>
            </w:r>
            <w:r>
              <w:rPr>
                <w:rFonts w:cs="Times New Roman"/>
                <w:color w:val="000000" w:themeColor="text1"/>
                <w:lang w:val="en-CA"/>
              </w:rPr>
              <w:t xml:space="preserve"> – MSc, PhD candidate (Nursing)</w:t>
            </w:r>
          </w:p>
        </w:tc>
      </w:tr>
      <w:tr w:rsidR="0088120C" w:rsidRPr="00255F7A" w:rsidTr="00FE0138">
        <w:trPr>
          <w:trHeight w:val="223"/>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 xml:space="preserve">MPG – PhD (Public Health)    </w:t>
            </w:r>
          </w:p>
        </w:tc>
      </w:tr>
      <w:tr w:rsidR="0088120C" w:rsidRPr="005D1FFD" w:rsidTr="00FE0138">
        <w:trPr>
          <w:trHeight w:val="223"/>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JC</w:t>
            </w:r>
            <w:r w:rsidRPr="006F6D9A">
              <w:rPr>
                <w:rFonts w:cs="Times New Roman"/>
                <w:lang w:val="en-CA"/>
              </w:rPr>
              <w:t xml:space="preserve">  – PhD (Nursing)                                                            </w:t>
            </w:r>
          </w:p>
        </w:tc>
      </w:tr>
      <w:tr w:rsidR="0088120C" w:rsidRPr="00255F7A" w:rsidTr="00FE0138">
        <w:trPr>
          <w:trHeight w:val="223"/>
        </w:trPr>
        <w:tc>
          <w:tcPr>
            <w:tcW w:w="574" w:type="pct"/>
            <w:vMerge/>
            <w:tcBorders>
              <w:left w:val="single" w:sz="4" w:space="0" w:color="auto"/>
              <w:right w:val="single" w:sz="4" w:space="0" w:color="auto"/>
            </w:tcBorders>
          </w:tcPr>
          <w:p w:rsidR="0088120C" w:rsidRPr="006F6D9A" w:rsidRDefault="0088120C" w:rsidP="00FE0138">
            <w:pPr>
              <w:jc w:val="left"/>
              <w:rPr>
                <w:rFonts w:cs="Times New Roman"/>
                <w:color w:val="000000" w:themeColor="text1"/>
              </w:rPr>
            </w:pPr>
          </w:p>
        </w:tc>
        <w:tc>
          <w:tcPr>
            <w:tcW w:w="1215" w:type="pct"/>
            <w:vMerge/>
            <w:tcBorders>
              <w:left w:val="single" w:sz="4" w:space="0" w:color="auto"/>
              <w:right w:val="single" w:sz="4" w:space="0" w:color="auto"/>
            </w:tcBorders>
          </w:tcPr>
          <w:p w:rsidR="0088120C" w:rsidRPr="006F6D9A" w:rsidRDefault="0088120C" w:rsidP="00FE0138">
            <w:pPr>
              <w:jc w:val="left"/>
              <w:rPr>
                <w:rFonts w:cs="Times New Roman"/>
                <w:color w:val="000000" w:themeColor="text1"/>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LR</w:t>
            </w:r>
            <w:r w:rsidRPr="006F6D9A">
              <w:rPr>
                <w:rFonts w:cs="Times New Roman"/>
                <w:color w:val="000000" w:themeColor="text1"/>
                <w:lang w:val="en-CA"/>
              </w:rPr>
              <w:t xml:space="preserve"> – BSc (Hons), PhD (Nursing)</w:t>
            </w:r>
          </w:p>
        </w:tc>
      </w:tr>
      <w:tr w:rsidR="0088120C" w:rsidRPr="00255F7A" w:rsidTr="00FE0138">
        <w:trPr>
          <w:trHeight w:val="223"/>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GC</w:t>
            </w:r>
            <w:r w:rsidRPr="006F6D9A">
              <w:rPr>
                <w:rFonts w:cs="Times New Roman"/>
                <w:color w:val="000000" w:themeColor="text1"/>
                <w:lang w:val="en-CA"/>
              </w:rPr>
              <w:t xml:space="preserve"> – MSc, PhD candidate (Nursing)</w:t>
            </w:r>
          </w:p>
        </w:tc>
      </w:tr>
      <w:tr w:rsidR="0088120C" w:rsidRPr="00255F7A" w:rsidTr="00FE0138">
        <w:trPr>
          <w:trHeight w:val="223"/>
        </w:trPr>
        <w:tc>
          <w:tcPr>
            <w:tcW w:w="574"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JP</w:t>
            </w:r>
            <w:r w:rsidRPr="006F6D9A">
              <w:rPr>
                <w:rFonts w:cs="Times New Roman"/>
                <w:color w:val="000000" w:themeColor="text1"/>
                <w:lang w:val="en-CA"/>
              </w:rPr>
              <w:t xml:space="preserve"> – MSc, PhD candidate (Nursing)</w:t>
            </w:r>
          </w:p>
        </w:tc>
      </w:tr>
      <w:tr w:rsidR="0088120C" w:rsidRPr="00255F7A" w:rsidTr="00FE0138">
        <w:trPr>
          <w:trHeight w:val="634"/>
        </w:trPr>
        <w:tc>
          <w:tcPr>
            <w:tcW w:w="574"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3.</w:t>
            </w:r>
          </w:p>
        </w:tc>
        <w:tc>
          <w:tcPr>
            <w:tcW w:w="1215"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Occupation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 RN, PhD candidate in nursing (Unive</w:t>
            </w:r>
            <w:r>
              <w:rPr>
                <w:rFonts w:cs="Times New Roman"/>
                <w:color w:val="000000" w:themeColor="text1"/>
                <w:lang w:val="en-CA"/>
              </w:rPr>
              <w:t>rsité Laval, Canada); Research C</w:t>
            </w:r>
            <w:r w:rsidRPr="006F6D9A">
              <w:rPr>
                <w:rFonts w:cs="Times New Roman"/>
                <w:color w:val="000000" w:themeColor="text1"/>
                <w:lang w:val="en-CA"/>
              </w:rPr>
              <w:t xml:space="preserve">hair coordinator (University of Montreal Hospital Research Centre, Canada).                                                                                                                     </w:t>
            </w:r>
          </w:p>
        </w:tc>
      </w:tr>
      <w:tr w:rsidR="0088120C" w:rsidRPr="00255F7A" w:rsidTr="00FE0138">
        <w:trPr>
          <w:trHeight w:val="632"/>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 xml:space="preserve">MPG </w:t>
            </w:r>
            <w:r w:rsidRPr="006F6D9A">
              <w:rPr>
                <w:rFonts w:cs="Times New Roman"/>
                <w:color w:val="000000" w:themeColor="text1"/>
                <w:lang w:val="en-CA"/>
              </w:rPr>
              <w:t>–</w:t>
            </w:r>
            <w:r>
              <w:rPr>
                <w:rFonts w:cs="Times New Roman"/>
                <w:color w:val="000000" w:themeColor="text1"/>
                <w:lang w:val="en-CA"/>
              </w:rPr>
              <w:t xml:space="preserve"> </w:t>
            </w:r>
            <w:r w:rsidRPr="006F6D9A">
              <w:rPr>
                <w:rFonts w:cs="Times New Roman"/>
                <w:color w:val="000000" w:themeColor="text1"/>
                <w:lang w:val="en-CA"/>
              </w:rPr>
              <w:t>Full Professor (Nursing Faculty, Université Laval, Canada), Researcher and Chair Holder (Research Cent</w:t>
            </w:r>
            <w:r>
              <w:rPr>
                <w:rFonts w:cs="Times New Roman"/>
                <w:color w:val="000000" w:themeColor="text1"/>
                <w:lang w:val="en-CA"/>
              </w:rPr>
              <w:t>re in Quebec City, Canada)</w:t>
            </w:r>
          </w:p>
        </w:tc>
      </w:tr>
      <w:tr w:rsidR="0088120C" w:rsidRPr="00255F7A" w:rsidTr="00FE0138">
        <w:trPr>
          <w:trHeight w:val="632"/>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JC</w:t>
            </w:r>
            <w:r w:rsidRPr="006F6D9A">
              <w:rPr>
                <w:rFonts w:cs="Times New Roman"/>
                <w:color w:val="000000" w:themeColor="text1"/>
                <w:lang w:val="en-CA"/>
              </w:rPr>
              <w:t xml:space="preserve"> – RN, Full Professor (Nursing Faculty, University of Montreal, Canada); Researcher and Chair Holder (University of Montreal Ho</w:t>
            </w:r>
            <w:r>
              <w:rPr>
                <w:rFonts w:cs="Times New Roman"/>
                <w:color w:val="000000" w:themeColor="text1"/>
                <w:lang w:val="en-CA"/>
              </w:rPr>
              <w:t>spital Research Centre, Canada)</w:t>
            </w:r>
          </w:p>
        </w:tc>
      </w:tr>
      <w:tr w:rsidR="0088120C" w:rsidRPr="00255F7A" w:rsidTr="00FE0138">
        <w:trPr>
          <w:trHeight w:val="632"/>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LR</w:t>
            </w:r>
            <w:r w:rsidRPr="006F6D9A">
              <w:rPr>
                <w:rFonts w:cs="Times New Roman"/>
                <w:color w:val="000000" w:themeColor="text1"/>
                <w:lang w:val="en-CA"/>
              </w:rPr>
              <w:t xml:space="preserve"> – RN, Research Fellow (University of Otago, New Zealand); Associate Professor (Nursing Faculty, University of Montreal, Canada); Hon. Research Fellow (University of Melbourne)</w:t>
            </w:r>
          </w:p>
        </w:tc>
      </w:tr>
      <w:tr w:rsidR="0088120C" w:rsidRPr="00255F7A" w:rsidTr="00FE0138">
        <w:trPr>
          <w:trHeight w:val="632"/>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GC</w:t>
            </w:r>
            <w:r w:rsidRPr="006F6D9A">
              <w:rPr>
                <w:rFonts w:cs="Times New Roman"/>
                <w:color w:val="000000" w:themeColor="text1"/>
                <w:lang w:val="en-CA"/>
              </w:rPr>
              <w:t xml:space="preserve"> – </w:t>
            </w:r>
            <w:r w:rsidRPr="004622CF">
              <w:rPr>
                <w:rFonts w:cs="Times New Roman"/>
                <w:color w:val="000000" w:themeColor="text1"/>
                <w:lang w:val="en-CA"/>
              </w:rPr>
              <w:t>RN, PhD candidate (Nursing Faculty, University of Montreal); Research and clinical advisor (Universi</w:t>
            </w:r>
            <w:r>
              <w:rPr>
                <w:rFonts w:cs="Times New Roman"/>
                <w:color w:val="000000" w:themeColor="text1"/>
                <w:lang w:val="en-CA"/>
              </w:rPr>
              <w:t>ty of Montreal Hospital Centre)</w:t>
            </w:r>
          </w:p>
        </w:tc>
      </w:tr>
      <w:tr w:rsidR="0088120C" w:rsidRPr="007019A9" w:rsidTr="00FE0138">
        <w:trPr>
          <w:trHeight w:val="632"/>
        </w:trPr>
        <w:tc>
          <w:tcPr>
            <w:tcW w:w="574"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7019A9" w:rsidRDefault="0088120C" w:rsidP="00FE0138">
            <w:pPr>
              <w:rPr>
                <w:rFonts w:cs="Times New Roman"/>
                <w:color w:val="000000" w:themeColor="text1"/>
              </w:rPr>
            </w:pPr>
            <w:r w:rsidRPr="007019A9">
              <w:rPr>
                <w:rFonts w:cs="Times New Roman"/>
                <w:color w:val="000000" w:themeColor="text1"/>
              </w:rPr>
              <w:t>JP – Professor (Université du Québec à Rimouski, Canada); PhD candidate in nursing (Université Laval)</w:t>
            </w:r>
          </w:p>
        </w:tc>
      </w:tr>
      <w:tr w:rsidR="0088120C" w:rsidRPr="00255F7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4.</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Gender</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Five female-identifying and two male-identifying (interviewer: female-identifying). </w:t>
            </w:r>
          </w:p>
        </w:tc>
      </w:tr>
      <w:tr w:rsidR="0088120C" w:rsidRPr="00255F7A" w:rsidTr="00FE0138">
        <w:trPr>
          <w:trHeight w:val="670"/>
        </w:trPr>
        <w:tc>
          <w:tcPr>
            <w:tcW w:w="574"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5.</w:t>
            </w:r>
          </w:p>
        </w:tc>
        <w:tc>
          <w:tcPr>
            <w:tcW w:w="1215"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Experience and training</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–has experience in developing and evaluating virtual nursing interventions in </w:t>
            </w:r>
            <w:r>
              <w:rPr>
                <w:rFonts w:cs="Times New Roman"/>
                <w:color w:val="000000" w:themeColor="text1"/>
                <w:lang w:val="en-CA"/>
              </w:rPr>
              <w:t>antiretroviral therapy (</w:t>
            </w:r>
            <w:r w:rsidRPr="006F6D9A">
              <w:rPr>
                <w:rFonts w:cs="Times New Roman"/>
                <w:color w:val="000000" w:themeColor="text1"/>
                <w:lang w:val="en-CA"/>
              </w:rPr>
              <w:t>ART</w:t>
            </w:r>
            <w:r>
              <w:rPr>
                <w:rFonts w:cs="Times New Roman"/>
                <w:color w:val="000000" w:themeColor="text1"/>
                <w:lang w:val="en-CA"/>
              </w:rPr>
              <w:t>)</w:t>
            </w:r>
            <w:r w:rsidRPr="006F6D9A">
              <w:rPr>
                <w:rFonts w:cs="Times New Roman"/>
                <w:color w:val="000000" w:themeColor="text1"/>
                <w:lang w:val="en-CA"/>
              </w:rPr>
              <w:t xml:space="preserve"> adherence, in conducting qualitative researc</w:t>
            </w:r>
            <w:r>
              <w:rPr>
                <w:rFonts w:cs="Times New Roman"/>
                <w:color w:val="000000" w:themeColor="text1"/>
                <w:lang w:val="en-CA"/>
              </w:rPr>
              <w:t xml:space="preserve">h, and in knowledge synthesis. </w:t>
            </w:r>
          </w:p>
        </w:tc>
      </w:tr>
      <w:tr w:rsidR="0088120C" w:rsidRPr="00255F7A" w:rsidTr="00FE0138">
        <w:trPr>
          <w:trHeight w:val="669"/>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MP</w:t>
            </w:r>
            <w:r w:rsidRPr="007019A9">
              <w:rPr>
                <w:rFonts w:cs="Times New Roman"/>
                <w:color w:val="000000" w:themeColor="text1"/>
                <w:lang w:val="en-CA"/>
              </w:rPr>
              <w:t xml:space="preserve">G </w:t>
            </w:r>
            <w:r w:rsidRPr="006F6D9A">
              <w:rPr>
                <w:rFonts w:cs="Times New Roman"/>
                <w:color w:val="000000" w:themeColor="text1"/>
                <w:lang w:val="en-CA"/>
              </w:rPr>
              <w:t xml:space="preserve">– has expertise in implementation science, mixed methods methodologies, knowledge-transfer, evidence-based decision-making, and evaluation of </w:t>
            </w:r>
            <w:r>
              <w:rPr>
                <w:rFonts w:cs="Times New Roman"/>
                <w:color w:val="000000" w:themeColor="text1"/>
                <w:lang w:val="en-CA"/>
              </w:rPr>
              <w:t>information and communication technologies (</w:t>
            </w:r>
            <w:r w:rsidRPr="006F6D9A">
              <w:rPr>
                <w:rFonts w:cs="Times New Roman"/>
                <w:color w:val="000000" w:themeColor="text1"/>
                <w:lang w:val="en-CA"/>
              </w:rPr>
              <w:t>ICTs</w:t>
            </w:r>
            <w:r>
              <w:rPr>
                <w:rFonts w:cs="Times New Roman"/>
                <w:color w:val="000000" w:themeColor="text1"/>
                <w:lang w:val="en-CA"/>
              </w:rPr>
              <w:t>)</w:t>
            </w:r>
            <w:r w:rsidRPr="006F6D9A">
              <w:rPr>
                <w:rFonts w:cs="Times New Roman"/>
                <w:color w:val="000000" w:themeColor="text1"/>
                <w:lang w:val="en-CA"/>
              </w:rPr>
              <w:t>.</w:t>
            </w:r>
          </w:p>
        </w:tc>
      </w:tr>
      <w:tr w:rsidR="0088120C" w:rsidRPr="00255F7A" w:rsidTr="00FE0138">
        <w:trPr>
          <w:trHeight w:val="669"/>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192976">
            <w:pPr>
              <w:rPr>
                <w:rFonts w:cs="Times New Roman"/>
                <w:color w:val="000000" w:themeColor="text1"/>
                <w:lang w:val="en-CA"/>
              </w:rPr>
            </w:pPr>
            <w:r>
              <w:rPr>
                <w:rFonts w:cs="Times New Roman"/>
                <w:color w:val="000000" w:themeColor="text1"/>
                <w:lang w:val="en-CA"/>
              </w:rPr>
              <w:t>JC</w:t>
            </w:r>
            <w:r w:rsidRPr="006F6D9A">
              <w:rPr>
                <w:rFonts w:cs="Times New Roman"/>
                <w:color w:val="000000" w:themeColor="text1"/>
                <w:lang w:val="en-CA"/>
              </w:rPr>
              <w:t xml:space="preserve"> – has expertise in developing and evaluating nursing and no-nursing interventions among people living chronic conditions, such as </w:t>
            </w:r>
            <w:r>
              <w:rPr>
                <w:rFonts w:cs="Times New Roman"/>
                <w:color w:val="000000" w:themeColor="text1"/>
                <w:lang w:val="en-CA"/>
              </w:rPr>
              <w:t>people living with HIV (PLHIV)</w:t>
            </w:r>
            <w:r w:rsidRPr="006F6D9A">
              <w:rPr>
                <w:rFonts w:cs="Times New Roman"/>
                <w:color w:val="000000" w:themeColor="text1"/>
                <w:lang w:val="en-CA"/>
              </w:rPr>
              <w:t>, in the context of ART adherence.</w:t>
            </w:r>
          </w:p>
        </w:tc>
      </w:tr>
      <w:tr w:rsidR="0088120C" w:rsidRPr="00255F7A" w:rsidTr="00FE0138">
        <w:trPr>
          <w:trHeight w:val="669"/>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LR</w:t>
            </w:r>
            <w:r w:rsidRPr="006F6D9A">
              <w:rPr>
                <w:rFonts w:cs="Times New Roman"/>
                <w:color w:val="000000" w:themeColor="text1"/>
                <w:lang w:val="en-CA"/>
              </w:rPr>
              <w:t xml:space="preserve"> – has expertise in qualitative research and methodologies, including refugee health services research, and access to primary health care for vulnerable populations.</w:t>
            </w:r>
          </w:p>
        </w:tc>
      </w:tr>
      <w:tr w:rsidR="0088120C" w:rsidRPr="00255F7A" w:rsidTr="00FE0138">
        <w:trPr>
          <w:trHeight w:val="669"/>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GC</w:t>
            </w:r>
            <w:r w:rsidRPr="006F6D9A">
              <w:rPr>
                <w:rFonts w:cs="Times New Roman"/>
                <w:color w:val="000000" w:themeColor="text1"/>
                <w:lang w:val="en-CA"/>
              </w:rPr>
              <w:t xml:space="preserve"> – has clinical expertise with clientele having concurrent disorders, and has interests in mixed methods methodologies and in nurses’ continuing education.</w:t>
            </w:r>
          </w:p>
        </w:tc>
      </w:tr>
      <w:tr w:rsidR="0088120C" w:rsidRPr="00255F7A" w:rsidTr="00FE0138">
        <w:trPr>
          <w:trHeight w:val="669"/>
        </w:trPr>
        <w:tc>
          <w:tcPr>
            <w:tcW w:w="574"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192976">
            <w:pPr>
              <w:rPr>
                <w:rFonts w:cs="Times New Roman"/>
                <w:color w:val="000000" w:themeColor="text1"/>
                <w:lang w:val="en-CA"/>
              </w:rPr>
            </w:pPr>
            <w:r>
              <w:rPr>
                <w:rFonts w:cs="Times New Roman"/>
                <w:color w:val="000000" w:themeColor="text1"/>
                <w:lang w:val="en-CA"/>
              </w:rPr>
              <w:t>JP</w:t>
            </w:r>
            <w:r w:rsidRPr="006F6D9A">
              <w:rPr>
                <w:rFonts w:cs="Times New Roman"/>
                <w:color w:val="000000" w:themeColor="text1"/>
                <w:lang w:val="en-CA"/>
              </w:rPr>
              <w:t xml:space="preserve"> – has clinical experience with </w:t>
            </w:r>
            <w:r>
              <w:rPr>
                <w:rFonts w:cs="Times New Roman"/>
                <w:color w:val="000000" w:themeColor="text1"/>
                <w:lang w:val="en-CA"/>
              </w:rPr>
              <w:t>PLHIV</w:t>
            </w:r>
            <w:r w:rsidRPr="006F6D9A">
              <w:rPr>
                <w:rFonts w:cs="Times New Roman"/>
                <w:color w:val="000000" w:themeColor="text1"/>
                <w:lang w:val="en-CA"/>
              </w:rPr>
              <w:t>, is interested by HIV-related stigma, and has experience in using motivational interviewing.</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Relationship with participants</w:t>
            </w:r>
          </w:p>
        </w:tc>
      </w:tr>
      <w:tr w:rsidR="0088120C" w:rsidRPr="00255F7A" w:rsidTr="00FE0138">
        <w:trPr>
          <w:trHeight w:val="559"/>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6.</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Relationship established</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animated the focus group. She knew the majority of participants prior to this study. </w:t>
            </w:r>
            <w:r>
              <w:rPr>
                <w:rFonts w:cs="Times New Roman"/>
                <w:color w:val="000000" w:themeColor="text1"/>
                <w:lang w:val="en-CA"/>
              </w:rPr>
              <w:t>GR</w:t>
            </w:r>
            <w:r w:rsidRPr="006F6D9A">
              <w:rPr>
                <w:rFonts w:cs="Times New Roman"/>
                <w:color w:val="000000" w:themeColor="text1"/>
                <w:lang w:val="en-CA"/>
              </w:rPr>
              <w:t xml:space="preserve"> was directly involved in participant recruitment, data collection and analysis. She encouraged participants to express themselves freely, by sharing their </w:t>
            </w:r>
            <w:r w:rsidRPr="006F6D9A">
              <w:rPr>
                <w:rFonts w:cs="Times New Roman"/>
                <w:i/>
                <w:color w:val="000000" w:themeColor="text1"/>
                <w:lang w:val="en-CA"/>
              </w:rPr>
              <w:t>true</w:t>
            </w:r>
            <w:r w:rsidRPr="006F6D9A">
              <w:rPr>
                <w:rFonts w:cs="Times New Roman"/>
                <w:color w:val="000000" w:themeColor="text1"/>
                <w:lang w:val="en-CA"/>
              </w:rPr>
              <w:t xml:space="preserve"> impressions of the VP simulation and not what they thought the student-researcher wanted to hear (in order to reduce the desirability bias). Knowing about the elements they least appreciated can help improve the VP simulation. </w:t>
            </w:r>
          </w:p>
        </w:tc>
      </w:tr>
      <w:tr w:rsidR="0088120C" w:rsidRPr="007019A9" w:rsidTr="00FE0138">
        <w:trPr>
          <w:trHeight w:val="563"/>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7.</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Participant knowledge of interviewer</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introduced herself to participants as a PhD nursing student at Université Laval who leads the simulation-based research. She also introduced the research team. </w:t>
            </w:r>
          </w:p>
        </w:tc>
      </w:tr>
      <w:tr w:rsidR="0088120C" w:rsidRPr="00255F7A" w:rsidTr="00FE0138">
        <w:trPr>
          <w:trHeight w:val="583"/>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8.</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Interviewer characteristics </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RN, PhD candidate, simulation-based research leader and principal investigator, under the supervision of</w:t>
            </w:r>
            <w:r>
              <w:rPr>
                <w:rFonts w:cs="Times New Roman"/>
                <w:color w:val="000000" w:themeColor="text1"/>
                <w:lang w:val="en-CA"/>
              </w:rPr>
              <w:t xml:space="preserve"> MPG and JC</w:t>
            </w:r>
            <w:r w:rsidRPr="006F6D9A">
              <w:rPr>
                <w:rFonts w:cs="Times New Roman"/>
                <w:color w:val="000000" w:themeColor="text1"/>
                <w:lang w:val="en-CA"/>
              </w:rPr>
              <w:t xml:space="preserve">.  </w:t>
            </w:r>
          </w:p>
        </w:tc>
      </w:tr>
      <w:tr w:rsidR="0088120C" w:rsidRPr="00192976"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b/>
                <w:bCs/>
                <w:color w:val="000000" w:themeColor="text1"/>
                <w:lang w:val="en-CA"/>
              </w:rPr>
            </w:pPr>
            <w:r w:rsidRPr="006F6D9A">
              <w:rPr>
                <w:rFonts w:cs="Times New Roman"/>
                <w:b/>
                <w:bCs/>
                <w:color w:val="000000" w:themeColor="text1"/>
                <w:lang w:val="en-CA"/>
              </w:rPr>
              <w:t>Domain 2: Study design</w:t>
            </w:r>
          </w:p>
        </w:tc>
      </w:tr>
      <w:tr w:rsidR="0088120C" w:rsidRPr="00192976"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Theoretical framework</w:t>
            </w:r>
          </w:p>
        </w:tc>
      </w:tr>
      <w:tr w:rsidR="0088120C" w:rsidRPr="006F6D9A" w:rsidTr="00FE0138">
        <w:trPr>
          <w:trHeight w:val="517"/>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9.</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Methodological orientation and theory</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We used a qualitative exploratory design to take into account nurses' description of their simulation-based learning experience. We performed a thematic analysis.</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Participant selection</w:t>
            </w:r>
          </w:p>
        </w:tc>
      </w:tr>
      <w:tr w:rsidR="0088120C" w:rsidRPr="006F6D9A" w:rsidTr="00FE0138">
        <w:trPr>
          <w:trHeight w:val="289"/>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10.</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Sampling</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p.10</w:t>
            </w:r>
          </w:p>
        </w:tc>
      </w:tr>
      <w:tr w:rsidR="0088120C" w:rsidRPr="00255F7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11.</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Method of approach</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Twelve nurses out of 27 that completed the VP simulation and the post-test survey didn’t accept to be re-contacted for the qualitative component. The remaining 15 participants were contacted by email to invite them to take part in the qualitative component.  </w:t>
            </w:r>
          </w:p>
        </w:tc>
      </w:tr>
      <w:tr w:rsidR="0088120C" w:rsidRPr="00255F7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12.</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Sample size</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 xml:space="preserve">Five nurses participated in the focus group. </w:t>
            </w:r>
          </w:p>
        </w:tc>
      </w:tr>
      <w:tr w:rsidR="0088120C" w:rsidRPr="006F6D9A" w:rsidTr="00FE0138">
        <w:trPr>
          <w:trHeight w:val="273"/>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13.</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Non-participation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N/A</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Setting</w:t>
            </w:r>
          </w:p>
        </w:tc>
      </w:tr>
      <w:tr w:rsidR="0088120C" w:rsidRPr="00255F7A" w:rsidTr="00FE0138">
        <w:trPr>
          <w:trHeight w:val="265"/>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14.</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Setting of data collection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p. 10.</w:t>
            </w:r>
            <w:r w:rsidRPr="006F6D9A">
              <w:rPr>
                <w:rFonts w:cs="Times New Roman"/>
                <w:color w:val="000000" w:themeColor="text1"/>
                <w:lang w:val="en-CA"/>
              </w:rPr>
              <w:t xml:space="preserve"> Zoom videoconferencing platform. </w:t>
            </w:r>
          </w:p>
        </w:tc>
      </w:tr>
      <w:tr w:rsidR="0088120C" w:rsidRPr="00192976"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15.</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Presence of non-participants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N/A</w:t>
            </w:r>
          </w:p>
        </w:tc>
      </w:tr>
      <w:tr w:rsidR="0088120C" w:rsidRPr="00255F7A" w:rsidTr="00FE0138">
        <w:trPr>
          <w:trHeight w:val="190"/>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16.</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Description of sample</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p.12 and</w:t>
            </w:r>
            <w:r w:rsidRPr="006F6D9A">
              <w:rPr>
                <w:rFonts w:cs="Times New Roman"/>
                <w:color w:val="000000" w:themeColor="text1"/>
                <w:lang w:val="en-CA"/>
              </w:rPr>
              <w:t xml:space="preserve"> Table 3</w:t>
            </w:r>
            <w:r>
              <w:rPr>
                <w:rFonts w:cs="Times New Roman"/>
                <w:color w:val="000000" w:themeColor="text1"/>
                <w:lang w:val="en-CA"/>
              </w:rPr>
              <w:t xml:space="preserve"> (pp.30-31)</w:t>
            </w:r>
            <w:r w:rsidRPr="006F6D9A">
              <w:rPr>
                <w:rFonts w:cs="Times New Roman"/>
                <w:color w:val="000000" w:themeColor="text1"/>
                <w:lang w:val="en-CA"/>
              </w:rPr>
              <w:t>. Nurses’ sociodemographic characteristics, computer literacy skills, MI training and recruitment strategies</w:t>
            </w:r>
            <w:r>
              <w:rPr>
                <w:rFonts w:cs="Times New Roman"/>
                <w:color w:val="000000" w:themeColor="text1"/>
                <w:lang w:val="en-CA"/>
              </w:rPr>
              <w:t>.</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lastRenderedPageBreak/>
              <w:t>Data collection</w:t>
            </w:r>
          </w:p>
        </w:tc>
      </w:tr>
      <w:tr w:rsidR="0088120C" w:rsidRPr="00255F7A" w:rsidTr="00FE0138">
        <w:trPr>
          <w:trHeight w:val="764"/>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17.</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Interview guide</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Some examples from the focus group topic </w:t>
            </w:r>
            <w:r>
              <w:rPr>
                <w:rFonts w:cs="Times New Roman"/>
                <w:color w:val="000000" w:themeColor="text1"/>
                <w:lang w:val="en-CA"/>
              </w:rPr>
              <w:t>guide are presented in Table 2 (p.10).</w:t>
            </w:r>
          </w:p>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sent the guide to the five nurses prior to the focus group, allowing them to look at the questions. </w:t>
            </w:r>
          </w:p>
        </w:tc>
      </w:tr>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18.</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Repeat focus group </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No</w:t>
            </w:r>
          </w:p>
        </w:tc>
      </w:tr>
      <w:tr w:rsidR="0088120C" w:rsidRPr="00255F7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19.</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Audio/visual recording</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Audio and visual recording (with Zoom)</w:t>
            </w:r>
          </w:p>
        </w:tc>
      </w:tr>
      <w:tr w:rsidR="0088120C" w:rsidRPr="00255F7A" w:rsidTr="00FE0138">
        <w:trPr>
          <w:trHeight w:val="401"/>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20.</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Field notes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Field notes were taken during the focus group by a research coordinator who was a “non-participant observer”. </w:t>
            </w:r>
          </w:p>
        </w:tc>
      </w:tr>
      <w:tr w:rsidR="0088120C" w:rsidRPr="00255F7A" w:rsidTr="00FE0138">
        <w:trPr>
          <w:trHeight w:val="263"/>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21.</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Duration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The focus group lasted 75 minutes. </w:t>
            </w:r>
          </w:p>
        </w:tc>
      </w:tr>
      <w:tr w:rsidR="0088120C" w:rsidRPr="00255F7A" w:rsidTr="00FE0138">
        <w:trPr>
          <w:trHeight w:val="75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22.</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Data saturation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192976">
            <w:pPr>
              <w:rPr>
                <w:rFonts w:cs="Times New Roman"/>
                <w:color w:val="000000" w:themeColor="text1"/>
                <w:lang w:val="en-CA"/>
              </w:rPr>
            </w:pPr>
            <w:r w:rsidRPr="006F6D9A">
              <w:rPr>
                <w:rFonts w:cs="Times New Roman"/>
                <w:color w:val="000000" w:themeColor="text1"/>
                <w:lang w:val="en-CA"/>
              </w:rPr>
              <w:t xml:space="preserve">We achieved an inductive and a priori thematic saturation </w:t>
            </w:r>
            <w:r>
              <w:rPr>
                <w:rFonts w:cs="Times New Roman"/>
                <w:noProof/>
                <w:color w:val="000000" w:themeColor="text1"/>
                <w:lang w:val="en-CA"/>
              </w:rPr>
              <w:t>(2)</w:t>
            </w:r>
            <w:r w:rsidRPr="006F6D9A">
              <w:rPr>
                <w:rFonts w:cs="Times New Roman"/>
                <w:color w:val="000000" w:themeColor="text1"/>
                <w:lang w:val="en-CA"/>
              </w:rPr>
              <w:t xml:space="preserve">. The first type of saturation, inductive saturation, means that new themes/topics emerged from those initially identified in the focus group guide (e.g. the difference between learning MI through VP simulation and face-to-face). The second type, a priori saturation, relates to the degree to which identified themes/topics covered in the focus group guide are exemplified by each participant.  </w:t>
            </w:r>
          </w:p>
        </w:tc>
      </w:tr>
      <w:tr w:rsidR="0088120C" w:rsidRPr="00255F7A" w:rsidTr="00FE0138">
        <w:trPr>
          <w:trHeight w:val="257"/>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23.</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Transcripts returned</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 xml:space="preserve">No participant received the focus group transcript. </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b/>
                <w:bCs/>
                <w:color w:val="000000" w:themeColor="text1"/>
              </w:rPr>
            </w:pPr>
            <w:r w:rsidRPr="006F6D9A">
              <w:rPr>
                <w:rFonts w:cs="Times New Roman"/>
                <w:b/>
                <w:bCs/>
                <w:color w:val="000000" w:themeColor="text1"/>
              </w:rPr>
              <w:t>Domain 3: Analysis and findings</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Data analysis</w:t>
            </w:r>
          </w:p>
        </w:tc>
      </w:tr>
      <w:tr w:rsidR="0088120C" w:rsidRPr="00255F7A" w:rsidTr="00FE0138">
        <w:trPr>
          <w:trHeight w:val="297"/>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24.</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Number of data coders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Coding was led by </w:t>
            </w:r>
            <w:r>
              <w:rPr>
                <w:rFonts w:cs="Times New Roman"/>
                <w:color w:val="000000" w:themeColor="text1"/>
                <w:lang w:val="en-CA"/>
              </w:rPr>
              <w:t>GR</w:t>
            </w:r>
            <w:r w:rsidRPr="006F6D9A">
              <w:rPr>
                <w:rFonts w:cs="Times New Roman"/>
                <w:color w:val="000000" w:themeColor="text1"/>
                <w:lang w:val="en-CA"/>
              </w:rPr>
              <w:t xml:space="preserve"> and involved comparison across transcripts. </w:t>
            </w:r>
          </w:p>
        </w:tc>
      </w:tr>
      <w:tr w:rsidR="0088120C" w:rsidRPr="00255F7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25.</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 xml:space="preserve">Description of the coding tree </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We didn’t describe the coding tree, bu</w:t>
            </w:r>
            <w:r>
              <w:rPr>
                <w:rFonts w:cs="Times New Roman"/>
                <w:color w:val="000000" w:themeColor="text1"/>
                <w:lang w:val="en-CA"/>
              </w:rPr>
              <w:t>t we clearly defined the themes.</w:t>
            </w:r>
          </w:p>
        </w:tc>
      </w:tr>
      <w:tr w:rsidR="0088120C" w:rsidRPr="00255F7A" w:rsidTr="00FE0138">
        <w:trPr>
          <w:trHeight w:val="698"/>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26.</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Derivation of themes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assessed the descriptive value of the themes against the transcripts. The other team members were involved in discussions of preliminary thematic findings and in the qualitative and mixed methods interpretation findings. </w:t>
            </w:r>
          </w:p>
        </w:tc>
      </w:tr>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27.</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Software</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rPr>
            </w:pPr>
            <w:r w:rsidRPr="006F6D9A">
              <w:rPr>
                <w:rFonts w:cs="Times New Roman"/>
                <w:color w:val="000000" w:themeColor="text1"/>
              </w:rPr>
              <w:t>NVivo Pro version 12</w:t>
            </w:r>
          </w:p>
        </w:tc>
      </w:tr>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28.</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Participant checking</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rPr>
            </w:pPr>
            <w:r w:rsidRPr="006F6D9A">
              <w:rPr>
                <w:rFonts w:cs="Times New Roman"/>
                <w:color w:val="000000" w:themeColor="text1"/>
              </w:rPr>
              <w:t>N/A</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rPr>
            </w:pPr>
            <w:r w:rsidRPr="006F6D9A">
              <w:rPr>
                <w:rFonts w:cs="Times New Roman"/>
                <w:color w:val="000000" w:themeColor="text1"/>
              </w:rPr>
              <w:t>Reporting</w:t>
            </w:r>
          </w:p>
        </w:tc>
      </w:tr>
      <w:tr w:rsidR="0088120C" w:rsidRPr="00255F7A" w:rsidTr="00FE0138">
        <w:trPr>
          <w:trHeight w:val="554"/>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29.</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Quotations presented</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Illustrative quotes support the presentation of findings while partici</w:t>
            </w:r>
            <w:r>
              <w:rPr>
                <w:rFonts w:cs="Times New Roman"/>
                <w:color w:val="000000" w:themeColor="text1"/>
                <w:lang w:val="en-CA"/>
              </w:rPr>
              <w:t>pants' anonymity was respected (pp.14-21).</w:t>
            </w:r>
          </w:p>
        </w:tc>
      </w:tr>
      <w:tr w:rsidR="0088120C" w:rsidRPr="00255F7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30.</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Data and findings consistent</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The findings are strongly supported by the qualitative data.</w:t>
            </w:r>
          </w:p>
        </w:tc>
      </w:tr>
      <w:tr w:rsidR="0088120C" w:rsidRPr="00255F7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31.</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Clarity of major themes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M</w:t>
            </w:r>
            <w:r w:rsidRPr="006F6D9A">
              <w:rPr>
                <w:rFonts w:cs="Times New Roman"/>
                <w:color w:val="000000" w:themeColor="text1"/>
                <w:lang w:val="en-CA"/>
              </w:rPr>
              <w:t>ajo</w:t>
            </w:r>
            <w:r>
              <w:rPr>
                <w:rFonts w:cs="Times New Roman"/>
                <w:color w:val="000000" w:themeColor="text1"/>
                <w:lang w:val="en-CA"/>
              </w:rPr>
              <w:t>r themes are clearly identified.</w:t>
            </w:r>
          </w:p>
        </w:tc>
      </w:tr>
      <w:tr w:rsidR="0088120C" w:rsidRPr="00255F7A" w:rsidTr="00FE0138">
        <w:trPr>
          <w:trHeight w:val="288"/>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32.</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Clarity of minor themes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AA75B5">
              <w:rPr>
                <w:rFonts w:cs="Times New Roman"/>
                <w:color w:val="000000" w:themeColor="text1"/>
                <w:lang w:val="en-CA"/>
              </w:rPr>
              <w:t>S</w:t>
            </w:r>
            <w:r w:rsidRPr="006F6D9A">
              <w:rPr>
                <w:rFonts w:cs="Times New Roman"/>
                <w:color w:val="000000" w:themeColor="text1"/>
                <w:lang w:val="en-CA"/>
              </w:rPr>
              <w:t>ubthemes are clearly identif</w:t>
            </w:r>
            <w:r>
              <w:rPr>
                <w:rFonts w:cs="Times New Roman"/>
                <w:color w:val="000000" w:themeColor="text1"/>
                <w:lang w:val="en-CA"/>
              </w:rPr>
              <w:t>ied and related to major themes.</w:t>
            </w:r>
          </w:p>
        </w:tc>
      </w:tr>
      <w:tr w:rsidR="0088120C" w:rsidRPr="00255F7A" w:rsidTr="00FE0138">
        <w:trPr>
          <w:trHeight w:val="512"/>
        </w:trPr>
        <w:tc>
          <w:tcPr>
            <w:tcW w:w="5000" w:type="pct"/>
            <w:gridSpan w:val="3"/>
            <w:tcBorders>
              <w:top w:val="single" w:sz="4" w:space="0" w:color="auto"/>
              <w:left w:val="nil"/>
              <w:bottom w:val="nil"/>
              <w:right w:val="nil"/>
            </w:tcBorders>
            <w:hideMark/>
          </w:tcPr>
          <w:p w:rsidR="0088120C" w:rsidRDefault="0088120C" w:rsidP="00FE0138">
            <w:pPr>
              <w:rPr>
                <w:lang w:val="en-CA"/>
              </w:rPr>
            </w:pPr>
            <w:r w:rsidRPr="006F6D9A">
              <w:rPr>
                <w:lang w:val="en-CA"/>
              </w:rPr>
              <w:t>ART: antiretroviral therapy; I: Investigator; ICTs: information and communication technologies; N/A: not applicable; PLWH: people living with HIV; RN: registered nurse</w:t>
            </w:r>
          </w:p>
          <w:p w:rsidR="0088120C" w:rsidRDefault="0088120C" w:rsidP="00FE0138">
            <w:pPr>
              <w:rPr>
                <w:lang w:val="en-CA"/>
              </w:rPr>
            </w:pPr>
          </w:p>
          <w:p w:rsidR="0088120C" w:rsidRPr="00192976" w:rsidRDefault="0088120C" w:rsidP="00192976">
            <w:pPr>
              <w:ind w:hanging="108"/>
              <w:rPr>
                <w:b/>
                <w:lang w:val="en-CA"/>
              </w:rPr>
            </w:pPr>
            <w:r w:rsidRPr="00192976">
              <w:rPr>
                <w:b/>
                <w:lang w:val="en-CA"/>
              </w:rPr>
              <w:t>References</w:t>
            </w:r>
            <w:r>
              <w:rPr>
                <w:rFonts w:cs="Times New Roman"/>
                <w:color w:val="000000" w:themeColor="text1"/>
                <w:lang w:val="en-CA"/>
              </w:rPr>
              <w:tab/>
            </w:r>
          </w:p>
        </w:tc>
      </w:tr>
    </w:tbl>
    <w:p w:rsidR="0088120C" w:rsidRPr="00192976" w:rsidRDefault="0088120C" w:rsidP="00192976">
      <w:pPr>
        <w:pStyle w:val="EndNoteBibliography"/>
        <w:spacing w:after="240"/>
      </w:pPr>
      <w:r w:rsidRPr="00192976">
        <w:t>1.</w:t>
      </w:r>
      <w:r w:rsidRPr="00192976">
        <w:tab/>
        <w:t>Tong A, Sainsbury P, Craig J. Consolidated criteria for reporting qualitative research (COREQ): A 32-item checklist for interviews and focus groups. Int J Qual Health Care. 2007;19(6):349-57.</w:t>
      </w:r>
    </w:p>
    <w:p w:rsidR="0088120C" w:rsidRDefault="0088120C" w:rsidP="00BE3A20">
      <w:pPr>
        <w:pStyle w:val="EndNoteBibliography"/>
      </w:pPr>
      <w:r w:rsidRPr="00192976">
        <w:lastRenderedPageBreak/>
        <w:t>2.</w:t>
      </w:r>
      <w:r w:rsidRPr="00192976">
        <w:tab/>
        <w:t>Saunders B, Sim J, Kingstone T, Baker S, Waterfield J, Bartlam B, et al. Saturation in qualitative research: exploring its conceptualization and operationalization. Qual Quant. 2018;52(4):1893-907.</w:t>
      </w:r>
    </w:p>
    <w:p w:rsidR="0088120C" w:rsidRPr="00853401" w:rsidRDefault="0088120C">
      <w:pPr>
        <w:rPr>
          <w:lang w:val="en-CA"/>
        </w:rPr>
      </w:pPr>
    </w:p>
    <w:p w:rsidR="00BE7AF8" w:rsidRDefault="00BE7AF8">
      <w:bookmarkStart w:id="0" w:name="_GoBack"/>
      <w:bookmarkEnd w:id="0"/>
    </w:p>
    <w:sectPr w:rsidR="00BE7AF8" w:rsidSect="001006BA">
      <w:footerReference w:type="default" r:id="rId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0862711"/>
      <w:docPartObj>
        <w:docPartGallery w:val="Page Numbers (Bottom of Page)"/>
        <w:docPartUnique/>
      </w:docPartObj>
    </w:sdtPr>
    <w:sdtEndPr/>
    <w:sdtContent>
      <w:p w:rsidR="00853401" w:rsidRDefault="0088120C">
        <w:pPr>
          <w:pStyle w:val="Pieddepage"/>
          <w:jc w:val="right"/>
        </w:pPr>
        <w:r>
          <w:fldChar w:fldCharType="begin"/>
        </w:r>
        <w:r>
          <w:instrText>PAGE   \* MERGEFORMAT</w:instrText>
        </w:r>
        <w:r>
          <w:fldChar w:fldCharType="separate"/>
        </w:r>
        <w:r w:rsidRPr="0088120C">
          <w:rPr>
            <w:noProof/>
            <w:lang w:val="fr-FR"/>
          </w:rPr>
          <w:t>1</w:t>
        </w:r>
        <w:r>
          <w:fldChar w:fldCharType="end"/>
        </w:r>
      </w:p>
    </w:sdtContent>
  </w:sdt>
  <w:p w:rsidR="00853401" w:rsidRDefault="0088120C">
    <w:pPr>
      <w:pStyle w:val="Pieddepage"/>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8120C"/>
    <w:rsid w:val="0088120C"/>
    <w:rsid w:val="00BE7AF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7A1A5A-AEFF-47FB-9A4F-5C65876DB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120C"/>
    <w:pPr>
      <w:spacing w:after="0" w:line="276" w:lineRule="auto"/>
      <w:jc w:val="both"/>
    </w:pPr>
    <w:rPr>
      <w:rFonts w:ascii="Arial Narrow" w:hAnsi="Arial Narrow"/>
    </w:rPr>
  </w:style>
  <w:style w:type="character" w:default="1" w:styleId="Policepardfaut">
    <w:name w:val="Default Paragraph Font"/>
    <w:uiPriority w:val="1"/>
    <w:semiHidden/>
    <w:unhideWhenUsed/>
    <w:rsid w:val="0088120C"/>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rsid w:val="0088120C"/>
  </w:style>
  <w:style w:type="paragraph" w:customStyle="1" w:styleId="Texte">
    <w:name w:val="Texte"/>
    <w:link w:val="TexteCar"/>
    <w:qFormat/>
    <w:rsid w:val="0088120C"/>
    <w:pPr>
      <w:spacing w:after="240" w:line="360" w:lineRule="auto"/>
      <w:jc w:val="both"/>
    </w:pPr>
    <w:rPr>
      <w:rFonts w:ascii="Arial Narrow" w:hAnsi="Arial Narrow"/>
      <w:sz w:val="24"/>
    </w:rPr>
  </w:style>
  <w:style w:type="paragraph" w:customStyle="1" w:styleId="ST2-paper">
    <w:name w:val="ST2-paper"/>
    <w:basedOn w:val="Normal"/>
    <w:next w:val="Normal"/>
    <w:link w:val="ST2-paperChar"/>
    <w:qFormat/>
    <w:rsid w:val="0088120C"/>
    <w:pPr>
      <w:spacing w:before="200" w:after="120"/>
      <w:outlineLvl w:val="4"/>
    </w:pPr>
    <w:rPr>
      <w:rFonts w:ascii="Arial" w:hAnsi="Arial"/>
      <w:sz w:val="26"/>
      <w:lang w:val="en-US"/>
    </w:rPr>
  </w:style>
  <w:style w:type="character" w:customStyle="1" w:styleId="ST2-paperChar">
    <w:name w:val="ST2-paper Char"/>
    <w:basedOn w:val="Policepardfaut"/>
    <w:link w:val="ST2-paper"/>
    <w:rsid w:val="0088120C"/>
    <w:rPr>
      <w:rFonts w:ascii="Arial" w:hAnsi="Arial"/>
      <w:sz w:val="26"/>
      <w:lang w:val="en-US"/>
    </w:rPr>
  </w:style>
  <w:style w:type="paragraph" w:styleId="En-tte">
    <w:name w:val="header"/>
    <w:basedOn w:val="Normal"/>
    <w:link w:val="En-tteCar"/>
    <w:uiPriority w:val="99"/>
    <w:unhideWhenUsed/>
    <w:rsid w:val="0088120C"/>
    <w:pPr>
      <w:tabs>
        <w:tab w:val="center" w:pos="4320"/>
        <w:tab w:val="right" w:pos="8640"/>
      </w:tabs>
      <w:spacing w:line="240" w:lineRule="auto"/>
    </w:pPr>
  </w:style>
  <w:style w:type="character" w:customStyle="1" w:styleId="En-tteCar">
    <w:name w:val="En-tête Car"/>
    <w:basedOn w:val="Policepardfaut"/>
    <w:link w:val="En-tte"/>
    <w:uiPriority w:val="99"/>
    <w:rsid w:val="0088120C"/>
    <w:rPr>
      <w:rFonts w:ascii="Arial Narrow" w:hAnsi="Arial Narrow"/>
    </w:rPr>
  </w:style>
  <w:style w:type="paragraph" w:styleId="Pieddepage">
    <w:name w:val="footer"/>
    <w:basedOn w:val="Normal"/>
    <w:link w:val="PieddepageCar"/>
    <w:uiPriority w:val="99"/>
    <w:unhideWhenUsed/>
    <w:rsid w:val="0088120C"/>
    <w:pPr>
      <w:tabs>
        <w:tab w:val="center" w:pos="4320"/>
        <w:tab w:val="right" w:pos="8640"/>
      </w:tabs>
      <w:spacing w:line="240" w:lineRule="auto"/>
    </w:pPr>
  </w:style>
  <w:style w:type="character" w:customStyle="1" w:styleId="PieddepageCar">
    <w:name w:val="Pied de page Car"/>
    <w:basedOn w:val="Policepardfaut"/>
    <w:link w:val="Pieddepage"/>
    <w:uiPriority w:val="99"/>
    <w:rsid w:val="0088120C"/>
    <w:rPr>
      <w:rFonts w:ascii="Arial Narrow" w:hAnsi="Arial Narrow"/>
    </w:rPr>
  </w:style>
  <w:style w:type="paragraph" w:customStyle="1" w:styleId="EndNoteBibliographyTitle">
    <w:name w:val="EndNote Bibliography Title"/>
    <w:basedOn w:val="Normal"/>
    <w:link w:val="EndNoteBibliographyTitleCar"/>
    <w:rsid w:val="0088120C"/>
    <w:pPr>
      <w:jc w:val="center"/>
    </w:pPr>
    <w:rPr>
      <w:noProof/>
      <w:sz w:val="24"/>
      <w:lang w:val="en-US"/>
    </w:rPr>
  </w:style>
  <w:style w:type="character" w:customStyle="1" w:styleId="TexteCar">
    <w:name w:val="Texte Car"/>
    <w:basedOn w:val="Policepardfaut"/>
    <w:link w:val="Texte"/>
    <w:rsid w:val="0088120C"/>
    <w:rPr>
      <w:rFonts w:ascii="Arial Narrow" w:hAnsi="Arial Narrow"/>
      <w:sz w:val="24"/>
    </w:rPr>
  </w:style>
  <w:style w:type="character" w:customStyle="1" w:styleId="EndNoteBibliographyTitleCar">
    <w:name w:val="EndNote Bibliography Title Car"/>
    <w:basedOn w:val="TexteCar"/>
    <w:link w:val="EndNoteBibliographyTitle"/>
    <w:rsid w:val="0088120C"/>
    <w:rPr>
      <w:rFonts w:ascii="Arial Narrow" w:hAnsi="Arial Narrow"/>
      <w:noProof/>
      <w:sz w:val="24"/>
      <w:lang w:val="en-US"/>
    </w:rPr>
  </w:style>
  <w:style w:type="paragraph" w:customStyle="1" w:styleId="EndNoteBibliography">
    <w:name w:val="EndNote Bibliography"/>
    <w:basedOn w:val="Normal"/>
    <w:link w:val="EndNoteBibliographyCar"/>
    <w:rsid w:val="0088120C"/>
    <w:pPr>
      <w:spacing w:line="240" w:lineRule="auto"/>
    </w:pPr>
    <w:rPr>
      <w:noProof/>
      <w:sz w:val="24"/>
      <w:lang w:val="en-US"/>
    </w:rPr>
  </w:style>
  <w:style w:type="character" w:customStyle="1" w:styleId="EndNoteBibliographyCar">
    <w:name w:val="EndNote Bibliography Car"/>
    <w:basedOn w:val="TexteCar"/>
    <w:link w:val="EndNoteBibliography"/>
    <w:rsid w:val="0088120C"/>
    <w:rPr>
      <w:rFonts w:ascii="Arial Narrow" w:hAnsi="Arial Narrow"/>
      <w:noProof/>
      <w:sz w:val="24"/>
      <w:lang w:val="en-US"/>
    </w:rPr>
  </w:style>
  <w:style w:type="character" w:styleId="Lienhypertexte">
    <w:name w:val="Hyperlink"/>
    <w:basedOn w:val="Policepardfaut"/>
    <w:uiPriority w:val="99"/>
    <w:unhideWhenUsed/>
    <w:rsid w:val="008812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1108</Words>
  <Characters>6099</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1</cp:revision>
  <dcterms:created xsi:type="dcterms:W3CDTF">2020-05-23T14:41:00Z</dcterms:created>
  <dcterms:modified xsi:type="dcterms:W3CDTF">2020-05-23T14:41:00Z</dcterms:modified>
</cp:coreProperties>
</file>