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34F680" w14:textId="77777777" w:rsidR="00071159" w:rsidRPr="009408C3" w:rsidRDefault="00071159" w:rsidP="00071159">
      <w:pPr>
        <w:jc w:val="center"/>
        <w:rPr>
          <w:rFonts w:ascii="Times New Roman" w:hAnsi="Times New Roman" w:cs="Times New Roman"/>
          <w:bCs/>
          <w:sz w:val="24"/>
          <w:szCs w:val="24"/>
          <w:u w:val="single"/>
          <w:lang w:val="en-GB"/>
        </w:rPr>
      </w:pPr>
      <w:r w:rsidRPr="009408C3">
        <w:rPr>
          <w:rFonts w:ascii="Times New Roman" w:hAnsi="Times New Roman" w:cs="Times New Roman"/>
          <w:bCs/>
          <w:sz w:val="24"/>
          <w:szCs w:val="24"/>
          <w:u w:val="single"/>
          <w:lang w:val="en-GB"/>
        </w:rPr>
        <w:t>Suppl</w:t>
      </w:r>
      <w:r w:rsidR="00964BC7" w:rsidRPr="009408C3">
        <w:rPr>
          <w:rFonts w:ascii="Times New Roman" w:hAnsi="Times New Roman" w:cs="Times New Roman"/>
          <w:bCs/>
          <w:sz w:val="24"/>
          <w:szCs w:val="24"/>
          <w:u w:val="single"/>
          <w:lang w:val="en-GB"/>
        </w:rPr>
        <w:t>e</w:t>
      </w:r>
      <w:r w:rsidRPr="009408C3">
        <w:rPr>
          <w:rFonts w:ascii="Times New Roman" w:hAnsi="Times New Roman" w:cs="Times New Roman"/>
          <w:bCs/>
          <w:sz w:val="24"/>
          <w:szCs w:val="24"/>
          <w:u w:val="single"/>
          <w:lang w:val="en-GB"/>
        </w:rPr>
        <w:t>mentary information</w:t>
      </w:r>
    </w:p>
    <w:p w14:paraId="21E14F1D" w14:textId="77777777" w:rsidR="00431A78" w:rsidRPr="009408C3" w:rsidRDefault="00431A78">
      <w:pPr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5BA4D15F" w14:textId="77777777" w:rsidR="008C3057" w:rsidRPr="007D7D93" w:rsidRDefault="00431A78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SI 1. </w:t>
      </w:r>
      <w:r w:rsidR="009408C3"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>Socio-demographic and clinical data concerning patients hospitalized in conventional</w:t>
      </w:r>
      <w:r w:rsidR="00C93BD1"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9408C3"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>care.</w:t>
      </w:r>
    </w:p>
    <w:p w14:paraId="5D00FF14" w14:textId="77777777" w:rsidR="008C3057" w:rsidRPr="005C433D" w:rsidRDefault="008C3057" w:rsidP="008C305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408C3">
        <w:rPr>
          <w:rFonts w:ascii="Times New Roman" w:hAnsi="Times New Roman" w:cs="Times New Roman"/>
          <w:sz w:val="24"/>
          <w:szCs w:val="24"/>
          <w:lang w:val="en-GB"/>
        </w:rPr>
        <w:t xml:space="preserve">Table SI 1. </w:t>
      </w:r>
      <w:r w:rsidRPr="005C433D">
        <w:rPr>
          <w:rFonts w:ascii="Times New Roman" w:hAnsi="Times New Roman" w:cs="Times New Roman"/>
          <w:sz w:val="24"/>
          <w:szCs w:val="24"/>
          <w:lang w:val="en-GB"/>
        </w:rPr>
        <w:t>Socio-demographic and clinical data from the sample of patients</w:t>
      </w:r>
      <w:r w:rsidR="00A52D41">
        <w:rPr>
          <w:rFonts w:ascii="Times New Roman" w:hAnsi="Times New Roman" w:cs="Times New Roman"/>
          <w:sz w:val="24"/>
          <w:szCs w:val="24"/>
          <w:lang w:val="en-GB"/>
        </w:rPr>
        <w:t xml:space="preserve"> hospitalized in conventional care in the acute phase and</w:t>
      </w:r>
      <w:r w:rsidRPr="005C433D">
        <w:rPr>
          <w:rFonts w:ascii="Times New Roman" w:hAnsi="Times New Roman" w:cs="Times New Roman"/>
          <w:sz w:val="24"/>
          <w:szCs w:val="24"/>
          <w:lang w:val="en-GB"/>
        </w:rPr>
        <w:t xml:space="preserve"> assessed 6-9 months after SARS-CoV-2 infection.</w:t>
      </w:r>
    </w:p>
    <w:tbl>
      <w:tblPr>
        <w:tblW w:w="987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21"/>
        <w:gridCol w:w="3199"/>
        <w:gridCol w:w="154"/>
      </w:tblGrid>
      <w:tr w:rsidR="008C3057" w:rsidRPr="00D81946" w14:paraId="3100C0CD" w14:textId="77777777" w:rsidTr="00D31767">
        <w:trPr>
          <w:trHeight w:val="277"/>
        </w:trPr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68CBE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</w:p>
        </w:tc>
        <w:tc>
          <w:tcPr>
            <w:tcW w:w="33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20CC5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 xml:space="preserve">Patients </w:t>
            </w:r>
            <w:r w:rsidR="00A52D41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hospitalized in conventional care</w:t>
            </w:r>
          </w:p>
        </w:tc>
      </w:tr>
      <w:tr w:rsidR="008C3057" w:rsidRPr="005C433D" w14:paraId="2B90B92C" w14:textId="77777777" w:rsidTr="00D31767">
        <w:trPr>
          <w:trHeight w:val="277"/>
        </w:trPr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F14D25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2941A9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i/>
                <w:color w:val="2E2E2E"/>
                <w:sz w:val="24"/>
                <w:szCs w:val="24"/>
                <w:lang w:val="en-GB"/>
              </w:rPr>
              <w:t>N</w:t>
            </w: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= </w:t>
            </w:r>
            <w:r w:rsidR="007114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41</w:t>
            </w:r>
          </w:p>
        </w:tc>
        <w:tc>
          <w:tcPr>
            <w:tcW w:w="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C8B33C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</w:p>
        </w:tc>
      </w:tr>
      <w:tr w:rsidR="008C3057" w:rsidRPr="005C433D" w14:paraId="113D4767" w14:textId="77777777" w:rsidTr="00D31767">
        <w:trPr>
          <w:trHeight w:val="277"/>
        </w:trPr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CA58C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Mean age in years (± SD)</w:t>
            </w:r>
          </w:p>
        </w:tc>
        <w:tc>
          <w:tcPr>
            <w:tcW w:w="33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7E085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5</w:t>
            </w:r>
            <w:r w:rsidR="007114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5</w:t>
            </w: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.6</w:t>
            </w:r>
            <w:r w:rsidR="007114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8</w:t>
            </w: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 xml:space="preserve"> (± 10.</w:t>
            </w:r>
            <w:r w:rsidR="007114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62</w:t>
            </w: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)</w:t>
            </w:r>
          </w:p>
        </w:tc>
      </w:tr>
      <w:tr w:rsidR="008C3057" w:rsidRPr="005C433D" w14:paraId="736EBFF7" w14:textId="77777777" w:rsidTr="00D31767">
        <w:trPr>
          <w:trHeight w:val="277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0245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Education level (1/2/3)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18AF" w14:textId="77777777" w:rsidR="008C3057" w:rsidRPr="007114C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  <w:r w:rsidRPr="00AE25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2/1</w:t>
            </w:r>
            <w:r w:rsidR="00AE25CD" w:rsidRPr="00AE25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0</w:t>
            </w:r>
            <w:r w:rsidRPr="00AE25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/</w:t>
            </w:r>
            <w:r w:rsidR="00AE25CD" w:rsidRPr="00AE25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29</w:t>
            </w: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4E916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</w:p>
        </w:tc>
      </w:tr>
      <w:tr w:rsidR="008C3057" w:rsidRPr="005C433D" w14:paraId="5BB2E6D9" w14:textId="77777777" w:rsidTr="00D31767">
        <w:trPr>
          <w:trHeight w:val="277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751CD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Sex (F/M)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150A" w14:textId="77777777" w:rsidR="008C3057" w:rsidRPr="007114C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  <w:r w:rsidRPr="00AE25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1</w:t>
            </w:r>
            <w:r w:rsidR="00AE25CD" w:rsidRPr="00AE25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4</w:t>
            </w:r>
            <w:r w:rsidRPr="00AE25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/</w:t>
            </w:r>
            <w:r w:rsidR="00AE25CD" w:rsidRPr="00AE25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2</w:t>
            </w:r>
            <w:r w:rsidRPr="00AE25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7</w:t>
            </w: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60C4D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</w:p>
        </w:tc>
      </w:tr>
      <w:tr w:rsidR="008C3057" w:rsidRPr="005C433D" w14:paraId="5544B474" w14:textId="77777777" w:rsidTr="00D31767">
        <w:trPr>
          <w:trHeight w:val="277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EFCDA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Mean days of hospitalization (± SD)</w:t>
            </w:r>
          </w:p>
        </w:tc>
        <w:tc>
          <w:tcPr>
            <w:tcW w:w="33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73838" w14:textId="77777777" w:rsidR="008C3057" w:rsidRPr="00C57555" w:rsidRDefault="00C57555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12</w:t>
            </w:r>
            <w:r w:rsidR="008C3057"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.</w:t>
            </w: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12</w:t>
            </w:r>
            <w:r w:rsidR="008C3057"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 xml:space="preserve"> (± </w:t>
            </w: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12</w:t>
            </w:r>
            <w:r w:rsidR="008C3057"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.</w:t>
            </w: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68</w:t>
            </w:r>
            <w:r w:rsidR="008C3057"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)</w:t>
            </w:r>
          </w:p>
        </w:tc>
      </w:tr>
      <w:tr w:rsidR="008C3057" w:rsidRPr="005C433D" w14:paraId="47047470" w14:textId="77777777" w:rsidTr="00D31767">
        <w:trPr>
          <w:trHeight w:val="277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BA680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Mean days between positive RT-PCR test and collection of immunological data (± SD)</w:t>
            </w:r>
          </w:p>
        </w:tc>
        <w:tc>
          <w:tcPr>
            <w:tcW w:w="33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F469A" w14:textId="77777777" w:rsidR="008C3057" w:rsidRPr="005C433D" w:rsidRDefault="007114CD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  <w:r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2</w:t>
            </w:r>
            <w:r w:rsidR="008C3057"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30</w:t>
            </w:r>
            <w:r w:rsidR="008C3057"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 xml:space="preserve"> (± 3.</w:t>
            </w:r>
            <w:r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86</w:t>
            </w:r>
            <w:r w:rsidR="008C3057"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)</w:t>
            </w:r>
          </w:p>
        </w:tc>
      </w:tr>
      <w:tr w:rsidR="008C3057" w:rsidRPr="005C433D" w14:paraId="1625E546" w14:textId="77777777" w:rsidTr="00D31767">
        <w:trPr>
          <w:trHeight w:val="277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3B525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Diabetes (Yes/No)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918B7" w14:textId="77777777" w:rsidR="008C3057" w:rsidRPr="007114CD" w:rsidRDefault="00AE25CD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  <w:r w:rsidRPr="00AE25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4</w:t>
            </w:r>
            <w:r w:rsidR="008C3057" w:rsidRPr="00AE25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/</w:t>
            </w:r>
            <w:r w:rsidRPr="00AE25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37</w:t>
            </w: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6213C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</w:p>
        </w:tc>
      </w:tr>
      <w:tr w:rsidR="008C3057" w:rsidRPr="005C433D" w14:paraId="5E6B90E4" w14:textId="77777777" w:rsidTr="00D31767">
        <w:trPr>
          <w:trHeight w:val="277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96640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History of respiratory disorders (Yes/No)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8B74" w14:textId="77777777" w:rsidR="008C3057" w:rsidRPr="007114CD" w:rsidRDefault="00C57555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5</w:t>
            </w:r>
            <w:r w:rsidR="008C3057"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/</w:t>
            </w: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36</w:t>
            </w: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6B1B1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</w:p>
        </w:tc>
      </w:tr>
      <w:tr w:rsidR="008C3057" w:rsidRPr="005C433D" w14:paraId="5C88FB0D" w14:textId="77777777" w:rsidTr="00D31767">
        <w:trPr>
          <w:trHeight w:val="277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26081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History of cardiovascular disorders (Yes/No)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D215B" w14:textId="77777777" w:rsidR="008C3057" w:rsidRPr="007114CD" w:rsidRDefault="00C57555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7</w:t>
            </w:r>
            <w:r w:rsidR="008C3057"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/</w:t>
            </w: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34</w:t>
            </w: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5A0DC" w14:textId="77777777" w:rsidR="008C3057" w:rsidRPr="005C433D" w:rsidRDefault="008C305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</w:p>
        </w:tc>
      </w:tr>
      <w:tr w:rsidR="00A52D41" w:rsidRPr="005C433D" w14:paraId="5D2F75A7" w14:textId="77777777" w:rsidTr="00D31767">
        <w:trPr>
          <w:trHeight w:val="277"/>
        </w:trPr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14077B" w14:textId="77777777" w:rsidR="00A52D41" w:rsidRPr="005C433D" w:rsidRDefault="00A52D41" w:rsidP="00A52D41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History of psychiatric disorders (Yes/No)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6FA06C" w14:textId="77777777" w:rsidR="00A52D41" w:rsidRPr="007114CD" w:rsidRDefault="00C57555" w:rsidP="00A52D41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1</w:t>
            </w:r>
            <w:r w:rsidR="00A52D41"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/</w:t>
            </w: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40</w:t>
            </w: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A258E" w14:textId="77777777" w:rsidR="00A52D41" w:rsidRPr="005C433D" w:rsidRDefault="00A52D41" w:rsidP="00A52D41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</w:p>
        </w:tc>
      </w:tr>
    </w:tbl>
    <w:p w14:paraId="00C162EF" w14:textId="77777777" w:rsidR="008C3057" w:rsidRPr="004774B0" w:rsidRDefault="008C3057" w:rsidP="008C305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highlight w:val="yellow"/>
          <w:lang w:val="en-GB"/>
        </w:rPr>
      </w:pPr>
      <w:r w:rsidRPr="005C433D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Note. </w:t>
      </w:r>
      <w:r w:rsidRPr="005C433D">
        <w:rPr>
          <w:rFonts w:ascii="Times New Roman" w:hAnsi="Times New Roman" w:cs="Times New Roman"/>
          <w:sz w:val="24"/>
          <w:szCs w:val="24"/>
          <w:lang w:val="en-GB"/>
        </w:rPr>
        <w:t xml:space="preserve">Education level: 1 = compulsory schooling, 2 = post-compulsory schooling, and 3 = university degree or equivalent. </w:t>
      </w:r>
      <w:r w:rsidRPr="004774B0">
        <w:rPr>
          <w:rFonts w:ascii="Times New Roman" w:hAnsi="Times New Roman" w:cs="Times New Roman"/>
          <w:sz w:val="24"/>
          <w:szCs w:val="24"/>
          <w:lang w:val="en-GB"/>
        </w:rPr>
        <w:t xml:space="preserve">RT-PCR: reverse transcription polymerase chain reaction; SD: standard deviation; Sex F: female and M: mal. </w:t>
      </w:r>
    </w:p>
    <w:p w14:paraId="15FD2772" w14:textId="77777777" w:rsidR="008C3057" w:rsidRPr="004774B0" w:rsidRDefault="008C3057">
      <w:pPr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2BDEF1DF" w14:textId="77777777" w:rsidR="008C3057" w:rsidRPr="004774B0" w:rsidRDefault="008C3057">
      <w:pPr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22F1B27F" w14:textId="77777777" w:rsidR="008C3057" w:rsidRPr="004774B0" w:rsidRDefault="008C3057">
      <w:pPr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2D596FFE" w14:textId="77777777" w:rsidR="008C3057" w:rsidRPr="004774B0" w:rsidRDefault="008C3057">
      <w:pPr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5B2A27CB" w14:textId="77777777" w:rsidR="008C3057" w:rsidRPr="004774B0" w:rsidRDefault="008C3057">
      <w:pPr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7B4587FF" w14:textId="77777777" w:rsidR="008C3057" w:rsidRPr="007D7D93" w:rsidRDefault="00431A78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SI </w:t>
      </w:r>
      <w:r w:rsidR="009408C3"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>2</w:t>
      </w:r>
      <w:r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="009408C3"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>Socio-demographic and clinical data relating to patients hospitalized in intensive care</w:t>
      </w:r>
      <w:r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</w:p>
    <w:p w14:paraId="357F43B7" w14:textId="77777777" w:rsidR="00C56F06" w:rsidRPr="005C433D" w:rsidRDefault="00C56F06" w:rsidP="00C56F0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C433D"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SI </w:t>
      </w:r>
      <w:r w:rsidR="007114CD">
        <w:rPr>
          <w:rFonts w:ascii="Times New Roman" w:hAnsi="Times New Roman" w:cs="Times New Roman"/>
          <w:sz w:val="24"/>
          <w:szCs w:val="24"/>
          <w:lang w:val="en-GB"/>
        </w:rPr>
        <w:t>2</w:t>
      </w:r>
      <w:r w:rsidRPr="005C433D">
        <w:rPr>
          <w:rFonts w:ascii="Times New Roman" w:hAnsi="Times New Roman" w:cs="Times New Roman"/>
          <w:sz w:val="24"/>
          <w:szCs w:val="24"/>
          <w:lang w:val="en-GB"/>
        </w:rPr>
        <w:t>. Socio-demographic and clinical data from the sample of patients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hospitalized in </w:t>
      </w:r>
      <w:r w:rsidR="007114CD">
        <w:rPr>
          <w:rFonts w:ascii="Times New Roman" w:hAnsi="Times New Roman" w:cs="Times New Roman"/>
          <w:sz w:val="24"/>
          <w:szCs w:val="24"/>
          <w:lang w:val="en-GB"/>
        </w:rPr>
        <w:t>intensive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care in the acute phase and</w:t>
      </w:r>
      <w:r w:rsidRPr="005C433D">
        <w:rPr>
          <w:rFonts w:ascii="Times New Roman" w:hAnsi="Times New Roman" w:cs="Times New Roman"/>
          <w:sz w:val="24"/>
          <w:szCs w:val="24"/>
          <w:lang w:val="en-GB"/>
        </w:rPr>
        <w:t xml:space="preserve"> assessed 6-9 months after SARS-CoV-2 infection.</w:t>
      </w:r>
    </w:p>
    <w:tbl>
      <w:tblPr>
        <w:tblW w:w="987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21"/>
        <w:gridCol w:w="3199"/>
        <w:gridCol w:w="154"/>
      </w:tblGrid>
      <w:tr w:rsidR="00C56F06" w:rsidRPr="00AB6D82" w14:paraId="77C25204" w14:textId="77777777" w:rsidTr="00D31767">
        <w:trPr>
          <w:trHeight w:val="277"/>
        </w:trPr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5838B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</w:p>
        </w:tc>
        <w:tc>
          <w:tcPr>
            <w:tcW w:w="33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450F3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 xml:space="preserve">Patients </w:t>
            </w:r>
            <w:r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 xml:space="preserve">hospitalized in </w:t>
            </w:r>
            <w:r w:rsidR="007114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ICU</w:t>
            </w:r>
          </w:p>
        </w:tc>
      </w:tr>
      <w:tr w:rsidR="00C56F06" w:rsidRPr="005C433D" w14:paraId="1B8B3283" w14:textId="77777777" w:rsidTr="00D31767">
        <w:trPr>
          <w:trHeight w:val="277"/>
        </w:trPr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D15830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129A4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i/>
                <w:color w:val="2E2E2E"/>
                <w:sz w:val="24"/>
                <w:szCs w:val="24"/>
                <w:lang w:val="en-GB"/>
              </w:rPr>
              <w:t>N</w:t>
            </w: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= </w:t>
            </w:r>
            <w:r w:rsidR="007114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24</w:t>
            </w:r>
          </w:p>
        </w:tc>
        <w:tc>
          <w:tcPr>
            <w:tcW w:w="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174A53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</w:p>
        </w:tc>
      </w:tr>
      <w:tr w:rsidR="00C56F06" w:rsidRPr="005C433D" w14:paraId="638CC933" w14:textId="77777777" w:rsidTr="00D31767">
        <w:trPr>
          <w:trHeight w:val="277"/>
        </w:trPr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D95B2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Mean age in years (± SD)</w:t>
            </w:r>
          </w:p>
        </w:tc>
        <w:tc>
          <w:tcPr>
            <w:tcW w:w="33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499CA" w14:textId="77777777" w:rsidR="00C56F06" w:rsidRPr="005C433D" w:rsidRDefault="007114CD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 xml:space="preserve">62.08 </w:t>
            </w:r>
            <w:r w:rsidR="00C56F06"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(± 1</w:t>
            </w:r>
            <w:r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2</w:t>
            </w:r>
            <w:r w:rsidR="00C56F06"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03</w:t>
            </w:r>
            <w:r w:rsidR="00C56F06"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)</w:t>
            </w:r>
          </w:p>
        </w:tc>
      </w:tr>
      <w:tr w:rsidR="00C56F06" w:rsidRPr="005C433D" w14:paraId="418E3FC1" w14:textId="77777777" w:rsidTr="00D31767">
        <w:trPr>
          <w:trHeight w:val="277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F9C3F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Education level (1/2/3)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9D3E3" w14:textId="77777777" w:rsidR="00C56F06" w:rsidRPr="007114CD" w:rsidRDefault="00C57555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1</w:t>
            </w:r>
            <w:r w:rsidR="00C56F06"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/</w:t>
            </w: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10</w:t>
            </w:r>
            <w:r w:rsidR="00C56F06"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/</w:t>
            </w: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13</w:t>
            </w: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26B60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</w:p>
        </w:tc>
      </w:tr>
      <w:tr w:rsidR="00C56F06" w:rsidRPr="005C433D" w14:paraId="41143896" w14:textId="77777777" w:rsidTr="00D31767">
        <w:trPr>
          <w:trHeight w:val="277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AEF3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Sex (F/M)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45FF8" w14:textId="77777777" w:rsidR="00C56F06" w:rsidRPr="007114CD" w:rsidRDefault="00C57555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5</w:t>
            </w:r>
            <w:r w:rsidR="00C56F06"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/</w:t>
            </w: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19</w:t>
            </w: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26FB5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</w:p>
        </w:tc>
      </w:tr>
      <w:tr w:rsidR="00C56F06" w:rsidRPr="005C433D" w14:paraId="4819D46E" w14:textId="77777777" w:rsidTr="00D31767">
        <w:trPr>
          <w:trHeight w:val="277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BB76C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Mean days of hospitalization (± SD)</w:t>
            </w:r>
          </w:p>
        </w:tc>
        <w:tc>
          <w:tcPr>
            <w:tcW w:w="33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8776A" w14:textId="77777777" w:rsidR="00C56F06" w:rsidRPr="005C433D" w:rsidRDefault="002810E8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  <w:r w:rsidRPr="002810E8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40</w:t>
            </w:r>
            <w:r w:rsidR="00C56F06" w:rsidRPr="002810E8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.</w:t>
            </w:r>
            <w:r w:rsidRPr="002810E8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13</w:t>
            </w:r>
            <w:r w:rsidR="00C56F06" w:rsidRPr="002810E8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 xml:space="preserve"> (± </w:t>
            </w:r>
            <w:r w:rsidRPr="002810E8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32</w:t>
            </w:r>
            <w:r w:rsidR="00C56F06" w:rsidRPr="002810E8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.</w:t>
            </w:r>
            <w:r w:rsidRPr="002810E8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07</w:t>
            </w:r>
            <w:r w:rsidR="00C56F06" w:rsidRPr="002810E8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)</w:t>
            </w:r>
          </w:p>
        </w:tc>
      </w:tr>
      <w:tr w:rsidR="00C56F06" w:rsidRPr="005C433D" w14:paraId="115D99DA" w14:textId="77777777" w:rsidTr="00D31767">
        <w:trPr>
          <w:trHeight w:val="277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75F46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Mean days between positive RT-PCR test and collection of immunological data (± SD)</w:t>
            </w:r>
          </w:p>
        </w:tc>
        <w:tc>
          <w:tcPr>
            <w:tcW w:w="33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B5B5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1.</w:t>
            </w:r>
            <w:r w:rsidR="007114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08</w:t>
            </w: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 xml:space="preserve"> (± </w:t>
            </w:r>
            <w:r w:rsidR="007114C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2</w:t>
            </w: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.62)</w:t>
            </w:r>
          </w:p>
        </w:tc>
      </w:tr>
      <w:tr w:rsidR="00C56F06" w:rsidRPr="005C433D" w14:paraId="125D288B" w14:textId="77777777" w:rsidTr="00D31767">
        <w:trPr>
          <w:trHeight w:val="277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40368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Diabetes (Yes/No)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8400" w14:textId="77777777" w:rsidR="00C56F06" w:rsidRPr="007114CD" w:rsidRDefault="00C57555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1</w:t>
            </w:r>
            <w:r w:rsidR="00C56F06"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/</w:t>
            </w: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23</w:t>
            </w: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BB7F6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</w:p>
        </w:tc>
      </w:tr>
      <w:tr w:rsidR="00C56F06" w:rsidRPr="005C433D" w14:paraId="1FB11872" w14:textId="77777777" w:rsidTr="00D31767">
        <w:trPr>
          <w:trHeight w:val="277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91D9D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History of respiratory disorders (Yes/No)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1BD97" w14:textId="77777777" w:rsidR="00C56F06" w:rsidRPr="007114CD" w:rsidRDefault="00C57555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6</w:t>
            </w:r>
            <w:r w:rsidR="00C56F06"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/</w:t>
            </w: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18</w:t>
            </w: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347B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</w:p>
        </w:tc>
      </w:tr>
      <w:tr w:rsidR="00C56F06" w:rsidRPr="005C433D" w14:paraId="3C421B35" w14:textId="77777777" w:rsidTr="00D31767">
        <w:trPr>
          <w:trHeight w:val="277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38502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History of cardiovascular disorders (Yes/No)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29563" w14:textId="77777777" w:rsidR="00C56F06" w:rsidRPr="007114CD" w:rsidRDefault="00C57555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6</w:t>
            </w:r>
            <w:r w:rsidR="00C56F06"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/</w:t>
            </w: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18</w:t>
            </w: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9D3E0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</w:p>
        </w:tc>
      </w:tr>
      <w:tr w:rsidR="00C56F06" w:rsidRPr="005C433D" w14:paraId="0D5E42E2" w14:textId="77777777" w:rsidTr="00D31767">
        <w:trPr>
          <w:trHeight w:val="277"/>
        </w:trPr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1A8A22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History of psychiatric disorders (Yes/No)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3217F0" w14:textId="77777777" w:rsidR="00C56F06" w:rsidRPr="007114CD" w:rsidRDefault="00C57555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highlight w:val="yellow"/>
                <w:lang w:val="en-GB"/>
              </w:rPr>
            </w:pP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1</w:t>
            </w:r>
            <w:r w:rsidR="00C56F06"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/</w:t>
            </w:r>
            <w:r w:rsidRPr="00C57555"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  <w:t>23</w:t>
            </w: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D2702" w14:textId="77777777" w:rsidR="00C56F06" w:rsidRPr="005C433D" w:rsidRDefault="00C56F06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2E2E2E"/>
                <w:sz w:val="24"/>
                <w:szCs w:val="24"/>
                <w:lang w:val="en-GB"/>
              </w:rPr>
            </w:pPr>
          </w:p>
        </w:tc>
      </w:tr>
    </w:tbl>
    <w:p w14:paraId="743892B1" w14:textId="77777777" w:rsidR="00C56F06" w:rsidRPr="004774B0" w:rsidRDefault="00C56F06" w:rsidP="00C56F0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highlight w:val="yellow"/>
          <w:lang w:val="en-GB"/>
        </w:rPr>
      </w:pPr>
      <w:r w:rsidRPr="005C433D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Note. </w:t>
      </w:r>
      <w:r w:rsidRPr="005C433D">
        <w:rPr>
          <w:rFonts w:ascii="Times New Roman" w:hAnsi="Times New Roman" w:cs="Times New Roman"/>
          <w:sz w:val="24"/>
          <w:szCs w:val="24"/>
          <w:lang w:val="en-GB"/>
        </w:rPr>
        <w:t xml:space="preserve">Education level: 1 = compulsory schooling, 2 = post-compulsory schooling, and 3 = university degree or equivalent. </w:t>
      </w:r>
      <w:r w:rsidRPr="004774B0">
        <w:rPr>
          <w:rFonts w:ascii="Times New Roman" w:hAnsi="Times New Roman" w:cs="Times New Roman"/>
          <w:sz w:val="24"/>
          <w:szCs w:val="24"/>
          <w:lang w:val="en-GB"/>
        </w:rPr>
        <w:t>RT-PCR: reverse transcription polymerase chain reaction; SD: standard deviation; Sex F: female and M: mal.</w:t>
      </w:r>
      <w:r w:rsidR="00B050D1" w:rsidRPr="004774B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39609227" w14:textId="77777777" w:rsidR="008C3057" w:rsidRPr="004774B0" w:rsidRDefault="008C3057">
      <w:pPr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48D3B3C4" w14:textId="77777777" w:rsidR="008C3057" w:rsidRPr="004774B0" w:rsidRDefault="008C3057">
      <w:pPr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7CA4389F" w14:textId="77777777" w:rsidR="00964BC7" w:rsidRPr="004774B0" w:rsidRDefault="00964BC7">
      <w:pPr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431D2479" w14:textId="77777777" w:rsidR="00964BC7" w:rsidRPr="004774B0" w:rsidRDefault="00964BC7">
      <w:pPr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500D0169" w14:textId="77777777" w:rsidR="00964BC7" w:rsidRPr="004774B0" w:rsidRDefault="00964BC7">
      <w:pPr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1DFBEF9D" w14:textId="77777777" w:rsidR="00964BC7" w:rsidRPr="004774B0" w:rsidRDefault="00964BC7">
      <w:pPr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65242509" w14:textId="77777777" w:rsidR="00964BC7" w:rsidRPr="004774B0" w:rsidRDefault="00964BC7">
      <w:pPr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36ADC3A7" w14:textId="77777777" w:rsidR="00964BC7" w:rsidRPr="004774B0" w:rsidRDefault="00964BC7">
      <w:pPr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4337C166" w14:textId="77777777" w:rsidR="004E1C91" w:rsidRPr="007D7D93" w:rsidRDefault="004E1C91" w:rsidP="00964BC7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SI </w:t>
      </w:r>
      <w:r w:rsidR="002B35C4"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>3</w:t>
      </w:r>
      <w:r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="009408C3"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>Immune markers of patients hospitalized in conventional care with COVID-19 on admission to hospital.</w:t>
      </w:r>
    </w:p>
    <w:p w14:paraId="4D0336D4" w14:textId="77777777" w:rsidR="004E1C91" w:rsidRPr="005C433D" w:rsidRDefault="004E1C91" w:rsidP="004E1C91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5C433D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SI </w:t>
      </w:r>
      <w:r w:rsidR="007F3308">
        <w:rPr>
          <w:rFonts w:ascii="Times New Roman" w:hAnsi="Times New Roman" w:cs="Times New Roman"/>
          <w:bCs/>
          <w:sz w:val="24"/>
          <w:szCs w:val="24"/>
          <w:lang w:val="en-GB"/>
        </w:rPr>
        <w:t>3</w:t>
      </w:r>
      <w:r w:rsidRPr="005C433D">
        <w:rPr>
          <w:rFonts w:ascii="Times New Roman" w:hAnsi="Times New Roman" w:cs="Times New Roman"/>
          <w:bCs/>
          <w:sz w:val="24"/>
          <w:szCs w:val="24"/>
          <w:lang w:val="en-GB"/>
        </w:rPr>
        <w:t>. Immune markers of patients.</w:t>
      </w:r>
    </w:p>
    <w:tbl>
      <w:tblPr>
        <w:tblW w:w="623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3827"/>
      </w:tblGrid>
      <w:tr w:rsidR="004E1C91" w:rsidRPr="00D81946" w14:paraId="37D57A8A" w14:textId="77777777" w:rsidTr="00D31767">
        <w:trPr>
          <w:trHeight w:val="855"/>
        </w:trPr>
        <w:tc>
          <w:tcPr>
            <w:tcW w:w="2410" w:type="dxa"/>
            <w:tcBorders>
              <w:top w:val="single" w:sz="8" w:space="0" w:color="8E8E8E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5B3584" w14:textId="77777777" w:rsidR="004E1C91" w:rsidRPr="005C433D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Immune markers</w:t>
            </w:r>
          </w:p>
        </w:tc>
        <w:tc>
          <w:tcPr>
            <w:tcW w:w="3827" w:type="dxa"/>
            <w:tcBorders>
              <w:top w:val="single" w:sz="8" w:space="0" w:color="8E8E8E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20BBE8" w14:textId="77777777" w:rsidR="004E1C91" w:rsidRPr="005C433D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Cytokine count on day 1 of hospitalization (</w:t>
            </w:r>
            <w:r w:rsidRPr="005C433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N</w:t>
            </w:r>
            <w:r w:rsidRPr="005C43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=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</w:t>
            </w:r>
            <w:r w:rsidRPr="005C43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and monocytes (</w:t>
            </w:r>
            <w:r w:rsidRPr="005C433D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N</w:t>
            </w:r>
            <w:r w:rsidRPr="005C43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=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</w:t>
            </w:r>
            <w:r w:rsidRPr="005C43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) </w:t>
            </w:r>
            <w:r w:rsidR="0045675F" w:rsidRPr="005C43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</w:t>
            </w:r>
            <w:r w:rsid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dian</w:t>
            </w:r>
            <w:r w:rsidR="0045675F" w:rsidRPr="005C43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[95%CI]</w:t>
            </w:r>
          </w:p>
        </w:tc>
      </w:tr>
      <w:tr w:rsidR="004E1C91" w:rsidRPr="005C433D" w14:paraId="563882EB" w14:textId="77777777" w:rsidTr="00D31767">
        <w:trPr>
          <w:trHeight w:val="390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AD002" w14:textId="77777777" w:rsidR="004E1C91" w:rsidRPr="005C433D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TNFα (</w:t>
            </w:r>
            <w:proofErr w:type="spellStart"/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AA854" w14:textId="77777777" w:rsidR="004E1C91" w:rsidRPr="0045675F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675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45675F" w:rsidRPr="0045675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Pr="004567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675F"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[2.57;4.68]</w:t>
            </w:r>
          </w:p>
        </w:tc>
      </w:tr>
      <w:tr w:rsidR="004E1C91" w:rsidRPr="005C433D" w14:paraId="6B57D9F7" w14:textId="77777777" w:rsidTr="00D31767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35A7F" w14:textId="77777777" w:rsidR="004E1C91" w:rsidRPr="005C433D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IL-1Ra (</w:t>
            </w:r>
            <w:proofErr w:type="spellStart"/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38DE9" w14:textId="015FF0A1" w:rsidR="004E1C91" w:rsidRPr="0045675F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67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5675F">
              <w:rPr>
                <w:rFonts w:ascii="Times New Roman" w:hAnsi="Times New Roman" w:cs="Times New Roman"/>
                <w:sz w:val="24"/>
                <w:szCs w:val="24"/>
              </w:rPr>
              <w:t>604</w:t>
            </w:r>
            <w:r w:rsidRPr="004567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5675F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Pr="004567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675F"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[</w:t>
            </w:r>
            <w:r w:rsid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1951.30</w:t>
            </w:r>
            <w:r w:rsidR="0045675F"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;</w:t>
            </w:r>
            <w:r w:rsid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4636.80</w:t>
            </w:r>
            <w:r w:rsidR="0045675F"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]</w:t>
            </w:r>
          </w:p>
        </w:tc>
      </w:tr>
      <w:tr w:rsidR="004E1C91" w:rsidRPr="005C433D" w14:paraId="4ED58EE9" w14:textId="77777777" w:rsidTr="00D31767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1CD05" w14:textId="77777777" w:rsidR="004E1C91" w:rsidRPr="005C433D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IFNγ</w:t>
            </w:r>
            <w:proofErr w:type="spellEnd"/>
            <w:r w:rsidRPr="005C433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30F0E" w14:textId="589F03E3" w:rsidR="004E1C91" w:rsidRPr="0045675F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675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5675F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Pr="004567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675F"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[.</w:t>
            </w:r>
            <w:proofErr w:type="gramStart"/>
            <w:r w:rsid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84</w:t>
            </w:r>
            <w:r w:rsidR="0045675F"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;</w:t>
            </w:r>
            <w:proofErr w:type="gramEnd"/>
            <w:r w:rsid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45675F"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.6</w:t>
            </w:r>
            <w:r w:rsid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45675F"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]</w:t>
            </w:r>
          </w:p>
        </w:tc>
      </w:tr>
      <w:tr w:rsidR="004E1C91" w:rsidRPr="005C433D" w14:paraId="1EEC9413" w14:textId="77777777" w:rsidTr="00D31767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8602D" w14:textId="77777777" w:rsidR="004E1C91" w:rsidRPr="005C433D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Monocytes percentage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E8EE5" w14:textId="77777777" w:rsidR="004E1C91" w:rsidRPr="0045675F" w:rsidRDefault="00445D4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E1C91" w:rsidRPr="004567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4E1C91" w:rsidRPr="004567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91</w:t>
            </w:r>
            <w:r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54</w:t>
            </w:r>
            <w:r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]</w:t>
            </w:r>
          </w:p>
        </w:tc>
      </w:tr>
      <w:tr w:rsidR="004E1C91" w:rsidRPr="005C433D" w14:paraId="2657472C" w14:textId="77777777" w:rsidTr="00D31767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single" w:sz="8" w:space="0" w:color="8E8E8E"/>
              <w:right w:val="nil"/>
            </w:tcBorders>
            <w:shd w:val="clear" w:color="auto" w:fill="auto"/>
            <w:vAlign w:val="center"/>
            <w:hideMark/>
          </w:tcPr>
          <w:p w14:paraId="74F96F2C" w14:textId="77777777" w:rsidR="004E1C91" w:rsidRPr="005C433D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IL-1</w:t>
            </w:r>
            <w:r w:rsidRPr="005C43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β</w:t>
            </w:r>
            <w:r w:rsidRPr="005C433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8E8E8E"/>
              <w:right w:val="nil"/>
            </w:tcBorders>
            <w:shd w:val="clear" w:color="auto" w:fill="auto"/>
            <w:vAlign w:val="center"/>
            <w:hideMark/>
          </w:tcPr>
          <w:p w14:paraId="202AD5C2" w14:textId="77777777" w:rsidR="004E1C91" w:rsidRPr="0045675F" w:rsidRDefault="00445D4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E1C91" w:rsidRPr="0045675F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4E1C91" w:rsidRPr="004567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proofErr w:type="gramStart"/>
            <w:r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proofErr w:type="gramEnd"/>
            <w:r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031</w:t>
            </w:r>
            <w:r w:rsidRPr="004567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]</w:t>
            </w:r>
          </w:p>
        </w:tc>
      </w:tr>
    </w:tbl>
    <w:p w14:paraId="7D5238B3" w14:textId="77777777" w:rsidR="004E1C91" w:rsidRPr="005C433D" w:rsidRDefault="004E1C91" w:rsidP="004E1C91">
      <w:pPr>
        <w:spacing w:after="0" w:line="480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en-GB"/>
        </w:rPr>
      </w:pPr>
      <w:r w:rsidRPr="005C433D">
        <w:rPr>
          <w:rFonts w:ascii="Times New Roman" w:hAnsi="Times New Roman" w:cs="Times New Roman"/>
          <w:bCs/>
          <w:i/>
          <w:sz w:val="24"/>
          <w:szCs w:val="24"/>
          <w:lang w:val="en-GB"/>
        </w:rPr>
        <w:t xml:space="preserve">Note. </w:t>
      </w:r>
      <w:proofErr w:type="spellStart"/>
      <w:r w:rsidRPr="005C433D">
        <w:rPr>
          <w:rFonts w:ascii="Times New Roman" w:hAnsi="Times New Roman" w:cs="Times New Roman"/>
          <w:sz w:val="24"/>
          <w:szCs w:val="24"/>
          <w:lang w:val="en-GB"/>
        </w:rPr>
        <w:t>IFNγ</w:t>
      </w:r>
      <w:proofErr w:type="spellEnd"/>
      <w:r w:rsidRPr="005C433D">
        <w:rPr>
          <w:rFonts w:ascii="Times New Roman" w:hAnsi="Times New Roman" w:cs="Times New Roman"/>
          <w:sz w:val="24"/>
          <w:szCs w:val="24"/>
          <w:lang w:val="en-GB"/>
        </w:rPr>
        <w:t xml:space="preserve">: interferon gamma; IL: interleukin; TNFα: </w:t>
      </w:r>
      <w:proofErr w:type="spellStart"/>
      <w:r w:rsidRPr="005C433D">
        <w:rPr>
          <w:rFonts w:ascii="Times New Roman" w:hAnsi="Times New Roman" w:cs="Times New Roman"/>
          <w:sz w:val="24"/>
          <w:szCs w:val="24"/>
          <w:lang w:val="en-GB"/>
        </w:rPr>
        <w:t>tumor</w:t>
      </w:r>
      <w:proofErr w:type="spellEnd"/>
      <w:r w:rsidRPr="005C433D">
        <w:rPr>
          <w:rFonts w:ascii="Times New Roman" w:hAnsi="Times New Roman" w:cs="Times New Roman"/>
          <w:sz w:val="24"/>
          <w:szCs w:val="24"/>
          <w:lang w:val="en-GB"/>
        </w:rPr>
        <w:t xml:space="preserve"> necrosis factor.</w:t>
      </w:r>
    </w:p>
    <w:p w14:paraId="56562370" w14:textId="77777777" w:rsidR="004E1C91" w:rsidRDefault="004E1C91"/>
    <w:p w14:paraId="419A55A1" w14:textId="77777777" w:rsidR="004E1C91" w:rsidRPr="007D7D93" w:rsidRDefault="004E1C91" w:rsidP="007F3308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SI </w:t>
      </w:r>
      <w:r w:rsidR="002B35C4"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>4</w:t>
      </w:r>
      <w:r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="009408C3"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>Immune markers of patients hospitalized in intensive care with COVID-19 on admission to hospital.</w:t>
      </w:r>
    </w:p>
    <w:p w14:paraId="58D3E870" w14:textId="77777777" w:rsidR="004E1C91" w:rsidRPr="00071159" w:rsidRDefault="004E1C91" w:rsidP="004E1C91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1159">
        <w:rPr>
          <w:rFonts w:ascii="Times New Roman" w:hAnsi="Times New Roman" w:cs="Times New Roman"/>
          <w:bCs/>
          <w:sz w:val="24"/>
          <w:szCs w:val="24"/>
        </w:rPr>
        <w:t xml:space="preserve">Table SI </w:t>
      </w:r>
      <w:r w:rsidR="007F3308">
        <w:rPr>
          <w:rFonts w:ascii="Times New Roman" w:hAnsi="Times New Roman" w:cs="Times New Roman"/>
          <w:bCs/>
          <w:sz w:val="24"/>
          <w:szCs w:val="24"/>
        </w:rPr>
        <w:t>4</w:t>
      </w:r>
      <w:r w:rsidRPr="00071159">
        <w:rPr>
          <w:rFonts w:ascii="Times New Roman" w:hAnsi="Times New Roman" w:cs="Times New Roman"/>
          <w:bCs/>
          <w:sz w:val="24"/>
          <w:szCs w:val="24"/>
        </w:rPr>
        <w:t>. Immune markers of ICU patients.</w:t>
      </w:r>
    </w:p>
    <w:tbl>
      <w:tblPr>
        <w:tblW w:w="623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3827"/>
      </w:tblGrid>
      <w:tr w:rsidR="004E1C91" w:rsidRPr="00D81946" w14:paraId="0D10F7BA" w14:textId="77777777" w:rsidTr="00D31767">
        <w:trPr>
          <w:trHeight w:val="855"/>
        </w:trPr>
        <w:tc>
          <w:tcPr>
            <w:tcW w:w="2410" w:type="dxa"/>
            <w:tcBorders>
              <w:top w:val="single" w:sz="8" w:space="0" w:color="8E8E8E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89008E" w14:textId="77777777" w:rsidR="004E1C91" w:rsidRPr="005C433D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Immune markers</w:t>
            </w:r>
          </w:p>
        </w:tc>
        <w:tc>
          <w:tcPr>
            <w:tcW w:w="3827" w:type="dxa"/>
            <w:tcBorders>
              <w:top w:val="single" w:sz="8" w:space="0" w:color="8E8E8E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E728B2" w14:textId="77777777" w:rsidR="004E1C91" w:rsidRPr="005C433D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C43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Cytokine count on day 1 of hospitalization (</w:t>
            </w:r>
            <w:r w:rsidRPr="005C433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N</w:t>
            </w:r>
            <w:r w:rsidRPr="005C43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= </w:t>
            </w:r>
            <w:r w:rsidR="0007115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</w:t>
            </w:r>
            <w:r w:rsidRPr="005C43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and monocytes (</w:t>
            </w:r>
            <w:r w:rsidRPr="005C433D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N</w:t>
            </w:r>
            <w:r w:rsidRPr="005C43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= </w:t>
            </w:r>
            <w:r w:rsidR="0007115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5C43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) </w:t>
            </w:r>
            <w:r w:rsidR="0006322C" w:rsidRPr="005C43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</w:t>
            </w:r>
            <w:r w:rsidR="0006322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dian</w:t>
            </w:r>
            <w:r w:rsidR="0006322C" w:rsidRPr="005C43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06322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[95%CI]</w:t>
            </w:r>
          </w:p>
        </w:tc>
      </w:tr>
      <w:tr w:rsidR="004E1C91" w:rsidRPr="005C433D" w14:paraId="008B0E7C" w14:textId="77777777" w:rsidTr="00D31767">
        <w:trPr>
          <w:trHeight w:val="390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C63D9" w14:textId="77777777" w:rsidR="004E1C91" w:rsidRPr="005C433D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TNFα (</w:t>
            </w:r>
            <w:proofErr w:type="spellStart"/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F6E67" w14:textId="67650C88" w:rsidR="004E1C91" w:rsidRPr="00304A70" w:rsidRDefault="00304A70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A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E1C91" w:rsidRPr="00304A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04A70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4E1C91" w:rsidRPr="00304A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4A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[3.52;6.65]</w:t>
            </w:r>
          </w:p>
        </w:tc>
      </w:tr>
      <w:tr w:rsidR="004E1C91" w:rsidRPr="005C433D" w14:paraId="7AA71F6D" w14:textId="77777777" w:rsidTr="00D31767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74CD6" w14:textId="77777777" w:rsidR="004E1C91" w:rsidRPr="005C433D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IL-1Ra (</w:t>
            </w:r>
            <w:proofErr w:type="spellStart"/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BAAE0" w14:textId="6C0A2F8A" w:rsidR="004E1C91" w:rsidRPr="00064D65" w:rsidRDefault="00BE79D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E79D7">
              <w:rPr>
                <w:rFonts w:ascii="Times New Roman" w:hAnsi="Times New Roman" w:cs="Times New Roman"/>
                <w:sz w:val="24"/>
                <w:szCs w:val="24"/>
              </w:rPr>
              <w:t>6256.74 [</w:t>
            </w:r>
            <w:r w:rsidRPr="00BE79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5983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.11100.29</w:t>
            </w:r>
            <w:r w:rsidRPr="00304A7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]</w:t>
            </w:r>
          </w:p>
        </w:tc>
      </w:tr>
      <w:tr w:rsidR="004E1C91" w:rsidRPr="005C433D" w14:paraId="5045302E" w14:textId="77777777" w:rsidTr="00D31767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D8072" w14:textId="77777777" w:rsidR="004E1C91" w:rsidRPr="00BE79D7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79D7">
              <w:rPr>
                <w:rFonts w:ascii="Times New Roman" w:hAnsi="Times New Roman" w:cs="Times New Roman"/>
                <w:sz w:val="24"/>
                <w:szCs w:val="24"/>
              </w:rPr>
              <w:t>IFNγ</w:t>
            </w:r>
            <w:proofErr w:type="spellEnd"/>
            <w:r w:rsidRPr="00BE79D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E79D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BE79D7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58C54" w14:textId="2A9EA662" w:rsidR="004E1C91" w:rsidRPr="00BE79D7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79D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BE79D7" w:rsidRPr="00BE79D7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BE79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79D7" w:rsidRPr="00BE79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[0.81;2.93]</w:t>
            </w:r>
          </w:p>
        </w:tc>
      </w:tr>
      <w:tr w:rsidR="004E1C91" w:rsidRPr="005C433D" w14:paraId="661A0523" w14:textId="77777777" w:rsidTr="00D31767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6415C" w14:textId="77777777" w:rsidR="004E1C91" w:rsidRPr="00791C69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1C69">
              <w:rPr>
                <w:rFonts w:ascii="Times New Roman" w:hAnsi="Times New Roman" w:cs="Times New Roman"/>
                <w:sz w:val="24"/>
                <w:szCs w:val="24"/>
              </w:rPr>
              <w:t>Monocytes percentage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6286F" w14:textId="2361C370" w:rsidR="004E1C91" w:rsidRPr="00791C69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1C6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791C69" w:rsidRPr="00791C6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791C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79D7" w:rsidRPr="00791C6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[</w:t>
            </w:r>
            <w:r w:rsidR="00791C69" w:rsidRPr="00791C6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="00BE79D7" w:rsidRPr="00791C6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791C69" w:rsidRPr="00791C6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65</w:t>
            </w:r>
            <w:r w:rsidR="00BE79D7" w:rsidRPr="00791C6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;</w:t>
            </w:r>
            <w:r w:rsidR="00791C69" w:rsidRPr="00791C6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="00BE79D7" w:rsidRPr="00791C6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791C69" w:rsidRPr="00791C6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84</w:t>
            </w:r>
            <w:r w:rsidR="00BE79D7" w:rsidRPr="00791C6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]</w:t>
            </w:r>
          </w:p>
        </w:tc>
      </w:tr>
      <w:tr w:rsidR="004E1C91" w:rsidRPr="005C433D" w14:paraId="396E330F" w14:textId="77777777" w:rsidTr="00D31767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single" w:sz="8" w:space="0" w:color="8E8E8E"/>
              <w:right w:val="nil"/>
            </w:tcBorders>
            <w:shd w:val="clear" w:color="auto" w:fill="auto"/>
            <w:vAlign w:val="center"/>
            <w:hideMark/>
          </w:tcPr>
          <w:p w14:paraId="0F43EF40" w14:textId="77777777" w:rsidR="004E1C91" w:rsidRPr="005C433D" w:rsidRDefault="004E1C91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IL-1</w:t>
            </w:r>
            <w:r w:rsidRPr="005C433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β</w:t>
            </w:r>
            <w:r w:rsidRPr="005C433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5C433D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8E8E8E"/>
              <w:right w:val="nil"/>
            </w:tcBorders>
            <w:shd w:val="clear" w:color="auto" w:fill="auto"/>
            <w:vAlign w:val="center"/>
            <w:hideMark/>
          </w:tcPr>
          <w:p w14:paraId="3C3E346E" w14:textId="78935E40" w:rsidR="004E1C91" w:rsidRPr="00BE79D7" w:rsidRDefault="00BE79D7" w:rsidP="00D3176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79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E1C91" w:rsidRPr="00BE79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E79D7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4E1C91" w:rsidRPr="00BE79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79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[0.33;1.22]</w:t>
            </w:r>
          </w:p>
        </w:tc>
      </w:tr>
    </w:tbl>
    <w:p w14:paraId="53A98AC8" w14:textId="77777777" w:rsidR="004E1C91" w:rsidRPr="005C433D" w:rsidRDefault="004E1C91" w:rsidP="004E1C91">
      <w:pPr>
        <w:spacing w:after="0" w:line="480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en-GB"/>
        </w:rPr>
      </w:pPr>
      <w:r w:rsidRPr="005C433D">
        <w:rPr>
          <w:rFonts w:ascii="Times New Roman" w:hAnsi="Times New Roman" w:cs="Times New Roman"/>
          <w:bCs/>
          <w:i/>
          <w:sz w:val="24"/>
          <w:szCs w:val="24"/>
          <w:lang w:val="en-GB"/>
        </w:rPr>
        <w:t xml:space="preserve">Note. </w:t>
      </w:r>
      <w:proofErr w:type="spellStart"/>
      <w:r w:rsidRPr="005C433D">
        <w:rPr>
          <w:rFonts w:ascii="Times New Roman" w:hAnsi="Times New Roman" w:cs="Times New Roman"/>
          <w:sz w:val="24"/>
          <w:szCs w:val="24"/>
          <w:lang w:val="en-GB"/>
        </w:rPr>
        <w:t>IFNγ</w:t>
      </w:r>
      <w:proofErr w:type="spellEnd"/>
      <w:r w:rsidRPr="005C433D">
        <w:rPr>
          <w:rFonts w:ascii="Times New Roman" w:hAnsi="Times New Roman" w:cs="Times New Roman"/>
          <w:sz w:val="24"/>
          <w:szCs w:val="24"/>
          <w:lang w:val="en-GB"/>
        </w:rPr>
        <w:t xml:space="preserve">: interferon gamma; IL: interleukin; TNFα: </w:t>
      </w:r>
      <w:proofErr w:type="spellStart"/>
      <w:r w:rsidRPr="005C433D">
        <w:rPr>
          <w:rFonts w:ascii="Times New Roman" w:hAnsi="Times New Roman" w:cs="Times New Roman"/>
          <w:sz w:val="24"/>
          <w:szCs w:val="24"/>
          <w:lang w:val="en-GB"/>
        </w:rPr>
        <w:t>tumor</w:t>
      </w:r>
      <w:proofErr w:type="spellEnd"/>
      <w:r w:rsidRPr="005C433D">
        <w:rPr>
          <w:rFonts w:ascii="Times New Roman" w:hAnsi="Times New Roman" w:cs="Times New Roman"/>
          <w:sz w:val="24"/>
          <w:szCs w:val="24"/>
          <w:lang w:val="en-GB"/>
        </w:rPr>
        <w:t xml:space="preserve"> necrosis factor.</w:t>
      </w:r>
    </w:p>
    <w:p w14:paraId="2A3E0DAC" w14:textId="77777777" w:rsidR="00E82F7B" w:rsidRDefault="00E82F7B"/>
    <w:p w14:paraId="299F525B" w14:textId="77777777" w:rsidR="00925F7A" w:rsidRPr="007D7D93" w:rsidRDefault="00F7462F" w:rsidP="00925F7A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SI </w:t>
      </w:r>
      <w:r w:rsidR="007F3308"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>5</w:t>
      </w:r>
      <w:r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="00F90447"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>Association and predictability of subjective fatigue measured 6-9 months post-infection as a function of acute immunity in patients hospitalized in conventional care.</w:t>
      </w:r>
    </w:p>
    <w:p w14:paraId="602742DA" w14:textId="77777777" w:rsidR="00F90447" w:rsidRPr="004774B0" w:rsidRDefault="00F90447" w:rsidP="00925F7A">
      <w:pPr>
        <w:spacing w:after="0" w:line="480" w:lineRule="auto"/>
        <w:jc w:val="both"/>
        <w:rPr>
          <w:rFonts w:ascii="Times New Roman" w:hAnsi="Times New Roman" w:cs="Times New Roman"/>
          <w:bCs/>
          <w:i/>
          <w:sz w:val="24"/>
          <w:szCs w:val="24"/>
          <w:u w:val="single"/>
          <w:lang w:val="en-GB"/>
        </w:rPr>
      </w:pPr>
      <w:r w:rsidRPr="004774B0">
        <w:rPr>
          <w:rFonts w:ascii="Times New Roman" w:hAnsi="Times New Roman" w:cs="Times New Roman"/>
          <w:bCs/>
          <w:i/>
          <w:sz w:val="24"/>
          <w:szCs w:val="24"/>
          <w:u w:val="single"/>
          <w:lang w:val="en-GB"/>
        </w:rPr>
        <w:t>Spearman correlation</w:t>
      </w:r>
    </w:p>
    <w:p w14:paraId="5D3C7E35" w14:textId="77777777" w:rsidR="00925F7A" w:rsidRPr="00F90447" w:rsidRDefault="00F90447" w:rsidP="00925F7A">
      <w:pPr>
        <w:spacing w:after="0" w:line="480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en-GB"/>
        </w:rPr>
      </w:pPr>
      <w:r w:rsidRPr="00F9044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We observed a significant association between cognitive fatigue scores and the percentage of monocytes </w:t>
      </w:r>
      <w:r w:rsidR="00B57507" w:rsidRPr="00F90447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w:r w:rsidR="00B57507" w:rsidRPr="00F90447">
        <w:rPr>
          <w:rFonts w:ascii="Times New Roman" w:hAnsi="Times New Roman" w:cs="Times New Roman"/>
          <w:bCs/>
          <w:i/>
          <w:sz w:val="24"/>
          <w:szCs w:val="24"/>
          <w:lang w:val="en-GB"/>
        </w:rPr>
        <w:t>p</w:t>
      </w:r>
      <w:r w:rsidR="00B57507" w:rsidRPr="00F9044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=.029 ; </w:t>
      </w:r>
      <w:r w:rsidR="00B57507" w:rsidRPr="00F90447">
        <w:rPr>
          <w:rFonts w:ascii="Times New Roman" w:hAnsi="Times New Roman" w:cs="Times New Roman"/>
          <w:bCs/>
          <w:i/>
          <w:sz w:val="24"/>
          <w:szCs w:val="24"/>
          <w:lang w:val="en-GB"/>
        </w:rPr>
        <w:t>r</w:t>
      </w:r>
      <w:r w:rsidR="00B57507" w:rsidRPr="00F90447">
        <w:rPr>
          <w:rFonts w:ascii="Times New Roman" w:hAnsi="Times New Roman" w:cs="Times New Roman"/>
          <w:bCs/>
          <w:sz w:val="24"/>
          <w:szCs w:val="24"/>
          <w:lang w:val="en-GB"/>
        </w:rPr>
        <w:t>=-0.38)</w:t>
      </w:r>
      <w:r w:rsidR="009C1E6B" w:rsidRPr="00F9044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Pr="00F9044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and a significant association between psychological fatigue scores and the percentage of monocytes </w:t>
      </w:r>
      <w:r w:rsidR="00B57507" w:rsidRPr="00F90447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w:r w:rsidR="00B57507" w:rsidRPr="00F90447">
        <w:rPr>
          <w:rFonts w:ascii="Times New Roman" w:hAnsi="Times New Roman" w:cs="Times New Roman"/>
          <w:bCs/>
          <w:i/>
          <w:sz w:val="24"/>
          <w:szCs w:val="24"/>
          <w:lang w:val="en-GB"/>
        </w:rPr>
        <w:t>p</w:t>
      </w:r>
      <w:r w:rsidR="00B57507" w:rsidRPr="00F9044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=.018 ; </w:t>
      </w:r>
      <w:r w:rsidR="00B57507" w:rsidRPr="00F90447">
        <w:rPr>
          <w:rFonts w:ascii="Times New Roman" w:hAnsi="Times New Roman" w:cs="Times New Roman"/>
          <w:bCs/>
          <w:i/>
          <w:sz w:val="24"/>
          <w:szCs w:val="24"/>
          <w:lang w:val="en-GB"/>
        </w:rPr>
        <w:t>r</w:t>
      </w:r>
      <w:r w:rsidR="00B57507" w:rsidRPr="00F90447">
        <w:rPr>
          <w:rFonts w:ascii="Times New Roman" w:hAnsi="Times New Roman" w:cs="Times New Roman"/>
          <w:bCs/>
          <w:sz w:val="24"/>
          <w:szCs w:val="24"/>
          <w:lang w:val="en-GB"/>
        </w:rPr>
        <w:t>=-0.41).</w:t>
      </w:r>
    </w:p>
    <w:p w14:paraId="0FFC826A" w14:textId="4A3CF898" w:rsidR="00450961" w:rsidRPr="00450961" w:rsidRDefault="00450961" w:rsidP="00450961">
      <w:pPr>
        <w:spacing w:after="0" w:line="480" w:lineRule="auto"/>
        <w:jc w:val="both"/>
        <w:rPr>
          <w:rFonts w:ascii="Times New Roman" w:hAnsi="Times New Roman" w:cs="Times New Roman"/>
          <w:bCs/>
          <w:i/>
          <w:sz w:val="24"/>
          <w:szCs w:val="24"/>
          <w:u w:val="single"/>
          <w:lang w:val="en-GB"/>
        </w:rPr>
      </w:pPr>
      <w:r w:rsidRPr="00450961">
        <w:rPr>
          <w:rFonts w:ascii="Times New Roman" w:hAnsi="Times New Roman" w:cs="Times New Roman"/>
          <w:bCs/>
          <w:i/>
          <w:sz w:val="24"/>
          <w:szCs w:val="24"/>
          <w:u w:val="single"/>
          <w:lang w:val="en-GB"/>
        </w:rPr>
        <w:t xml:space="preserve">Generalized linear mixed model </w:t>
      </w:r>
    </w:p>
    <w:p w14:paraId="6BCE6324" w14:textId="77777777" w:rsidR="00925F7A" w:rsidRPr="00F90447" w:rsidRDefault="00F90447" w:rsidP="00925F7A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F90447">
        <w:rPr>
          <w:rFonts w:ascii="Times New Roman" w:hAnsi="Times New Roman" w:cs="Times New Roman"/>
          <w:bCs/>
          <w:sz w:val="24"/>
          <w:szCs w:val="24"/>
          <w:lang w:val="en-GB"/>
        </w:rPr>
        <w:t>No model was found to be significant in predicting the different subtypes of fatigue.</w:t>
      </w:r>
    </w:p>
    <w:p w14:paraId="67BE4CB1" w14:textId="77777777" w:rsidR="00A61728" w:rsidRPr="004774B0" w:rsidRDefault="00A61728" w:rsidP="00925F7A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0A9122CE" w14:textId="77777777" w:rsidR="00925F7A" w:rsidRPr="007D7D93" w:rsidRDefault="00CC4F27" w:rsidP="00925F7A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304A7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SI </w:t>
      </w:r>
      <w:r w:rsidR="007F3308" w:rsidRPr="00304A70">
        <w:rPr>
          <w:rFonts w:ascii="Times New Roman" w:hAnsi="Times New Roman" w:cs="Times New Roman"/>
          <w:b/>
          <w:bCs/>
          <w:sz w:val="24"/>
          <w:szCs w:val="24"/>
          <w:lang w:val="en-GB"/>
        </w:rPr>
        <w:t>6</w:t>
      </w:r>
      <w:r w:rsidRPr="00304A7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="00A61728" w:rsidRPr="00304A70">
        <w:rPr>
          <w:rFonts w:ascii="Times New Roman" w:hAnsi="Times New Roman" w:cs="Times New Roman"/>
          <w:b/>
          <w:bCs/>
          <w:sz w:val="24"/>
          <w:szCs w:val="24"/>
          <w:lang w:val="en-GB"/>
        </w:rPr>
        <w:t>Association and predictability of subjective fatigue measured 6-9 months post-infection as a function of acute immunity in intensive care hospital patients.</w:t>
      </w:r>
    </w:p>
    <w:p w14:paraId="7CF10004" w14:textId="77777777" w:rsidR="00A61728" w:rsidRPr="004774B0" w:rsidRDefault="00A61728" w:rsidP="00A61728">
      <w:pPr>
        <w:spacing w:after="0" w:line="480" w:lineRule="auto"/>
        <w:jc w:val="both"/>
        <w:rPr>
          <w:rFonts w:ascii="Times New Roman" w:hAnsi="Times New Roman" w:cs="Times New Roman"/>
          <w:bCs/>
          <w:i/>
          <w:sz w:val="24"/>
          <w:szCs w:val="24"/>
          <w:u w:val="single"/>
          <w:lang w:val="en-GB"/>
        </w:rPr>
      </w:pPr>
      <w:r w:rsidRPr="004774B0">
        <w:rPr>
          <w:rFonts w:ascii="Times New Roman" w:hAnsi="Times New Roman" w:cs="Times New Roman"/>
          <w:bCs/>
          <w:i/>
          <w:sz w:val="24"/>
          <w:szCs w:val="24"/>
          <w:u w:val="single"/>
          <w:lang w:val="en-GB"/>
        </w:rPr>
        <w:t>Spearman correlation</w:t>
      </w:r>
    </w:p>
    <w:p w14:paraId="449A88B9" w14:textId="77777777" w:rsidR="00CC4F27" w:rsidRPr="00A61728" w:rsidRDefault="00A61728" w:rsidP="008026CD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A61728">
        <w:rPr>
          <w:rFonts w:ascii="Times New Roman" w:hAnsi="Times New Roman" w:cs="Times New Roman"/>
          <w:bCs/>
          <w:sz w:val="24"/>
          <w:szCs w:val="24"/>
          <w:lang w:val="en-GB"/>
        </w:rPr>
        <w:t>Concerning total fatigue, we observe a significant association with levels of acute TNF</w:t>
      </w:r>
      <w:r w:rsidRPr="005C433D">
        <w:rPr>
          <w:rFonts w:ascii="Times New Roman" w:hAnsi="Times New Roman" w:cs="Times New Roman"/>
          <w:sz w:val="24"/>
          <w:szCs w:val="24"/>
        </w:rPr>
        <w:t>α</w:t>
      </w:r>
      <w:r w:rsidRPr="00A6172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9C1E6B" w:rsidRPr="00A61728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w:r w:rsidR="009C1E6B" w:rsidRPr="00A61728">
        <w:rPr>
          <w:rFonts w:ascii="Times New Roman" w:hAnsi="Times New Roman" w:cs="Times New Roman"/>
          <w:bCs/>
          <w:i/>
          <w:sz w:val="24"/>
          <w:szCs w:val="24"/>
          <w:lang w:val="en-GB"/>
        </w:rPr>
        <w:t>p</w:t>
      </w:r>
      <w:r w:rsidR="009C1E6B" w:rsidRPr="00A6172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=.008 ; </w:t>
      </w:r>
      <w:r w:rsidR="009C1E6B" w:rsidRPr="00A61728">
        <w:rPr>
          <w:rFonts w:ascii="Times New Roman" w:hAnsi="Times New Roman" w:cs="Times New Roman"/>
          <w:bCs/>
          <w:i/>
          <w:sz w:val="24"/>
          <w:szCs w:val="24"/>
          <w:lang w:val="en-GB"/>
        </w:rPr>
        <w:t>r</w:t>
      </w:r>
      <w:r w:rsidR="009C1E6B" w:rsidRPr="00A6172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=-0.54). </w:t>
      </w:r>
    </w:p>
    <w:p w14:paraId="777BF101" w14:textId="77777777" w:rsidR="00925F7A" w:rsidRPr="00A61728" w:rsidRDefault="00A61728" w:rsidP="00925F7A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A61728">
        <w:rPr>
          <w:rFonts w:ascii="Times New Roman" w:hAnsi="Times New Roman" w:cs="Times New Roman"/>
          <w:bCs/>
          <w:sz w:val="24"/>
          <w:szCs w:val="24"/>
          <w:lang w:val="en-GB"/>
        </w:rPr>
        <w:t>Acute TNF</w:t>
      </w:r>
      <w:r w:rsidRPr="005C433D">
        <w:rPr>
          <w:rFonts w:ascii="Times New Roman" w:hAnsi="Times New Roman" w:cs="Times New Roman"/>
          <w:sz w:val="24"/>
          <w:szCs w:val="24"/>
        </w:rPr>
        <w:t>α</w:t>
      </w:r>
      <w:r w:rsidRPr="00A6172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and IL-1RA levels were also associated with cognitive fatigue scores </w:t>
      </w:r>
      <w:r w:rsidR="009C1E6B" w:rsidRPr="00A61728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w:r w:rsidR="009C1E6B" w:rsidRPr="00A61728">
        <w:rPr>
          <w:rFonts w:ascii="Times New Roman" w:hAnsi="Times New Roman" w:cs="Times New Roman"/>
          <w:bCs/>
          <w:i/>
          <w:sz w:val="24"/>
          <w:szCs w:val="24"/>
          <w:lang w:val="en-GB"/>
        </w:rPr>
        <w:t>p</w:t>
      </w:r>
      <w:r w:rsidR="009C1E6B" w:rsidRPr="00A6172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=.001 ; </w:t>
      </w:r>
      <w:r w:rsidR="009C1E6B" w:rsidRPr="00A61728">
        <w:rPr>
          <w:rFonts w:ascii="Times New Roman" w:hAnsi="Times New Roman" w:cs="Times New Roman"/>
          <w:bCs/>
          <w:i/>
          <w:sz w:val="24"/>
          <w:szCs w:val="24"/>
          <w:lang w:val="en-GB"/>
        </w:rPr>
        <w:t>r</w:t>
      </w:r>
      <w:r w:rsidR="009C1E6B" w:rsidRPr="00A61728">
        <w:rPr>
          <w:rFonts w:ascii="Times New Roman" w:hAnsi="Times New Roman" w:cs="Times New Roman"/>
          <w:bCs/>
          <w:sz w:val="24"/>
          <w:szCs w:val="24"/>
          <w:lang w:val="en-GB"/>
        </w:rPr>
        <w:t>=-0.65) et (</w:t>
      </w:r>
      <w:r w:rsidR="009C1E6B" w:rsidRPr="00A61728">
        <w:rPr>
          <w:rFonts w:ascii="Times New Roman" w:hAnsi="Times New Roman" w:cs="Times New Roman"/>
          <w:bCs/>
          <w:i/>
          <w:sz w:val="24"/>
          <w:szCs w:val="24"/>
          <w:lang w:val="en-GB"/>
        </w:rPr>
        <w:t>p</w:t>
      </w:r>
      <w:r w:rsidR="009C1E6B" w:rsidRPr="00A6172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=.013 ; </w:t>
      </w:r>
      <w:r w:rsidR="009C1E6B" w:rsidRPr="00A61728">
        <w:rPr>
          <w:rFonts w:ascii="Times New Roman" w:hAnsi="Times New Roman" w:cs="Times New Roman"/>
          <w:bCs/>
          <w:i/>
          <w:sz w:val="24"/>
          <w:szCs w:val="24"/>
          <w:lang w:val="en-GB"/>
        </w:rPr>
        <w:t>r</w:t>
      </w:r>
      <w:r w:rsidR="009C1E6B" w:rsidRPr="00A6172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=-0.52). </w:t>
      </w:r>
      <w:r w:rsidRPr="00A61728">
        <w:rPr>
          <w:rFonts w:ascii="Times New Roman" w:hAnsi="Times New Roman" w:cs="Times New Roman"/>
          <w:bCs/>
          <w:sz w:val="24"/>
          <w:szCs w:val="24"/>
          <w:lang w:val="en-GB"/>
        </w:rPr>
        <w:t>Finally, acute TNF</w:t>
      </w:r>
      <w:r w:rsidRPr="005C433D">
        <w:rPr>
          <w:rFonts w:ascii="Times New Roman" w:hAnsi="Times New Roman" w:cs="Times New Roman"/>
          <w:sz w:val="24"/>
          <w:szCs w:val="24"/>
        </w:rPr>
        <w:t>α</w:t>
      </w:r>
      <w:r w:rsidRPr="00A6172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levels were also associated with social fatigue scores</w:t>
      </w:r>
      <w:r w:rsidR="009C1E6B" w:rsidRPr="00A6172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(</w:t>
      </w:r>
      <w:r w:rsidR="009C1E6B" w:rsidRPr="00A61728">
        <w:rPr>
          <w:rFonts w:ascii="Times New Roman" w:hAnsi="Times New Roman" w:cs="Times New Roman"/>
          <w:bCs/>
          <w:i/>
          <w:sz w:val="24"/>
          <w:szCs w:val="24"/>
          <w:lang w:val="en-GB"/>
        </w:rPr>
        <w:t>p</w:t>
      </w:r>
      <w:r w:rsidR="009C1E6B" w:rsidRPr="00A6172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=.039 ; </w:t>
      </w:r>
      <w:r w:rsidR="009C1E6B" w:rsidRPr="00A61728">
        <w:rPr>
          <w:rFonts w:ascii="Times New Roman" w:hAnsi="Times New Roman" w:cs="Times New Roman"/>
          <w:bCs/>
          <w:i/>
          <w:sz w:val="24"/>
          <w:szCs w:val="24"/>
          <w:lang w:val="en-GB"/>
        </w:rPr>
        <w:t>r</w:t>
      </w:r>
      <w:r w:rsidR="009C1E6B" w:rsidRPr="00A61728">
        <w:rPr>
          <w:rFonts w:ascii="Times New Roman" w:hAnsi="Times New Roman" w:cs="Times New Roman"/>
          <w:bCs/>
          <w:sz w:val="24"/>
          <w:szCs w:val="24"/>
          <w:lang w:val="en-GB"/>
        </w:rPr>
        <w:t>=-0.44).</w:t>
      </w:r>
    </w:p>
    <w:p w14:paraId="68D99E5C" w14:textId="6902C69E" w:rsidR="00A61728" w:rsidRPr="00D820A3" w:rsidRDefault="00A61728" w:rsidP="00A61728">
      <w:pPr>
        <w:spacing w:after="0" w:line="480" w:lineRule="auto"/>
        <w:jc w:val="both"/>
        <w:rPr>
          <w:rFonts w:ascii="Times New Roman" w:hAnsi="Times New Roman" w:cs="Times New Roman"/>
          <w:bCs/>
          <w:i/>
          <w:sz w:val="24"/>
          <w:szCs w:val="24"/>
          <w:u w:val="single"/>
          <w:lang w:val="en-GB"/>
        </w:rPr>
      </w:pPr>
      <w:r w:rsidRPr="00D820A3">
        <w:rPr>
          <w:rFonts w:ascii="Times New Roman" w:hAnsi="Times New Roman" w:cs="Times New Roman"/>
          <w:bCs/>
          <w:i/>
          <w:sz w:val="24"/>
          <w:szCs w:val="24"/>
          <w:u w:val="single"/>
          <w:lang w:val="en-GB"/>
        </w:rPr>
        <w:t xml:space="preserve">Generalized linear </w:t>
      </w:r>
      <w:r w:rsidR="00DA798B" w:rsidRPr="00D820A3">
        <w:rPr>
          <w:rFonts w:ascii="Times New Roman" w:hAnsi="Times New Roman" w:cs="Times New Roman"/>
          <w:bCs/>
          <w:i/>
          <w:sz w:val="24"/>
          <w:szCs w:val="24"/>
          <w:u w:val="single"/>
          <w:lang w:val="en-GB"/>
        </w:rPr>
        <w:t>mixed model</w:t>
      </w:r>
      <w:r w:rsidRPr="00D820A3">
        <w:rPr>
          <w:rFonts w:ascii="Times New Roman" w:hAnsi="Times New Roman" w:cs="Times New Roman"/>
          <w:bCs/>
          <w:i/>
          <w:sz w:val="24"/>
          <w:szCs w:val="24"/>
          <w:u w:val="single"/>
          <w:lang w:val="en-GB"/>
        </w:rPr>
        <w:t xml:space="preserve"> </w:t>
      </w:r>
    </w:p>
    <w:p w14:paraId="7F9D17F1" w14:textId="0640B58E" w:rsidR="00F7462F" w:rsidRPr="00C93BD1" w:rsidRDefault="00C93BD1" w:rsidP="00FA0E6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C93BD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The total fatigue prediction model revealed that IL-1RA levels </w:t>
      </w:r>
      <w:r w:rsidR="00DA798B" w:rsidRPr="00FA6DC4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w:r w:rsidR="00DA798B" w:rsidRPr="00FA6DC4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="00DA798B" w:rsidRPr="00FA6DC4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6</w:t>
      </w:r>
      <w:r w:rsidR="00DA798B" w:rsidRPr="008E3A0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>9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DA798B" w:rsidRPr="008E3A0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DA798B" w:rsidRPr="008E3A0B">
        <w:rPr>
          <w:rFonts w:ascii="Times New Roman" w:hAnsi="Times New Roman" w:cs="Times New Roman"/>
          <w:i/>
          <w:sz w:val="24"/>
          <w:szCs w:val="24"/>
          <w:lang w:val="en-US"/>
        </w:rPr>
        <w:t xml:space="preserve">p </w:t>
      </w:r>
      <w:r w:rsidR="00DA798B" w:rsidRPr="008E3A0B">
        <w:rPr>
          <w:rFonts w:ascii="Times New Roman" w:hAnsi="Times New Roman" w:cs="Times New Roman"/>
          <w:sz w:val="24"/>
          <w:szCs w:val="24"/>
          <w:lang w:val="en-US"/>
        </w:rPr>
        <w:t>=.0</w:t>
      </w:r>
      <w:r w:rsidR="007011EC">
        <w:rPr>
          <w:rFonts w:ascii="Times New Roman" w:hAnsi="Times New Roman" w:cs="Times New Roman"/>
          <w:sz w:val="24"/>
          <w:szCs w:val="24"/>
          <w:lang w:val="en-US"/>
        </w:rPr>
        <w:t>20</w:t>
      </w:r>
      <w:r w:rsidR="00DA798B" w:rsidRPr="008E3A0B">
        <w:rPr>
          <w:rFonts w:ascii="Times New Roman" w:hAnsi="Times New Roman" w:cs="Times New Roman"/>
          <w:sz w:val="24"/>
          <w:szCs w:val="24"/>
          <w:lang w:val="en-US"/>
        </w:rPr>
        <w:t>; 95%</w:t>
      </w:r>
      <w:r w:rsidR="00DA798B" w:rsidRPr="008E3A0B">
        <w:rPr>
          <w:rFonts w:ascii="Times New Roman" w:hAnsi="Times New Roman" w:cs="Times New Roman"/>
          <w:color w:val="2E2E2E"/>
          <w:sz w:val="24"/>
          <w:szCs w:val="24"/>
          <w:lang w:val="en-US"/>
        </w:rPr>
        <w:t>CI</w:t>
      </w:r>
      <w:r w:rsidR="00DA798B" w:rsidRPr="008E3A0B">
        <w:rPr>
          <w:rFonts w:ascii="Times New Roman" w:hAnsi="Times New Roman" w:cs="Times New Roman"/>
          <w:color w:val="2E2E2E"/>
          <w:sz w:val="24"/>
          <w:szCs w:val="24"/>
          <w:lang w:val="en-GB"/>
        </w:rPr>
        <w:t xml:space="preserve"> </w:t>
      </w:r>
      <w:r w:rsidR="00DA798B" w:rsidRPr="008E3A0B">
        <w:rPr>
          <w:rFonts w:ascii="Times New Roman" w:hAnsi="Times New Roman" w:cs="Times New Roman"/>
          <w:sz w:val="24"/>
          <w:szCs w:val="24"/>
          <w:lang w:val="en-US"/>
        </w:rPr>
        <w:t>[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-1</w:t>
      </w:r>
      <w:r w:rsidR="00DA798B" w:rsidRPr="008E3A0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25</w:t>
      </w:r>
      <w:r w:rsidR="00DA798B" w:rsidRPr="008E3A0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-0</w:t>
      </w:r>
      <w:r w:rsidR="00DA798B" w:rsidRPr="008E3A0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12</w:t>
      </w:r>
      <w:r w:rsidR="00DA798B" w:rsidRPr="008E3A0B">
        <w:rPr>
          <w:rFonts w:ascii="Times New Roman" w:hAnsi="Times New Roman" w:cs="Times New Roman"/>
          <w:sz w:val="24"/>
          <w:szCs w:val="24"/>
          <w:lang w:val="en-US"/>
        </w:rPr>
        <w:t>])</w:t>
      </w:r>
      <w:r w:rsidR="00DA798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and </w:t>
      </w:r>
      <w:r w:rsidR="00925F7A" w:rsidRPr="00C93BD1">
        <w:rPr>
          <w:rFonts w:ascii="Times New Roman" w:hAnsi="Times New Roman" w:cs="Times New Roman"/>
          <w:bCs/>
          <w:sz w:val="24"/>
          <w:szCs w:val="24"/>
          <w:lang w:val="en-GB"/>
        </w:rPr>
        <w:t>IFN</w:t>
      </w:r>
      <w:r w:rsidRPr="005C433D">
        <w:rPr>
          <w:rFonts w:ascii="Times New Roman" w:hAnsi="Times New Roman" w:cs="Times New Roman"/>
          <w:sz w:val="24"/>
          <w:szCs w:val="24"/>
        </w:rPr>
        <w:t>γ</w:t>
      </w:r>
      <w:r w:rsidR="004323B8" w:rsidRPr="00C93BD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DA798B" w:rsidRPr="00FA6DC4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w:r w:rsidR="00DA798B" w:rsidRPr="00FA6DC4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="00DA798B" w:rsidRPr="00FA6DC4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10</w:t>
      </w:r>
      <w:r w:rsidR="00DA798B" w:rsidRPr="008E3A0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18</w:t>
      </w:r>
      <w:r w:rsidR="00DA798B" w:rsidRPr="008E3A0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DA798B" w:rsidRPr="008E3A0B">
        <w:rPr>
          <w:rFonts w:ascii="Times New Roman" w:hAnsi="Times New Roman" w:cs="Times New Roman"/>
          <w:i/>
          <w:sz w:val="24"/>
          <w:szCs w:val="24"/>
          <w:lang w:val="en-US"/>
        </w:rPr>
        <w:t xml:space="preserve">p </w:t>
      </w:r>
      <w:r w:rsidR="00DA798B" w:rsidRPr="008E3A0B">
        <w:rPr>
          <w:rFonts w:ascii="Times New Roman" w:hAnsi="Times New Roman" w:cs="Times New Roman"/>
          <w:sz w:val="24"/>
          <w:szCs w:val="24"/>
          <w:lang w:val="en-US"/>
        </w:rPr>
        <w:t>=.0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7</w:t>
      </w:r>
      <w:r w:rsidR="00DA798B" w:rsidRPr="008E3A0B">
        <w:rPr>
          <w:rFonts w:ascii="Times New Roman" w:hAnsi="Times New Roman" w:cs="Times New Roman"/>
          <w:sz w:val="24"/>
          <w:szCs w:val="24"/>
          <w:lang w:val="en-US"/>
        </w:rPr>
        <w:t>; 95%</w:t>
      </w:r>
      <w:r w:rsidR="00DA798B" w:rsidRPr="008E3A0B">
        <w:rPr>
          <w:rFonts w:ascii="Times New Roman" w:hAnsi="Times New Roman" w:cs="Times New Roman"/>
          <w:color w:val="2E2E2E"/>
          <w:sz w:val="24"/>
          <w:szCs w:val="24"/>
          <w:lang w:val="en-US"/>
        </w:rPr>
        <w:t>CI</w:t>
      </w:r>
      <w:r w:rsidR="00DA798B" w:rsidRPr="008E3A0B">
        <w:rPr>
          <w:rFonts w:ascii="Times New Roman" w:hAnsi="Times New Roman" w:cs="Times New Roman"/>
          <w:color w:val="2E2E2E"/>
          <w:sz w:val="24"/>
          <w:szCs w:val="24"/>
          <w:lang w:val="en-GB"/>
        </w:rPr>
        <w:t xml:space="preserve"> </w:t>
      </w:r>
      <w:r w:rsidR="00DA798B" w:rsidRPr="008E3A0B">
        <w:rPr>
          <w:rFonts w:ascii="Times New Roman" w:hAnsi="Times New Roman" w:cs="Times New Roman"/>
          <w:sz w:val="24"/>
          <w:szCs w:val="24"/>
          <w:lang w:val="en-US"/>
        </w:rPr>
        <w:t>[0.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15</w:t>
      </w:r>
      <w:r w:rsidR="00DA798B" w:rsidRPr="008E3A0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DA798B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DA798B" w:rsidRPr="008E3A0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78</w:t>
      </w:r>
      <w:r w:rsidR="00DA798B" w:rsidRPr="008E3A0B">
        <w:rPr>
          <w:rFonts w:ascii="Times New Roman" w:hAnsi="Times New Roman" w:cs="Times New Roman"/>
          <w:sz w:val="24"/>
          <w:szCs w:val="24"/>
          <w:lang w:val="en-US"/>
        </w:rPr>
        <w:t>])</w:t>
      </w:r>
      <w:r w:rsidR="00DA798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93BD1">
        <w:rPr>
          <w:rFonts w:ascii="Times New Roman" w:hAnsi="Times New Roman" w:cs="Times New Roman"/>
          <w:bCs/>
          <w:sz w:val="24"/>
          <w:szCs w:val="24"/>
          <w:lang w:val="en-GB"/>
        </w:rPr>
        <w:t>could predict total fatigue.</w:t>
      </w:r>
    </w:p>
    <w:p w14:paraId="48AC87AA" w14:textId="616D6300" w:rsidR="004323B8" w:rsidRPr="00C93BD1" w:rsidRDefault="00C93BD1" w:rsidP="00FA0E6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C93BD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Cognitive fatigue prediction model revealed that IL-1RA levels </w:t>
      </w:r>
      <w:r w:rsidR="00450961" w:rsidRPr="00FA6DC4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w:r w:rsidR="00450961" w:rsidRPr="00FA6DC4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="00450961" w:rsidRPr="00FA6DC4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8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16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450961" w:rsidRPr="008E3A0B">
        <w:rPr>
          <w:rFonts w:ascii="Times New Roman" w:hAnsi="Times New Roman" w:cs="Times New Roman"/>
          <w:i/>
          <w:sz w:val="24"/>
          <w:szCs w:val="24"/>
          <w:lang w:val="en-US"/>
        </w:rPr>
        <w:t xml:space="preserve">p 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=.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013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; 95%</w:t>
      </w:r>
      <w:r w:rsidR="00450961" w:rsidRPr="008E3A0B">
        <w:rPr>
          <w:rFonts w:ascii="Times New Roman" w:hAnsi="Times New Roman" w:cs="Times New Roman"/>
          <w:color w:val="2E2E2E"/>
          <w:sz w:val="24"/>
          <w:szCs w:val="24"/>
          <w:lang w:val="en-US"/>
        </w:rPr>
        <w:t>CI</w:t>
      </w:r>
      <w:r w:rsidR="00450961" w:rsidRPr="008E3A0B">
        <w:rPr>
          <w:rFonts w:ascii="Times New Roman" w:hAnsi="Times New Roman" w:cs="Times New Roman"/>
          <w:color w:val="2E2E2E"/>
          <w:sz w:val="24"/>
          <w:szCs w:val="24"/>
          <w:lang w:val="en-GB"/>
        </w:rPr>
        <w:t xml:space="preserve"> 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[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-1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33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-0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19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])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and </w:t>
      </w:r>
      <w:r w:rsidR="004323B8" w:rsidRPr="00C93BD1">
        <w:rPr>
          <w:rFonts w:ascii="Times New Roman" w:hAnsi="Times New Roman" w:cs="Times New Roman"/>
          <w:bCs/>
          <w:sz w:val="24"/>
          <w:szCs w:val="24"/>
          <w:lang w:val="en-GB"/>
        </w:rPr>
        <w:t>IFN</w:t>
      </w:r>
      <w:r w:rsidRPr="005C433D">
        <w:rPr>
          <w:rFonts w:ascii="Times New Roman" w:hAnsi="Times New Roman" w:cs="Times New Roman"/>
          <w:sz w:val="24"/>
          <w:szCs w:val="24"/>
        </w:rPr>
        <w:t>γ</w:t>
      </w:r>
      <w:r w:rsidR="004323B8" w:rsidRPr="00C93BD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450961" w:rsidRPr="00FA6DC4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w:r w:rsidR="00450961" w:rsidRPr="00FA6DC4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="00450961" w:rsidRPr="00FA6DC4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>7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450961" w:rsidRPr="008E3A0B">
        <w:rPr>
          <w:rFonts w:ascii="Times New Roman" w:hAnsi="Times New Roman" w:cs="Times New Roman"/>
          <w:i/>
          <w:sz w:val="24"/>
          <w:szCs w:val="24"/>
          <w:lang w:val="en-US"/>
        </w:rPr>
        <w:t xml:space="preserve">p 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=.0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>16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; 95%</w:t>
      </w:r>
      <w:r w:rsidR="00450961" w:rsidRPr="008E3A0B">
        <w:rPr>
          <w:rFonts w:ascii="Times New Roman" w:hAnsi="Times New Roman" w:cs="Times New Roman"/>
          <w:color w:val="2E2E2E"/>
          <w:sz w:val="24"/>
          <w:szCs w:val="24"/>
          <w:lang w:val="en-US"/>
        </w:rPr>
        <w:t>CI</w:t>
      </w:r>
      <w:r w:rsidR="00450961" w:rsidRPr="008E3A0B">
        <w:rPr>
          <w:rFonts w:ascii="Times New Roman" w:hAnsi="Times New Roman" w:cs="Times New Roman"/>
          <w:color w:val="2E2E2E"/>
          <w:sz w:val="24"/>
          <w:szCs w:val="24"/>
          <w:lang w:val="en-GB"/>
        </w:rPr>
        <w:t xml:space="preserve"> 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[0.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85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73499">
        <w:rPr>
          <w:rFonts w:ascii="Times New Roman" w:hAnsi="Times New Roman" w:cs="Times New Roman"/>
          <w:sz w:val="24"/>
          <w:szCs w:val="24"/>
          <w:lang w:val="en-US"/>
        </w:rPr>
        <w:t>71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])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93BD1">
        <w:rPr>
          <w:rFonts w:ascii="Times New Roman" w:hAnsi="Times New Roman" w:cs="Times New Roman"/>
          <w:bCs/>
          <w:sz w:val="24"/>
          <w:szCs w:val="24"/>
          <w:lang w:val="en-GB"/>
        </w:rPr>
        <w:t>could predict cognitive fatigue</w:t>
      </w:r>
      <w:r w:rsidR="004323B8" w:rsidRPr="00C93BD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. </w:t>
      </w:r>
    </w:p>
    <w:p w14:paraId="1DDD5C34" w14:textId="303AA91F" w:rsidR="006168DB" w:rsidRPr="00C93BD1" w:rsidRDefault="00C93BD1" w:rsidP="00FA0E6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C93BD1">
        <w:rPr>
          <w:rFonts w:ascii="Times New Roman" w:hAnsi="Times New Roman" w:cs="Times New Roman"/>
          <w:bCs/>
          <w:sz w:val="24"/>
          <w:szCs w:val="24"/>
          <w:lang w:val="en-GB"/>
        </w:rPr>
        <w:lastRenderedPageBreak/>
        <w:t>The physical fatigue prediction model revealed that IFN</w:t>
      </w:r>
      <w:r w:rsidRPr="00C93BD1">
        <w:rPr>
          <w:rFonts w:ascii="Times New Roman" w:hAnsi="Times New Roman" w:cs="Times New Roman"/>
          <w:bCs/>
          <w:sz w:val="24"/>
          <w:szCs w:val="24"/>
        </w:rPr>
        <w:t>γ</w:t>
      </w:r>
      <w:r w:rsidRPr="00C93BD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levels </w:t>
      </w:r>
      <w:r w:rsidR="00450961" w:rsidRPr="00FA6DC4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w:r w:rsidR="00450961" w:rsidRPr="00FA6DC4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="00450961" w:rsidRPr="00FA6DC4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r w:rsidR="00FD77DB">
        <w:rPr>
          <w:rFonts w:ascii="Times New Roman" w:hAnsi="Times New Roman" w:cs="Times New Roman"/>
          <w:sz w:val="24"/>
          <w:szCs w:val="24"/>
          <w:lang w:val="en-US"/>
        </w:rPr>
        <w:t>7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FD77DB">
        <w:rPr>
          <w:rFonts w:ascii="Times New Roman" w:hAnsi="Times New Roman" w:cs="Times New Roman"/>
          <w:sz w:val="24"/>
          <w:szCs w:val="24"/>
          <w:lang w:val="en-US"/>
        </w:rPr>
        <w:t>7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450961" w:rsidRPr="008E3A0B">
        <w:rPr>
          <w:rFonts w:ascii="Times New Roman" w:hAnsi="Times New Roman" w:cs="Times New Roman"/>
          <w:i/>
          <w:sz w:val="24"/>
          <w:szCs w:val="24"/>
          <w:lang w:val="en-US"/>
        </w:rPr>
        <w:t xml:space="preserve">p 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=.0</w:t>
      </w:r>
      <w:r w:rsidR="00FD77DB">
        <w:rPr>
          <w:rFonts w:ascii="Times New Roman" w:hAnsi="Times New Roman" w:cs="Times New Roman"/>
          <w:sz w:val="24"/>
          <w:szCs w:val="24"/>
          <w:lang w:val="en-US"/>
        </w:rPr>
        <w:t>15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; 95%</w:t>
      </w:r>
      <w:r w:rsidR="00450961" w:rsidRPr="008E3A0B">
        <w:rPr>
          <w:rFonts w:ascii="Times New Roman" w:hAnsi="Times New Roman" w:cs="Times New Roman"/>
          <w:color w:val="2E2E2E"/>
          <w:sz w:val="24"/>
          <w:szCs w:val="24"/>
          <w:lang w:val="en-US"/>
        </w:rPr>
        <w:t>CI</w:t>
      </w:r>
      <w:r w:rsidR="00450961" w:rsidRPr="008E3A0B">
        <w:rPr>
          <w:rFonts w:ascii="Times New Roman" w:hAnsi="Times New Roman" w:cs="Times New Roman"/>
          <w:color w:val="2E2E2E"/>
          <w:sz w:val="24"/>
          <w:szCs w:val="24"/>
          <w:lang w:val="en-GB"/>
        </w:rPr>
        <w:t xml:space="preserve"> 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[0.</w:t>
      </w:r>
      <w:r w:rsidR="00FD77DB">
        <w:rPr>
          <w:rFonts w:ascii="Times New Roman" w:hAnsi="Times New Roman" w:cs="Times New Roman"/>
          <w:sz w:val="24"/>
          <w:szCs w:val="24"/>
          <w:lang w:val="en-US"/>
        </w:rPr>
        <w:t>13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FD77DB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FD77DB">
        <w:rPr>
          <w:rFonts w:ascii="Times New Roman" w:hAnsi="Times New Roman" w:cs="Times New Roman"/>
          <w:sz w:val="24"/>
          <w:szCs w:val="24"/>
          <w:lang w:val="en-US"/>
        </w:rPr>
        <w:t>03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])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93BD1">
        <w:rPr>
          <w:rFonts w:ascii="Times New Roman" w:hAnsi="Times New Roman" w:cs="Times New Roman"/>
          <w:bCs/>
          <w:sz w:val="24"/>
          <w:szCs w:val="24"/>
          <w:lang w:val="en-GB"/>
        </w:rPr>
        <w:t>could predict these scores.</w:t>
      </w:r>
    </w:p>
    <w:p w14:paraId="5026E964" w14:textId="63CEC185" w:rsidR="00F7462F" w:rsidRDefault="00C93BD1" w:rsidP="00925F7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C93BD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The social fatigue prediction model revealed that IL-1RA levels </w:t>
      </w:r>
      <w:r w:rsidR="00450961" w:rsidRPr="00FA6DC4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w:r w:rsidR="00450961" w:rsidRPr="00FA6DC4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="00450961" w:rsidRPr="00FA6DC4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>11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90F21">
        <w:rPr>
          <w:rFonts w:ascii="Times New Roman" w:hAnsi="Times New Roman" w:cs="Times New Roman"/>
          <w:sz w:val="24"/>
          <w:szCs w:val="24"/>
          <w:lang w:val="en-US"/>
        </w:rPr>
        <w:t>71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450961" w:rsidRPr="008E3A0B">
        <w:rPr>
          <w:rFonts w:ascii="Times New Roman" w:hAnsi="Times New Roman" w:cs="Times New Roman"/>
          <w:i/>
          <w:sz w:val="24"/>
          <w:szCs w:val="24"/>
          <w:lang w:val="en-US"/>
        </w:rPr>
        <w:t xml:space="preserve">p 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=.0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FD77DB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; 95%</w:t>
      </w:r>
      <w:r w:rsidR="00450961" w:rsidRPr="008E3A0B">
        <w:rPr>
          <w:rFonts w:ascii="Times New Roman" w:hAnsi="Times New Roman" w:cs="Times New Roman"/>
          <w:color w:val="2E2E2E"/>
          <w:sz w:val="24"/>
          <w:szCs w:val="24"/>
          <w:lang w:val="en-US"/>
        </w:rPr>
        <w:t>CI</w:t>
      </w:r>
      <w:r w:rsidR="00450961" w:rsidRPr="008E3A0B">
        <w:rPr>
          <w:rFonts w:ascii="Times New Roman" w:hAnsi="Times New Roman" w:cs="Times New Roman"/>
          <w:color w:val="2E2E2E"/>
          <w:sz w:val="24"/>
          <w:szCs w:val="24"/>
          <w:lang w:val="en-GB"/>
        </w:rPr>
        <w:t xml:space="preserve"> 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[</w:t>
      </w:r>
      <w:r w:rsidR="00790F21">
        <w:rPr>
          <w:rFonts w:ascii="Times New Roman" w:hAnsi="Times New Roman" w:cs="Times New Roman"/>
          <w:sz w:val="24"/>
          <w:szCs w:val="24"/>
          <w:lang w:val="en-US"/>
        </w:rPr>
        <w:t>-1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90F21">
        <w:rPr>
          <w:rFonts w:ascii="Times New Roman" w:hAnsi="Times New Roman" w:cs="Times New Roman"/>
          <w:sz w:val="24"/>
          <w:szCs w:val="24"/>
          <w:lang w:val="en-US"/>
        </w:rPr>
        <w:t>14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790F21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90F21">
        <w:rPr>
          <w:rFonts w:ascii="Times New Roman" w:hAnsi="Times New Roman" w:cs="Times New Roman"/>
          <w:sz w:val="24"/>
          <w:szCs w:val="24"/>
          <w:lang w:val="en-US"/>
        </w:rPr>
        <w:t>32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])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50961">
        <w:rPr>
          <w:rFonts w:ascii="Times New Roman" w:hAnsi="Times New Roman" w:cs="Times New Roman"/>
          <w:bCs/>
          <w:sz w:val="24"/>
          <w:szCs w:val="24"/>
          <w:lang w:val="en-US"/>
        </w:rPr>
        <w:t>and</w:t>
      </w:r>
      <w:r w:rsidR="006168DB" w:rsidRPr="00C93BD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IFN</w:t>
      </w:r>
      <w:r w:rsidR="00450961" w:rsidRPr="00C93BD1">
        <w:rPr>
          <w:rFonts w:ascii="Times New Roman" w:hAnsi="Times New Roman" w:cs="Times New Roman"/>
          <w:bCs/>
          <w:sz w:val="24"/>
          <w:szCs w:val="24"/>
        </w:rPr>
        <w:t>γ</w:t>
      </w:r>
      <w:r w:rsidR="00450961" w:rsidRPr="0045096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450961">
        <w:rPr>
          <w:rFonts w:ascii="Times New Roman" w:hAnsi="Times New Roman" w:cs="Times New Roman"/>
          <w:bCs/>
          <w:sz w:val="24"/>
          <w:szCs w:val="24"/>
          <w:lang w:val="en-GB"/>
        </w:rPr>
        <w:t>levels</w:t>
      </w:r>
      <w:r w:rsidR="006168DB" w:rsidRPr="00C93BD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450961" w:rsidRPr="00FA6DC4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w:r w:rsidR="00450961" w:rsidRPr="00FA6DC4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="00450961" w:rsidRPr="00FA6DC4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790F2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90F21">
        <w:rPr>
          <w:rFonts w:ascii="Times New Roman" w:hAnsi="Times New Roman" w:cs="Times New Roman"/>
          <w:sz w:val="24"/>
          <w:szCs w:val="24"/>
          <w:lang w:val="en-US"/>
        </w:rPr>
        <w:t>92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450961" w:rsidRPr="008E3A0B">
        <w:rPr>
          <w:rFonts w:ascii="Times New Roman" w:hAnsi="Times New Roman" w:cs="Times New Roman"/>
          <w:i/>
          <w:sz w:val="24"/>
          <w:szCs w:val="24"/>
          <w:lang w:val="en-US"/>
        </w:rPr>
        <w:t xml:space="preserve">p 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=.0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FD77DB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; 95%</w:t>
      </w:r>
      <w:r w:rsidR="00450961" w:rsidRPr="008E3A0B">
        <w:rPr>
          <w:rFonts w:ascii="Times New Roman" w:hAnsi="Times New Roman" w:cs="Times New Roman"/>
          <w:color w:val="2E2E2E"/>
          <w:sz w:val="24"/>
          <w:szCs w:val="24"/>
          <w:lang w:val="en-US"/>
        </w:rPr>
        <w:t>CI</w:t>
      </w:r>
      <w:r w:rsidR="00450961" w:rsidRPr="008E3A0B">
        <w:rPr>
          <w:rFonts w:ascii="Times New Roman" w:hAnsi="Times New Roman" w:cs="Times New Roman"/>
          <w:color w:val="2E2E2E"/>
          <w:sz w:val="24"/>
          <w:szCs w:val="24"/>
          <w:lang w:val="en-GB"/>
        </w:rPr>
        <w:t xml:space="preserve"> 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[0.</w:t>
      </w:r>
      <w:r w:rsidR="00790F21">
        <w:rPr>
          <w:rFonts w:ascii="Times New Roman" w:hAnsi="Times New Roman" w:cs="Times New Roman"/>
          <w:sz w:val="24"/>
          <w:szCs w:val="24"/>
          <w:lang w:val="en-US"/>
        </w:rPr>
        <w:t>17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90F21">
        <w:rPr>
          <w:rFonts w:ascii="Times New Roman" w:hAnsi="Times New Roman" w:cs="Times New Roman"/>
          <w:sz w:val="24"/>
          <w:szCs w:val="24"/>
          <w:lang w:val="en-US"/>
        </w:rPr>
        <w:t>79</w:t>
      </w:r>
      <w:bookmarkStart w:id="0" w:name="_GoBack"/>
      <w:bookmarkEnd w:id="0"/>
      <w:r w:rsidR="00450961" w:rsidRPr="008E3A0B">
        <w:rPr>
          <w:rFonts w:ascii="Times New Roman" w:hAnsi="Times New Roman" w:cs="Times New Roman"/>
          <w:sz w:val="24"/>
          <w:szCs w:val="24"/>
          <w:lang w:val="en-US"/>
        </w:rPr>
        <w:t>])</w:t>
      </w:r>
      <w:r w:rsidR="0045096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93BD1">
        <w:rPr>
          <w:rFonts w:ascii="Times New Roman" w:hAnsi="Times New Roman" w:cs="Times New Roman"/>
          <w:bCs/>
          <w:sz w:val="24"/>
          <w:szCs w:val="24"/>
          <w:lang w:val="en-GB"/>
        </w:rPr>
        <w:t>could predict social fatigue.</w:t>
      </w:r>
    </w:p>
    <w:p w14:paraId="22FA1CB8" w14:textId="1A54D352" w:rsidR="00317F04" w:rsidRPr="00C93BD1" w:rsidRDefault="00317F04" w:rsidP="00925F7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C93BD1">
        <w:rPr>
          <w:rFonts w:ascii="Times New Roman" w:hAnsi="Times New Roman" w:cs="Times New Roman"/>
          <w:bCs/>
          <w:sz w:val="24"/>
          <w:szCs w:val="24"/>
          <w:lang w:val="en-GB"/>
        </w:rPr>
        <w:t>There were no significant results for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psychological fatigue. </w:t>
      </w:r>
    </w:p>
    <w:p w14:paraId="7FD48B7F" w14:textId="77777777" w:rsidR="00D93540" w:rsidRPr="00C93BD1" w:rsidRDefault="00D93540" w:rsidP="00D93540">
      <w:pPr>
        <w:pStyle w:val="Paragraphedeliste"/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17F8961A" w14:textId="77777777" w:rsidR="00F7462F" w:rsidRPr="007D7D93" w:rsidRDefault="00F7462F" w:rsidP="00925F7A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45096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SI </w:t>
      </w:r>
      <w:r w:rsidR="007F3308" w:rsidRPr="00450961">
        <w:rPr>
          <w:rFonts w:ascii="Times New Roman" w:hAnsi="Times New Roman" w:cs="Times New Roman"/>
          <w:b/>
          <w:bCs/>
          <w:sz w:val="24"/>
          <w:szCs w:val="24"/>
          <w:lang w:val="en-GB"/>
        </w:rPr>
        <w:t>7</w:t>
      </w:r>
      <w:r w:rsidRPr="0045096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="00C93BD1" w:rsidRPr="00450961">
        <w:rPr>
          <w:rFonts w:ascii="Times New Roman" w:hAnsi="Times New Roman" w:cs="Times New Roman"/>
          <w:b/>
          <w:bCs/>
          <w:sz w:val="24"/>
          <w:szCs w:val="24"/>
          <w:lang w:val="en-GB"/>
        </w:rPr>
        <w:t>Association and prediction of fatigue awareness according to acute hospitalization subgroups.</w:t>
      </w:r>
    </w:p>
    <w:p w14:paraId="36A32CCD" w14:textId="77777777" w:rsidR="00C93BD1" w:rsidRPr="00C93BD1" w:rsidRDefault="00C93BD1" w:rsidP="004774B0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C93BD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Awareness of fatigue was neither associated with nor predicted by immunity when considering acute hospitalisation subgroups. </w:t>
      </w:r>
    </w:p>
    <w:p w14:paraId="2CFA87A5" w14:textId="77777777" w:rsidR="00184FF9" w:rsidRPr="00C93BD1" w:rsidRDefault="00C93BD1" w:rsidP="004774B0">
      <w:pPr>
        <w:spacing w:line="480" w:lineRule="auto"/>
        <w:jc w:val="both"/>
        <w:rPr>
          <w:lang w:val="en-GB"/>
        </w:rPr>
      </w:pPr>
      <w:r w:rsidRPr="00C93BD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There were no significant results for Spearman correlations or linear regressions.  </w:t>
      </w:r>
    </w:p>
    <w:p w14:paraId="2232903F" w14:textId="77777777" w:rsidR="004774B0" w:rsidRDefault="004774B0" w:rsidP="004774B0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08D4896C" w14:textId="77777777" w:rsidR="00184FF9" w:rsidRPr="007D7D93" w:rsidRDefault="004774B0" w:rsidP="004774B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>SI 8. Association between plasma cytokines concentration, monocytes % measured in the acute phase of COVID-19 and psychological and social fatigue 6-9 months post-infection</w:t>
      </w:r>
      <w:r w:rsidR="004A3416" w:rsidRPr="007D7D93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</w:p>
    <w:p w14:paraId="5CA8A11D" w14:textId="77777777" w:rsidR="004774B0" w:rsidRPr="004774B0" w:rsidRDefault="004774B0" w:rsidP="004774B0">
      <w:pPr>
        <w:spacing w:line="480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en-GB"/>
        </w:rPr>
      </w:pPr>
      <w:r w:rsidRPr="004774B0">
        <w:rPr>
          <w:rFonts w:ascii="Times New Roman" w:hAnsi="Times New Roman" w:cs="Times New Roman"/>
          <w:bCs/>
          <w:i/>
          <w:sz w:val="24"/>
          <w:szCs w:val="24"/>
          <w:lang w:val="en-GB"/>
        </w:rPr>
        <w:t xml:space="preserve">Psychological </w:t>
      </w:r>
    </w:p>
    <w:p w14:paraId="4C39CE2B" w14:textId="77777777" w:rsidR="004774B0" w:rsidRDefault="004774B0" w:rsidP="004774B0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4774B0">
        <w:rPr>
          <w:rFonts w:ascii="Times New Roman" w:hAnsi="Times New Roman" w:cs="Times New Roman"/>
          <w:bCs/>
          <w:sz w:val="24"/>
          <w:szCs w:val="24"/>
          <w:lang w:val="en-GB"/>
        </w:rPr>
        <w:t>The relationships between the percentage of monocytes in the blood</w:t>
      </w:r>
      <w:r w:rsidR="004076F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r w:rsidRPr="004774B0">
        <w:rPr>
          <w:rFonts w:ascii="Times New Roman" w:hAnsi="Times New Roman" w:cs="Times New Roman"/>
          <w:bCs/>
          <w:sz w:val="24"/>
          <w:szCs w:val="24"/>
          <w:lang w:val="en-GB"/>
        </w:rPr>
        <w:t>the concentration of TNF</w:t>
      </w:r>
      <w:r w:rsidR="005D1810" w:rsidRPr="005C433D">
        <w:rPr>
          <w:rFonts w:ascii="Times New Roman" w:hAnsi="Times New Roman" w:cs="Times New Roman"/>
          <w:sz w:val="24"/>
          <w:szCs w:val="24"/>
        </w:rPr>
        <w:t>α</w:t>
      </w:r>
      <w:r w:rsidRPr="004774B0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4076FA" w:rsidRPr="004076F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and </w:t>
      </w:r>
      <w:r w:rsidR="004076F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psychological </w:t>
      </w:r>
      <w:r w:rsidR="004076FA" w:rsidRPr="004076F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fatigue </w:t>
      </w:r>
      <w:r w:rsidRPr="004774B0">
        <w:rPr>
          <w:rFonts w:ascii="Times New Roman" w:hAnsi="Times New Roman" w:cs="Times New Roman"/>
          <w:bCs/>
          <w:sz w:val="24"/>
          <w:szCs w:val="24"/>
          <w:lang w:val="en-GB"/>
        </w:rPr>
        <w:t>were not statistically significant but had values closest to the threshold at .05, i.e. (</w:t>
      </w:r>
      <w:r w:rsidRPr="00A61728">
        <w:rPr>
          <w:rFonts w:ascii="Times New Roman" w:hAnsi="Times New Roman" w:cs="Times New Roman"/>
          <w:bCs/>
          <w:i/>
          <w:sz w:val="24"/>
          <w:szCs w:val="24"/>
          <w:lang w:val="en-GB"/>
        </w:rPr>
        <w:t>p</w:t>
      </w:r>
      <w:r w:rsidRPr="00A61728">
        <w:rPr>
          <w:rFonts w:ascii="Times New Roman" w:hAnsi="Times New Roman" w:cs="Times New Roman"/>
          <w:bCs/>
          <w:sz w:val="24"/>
          <w:szCs w:val="24"/>
          <w:lang w:val="en-GB"/>
        </w:rPr>
        <w:t>=.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052</w:t>
      </w:r>
      <w:r w:rsidRPr="00A6172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 ; </w:t>
      </w:r>
      <w:r w:rsidRPr="00A61728">
        <w:rPr>
          <w:rFonts w:ascii="Times New Roman" w:hAnsi="Times New Roman" w:cs="Times New Roman"/>
          <w:bCs/>
          <w:i/>
          <w:sz w:val="24"/>
          <w:szCs w:val="24"/>
          <w:lang w:val="en-GB"/>
        </w:rPr>
        <w:t>r</w:t>
      </w:r>
      <w:r w:rsidRPr="00A61728">
        <w:rPr>
          <w:rFonts w:ascii="Times New Roman" w:hAnsi="Times New Roman" w:cs="Times New Roman"/>
          <w:bCs/>
          <w:sz w:val="24"/>
          <w:szCs w:val="24"/>
          <w:lang w:val="en-GB"/>
        </w:rPr>
        <w:t>=-0.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26</w:t>
      </w:r>
      <w:r w:rsidRPr="004774B0">
        <w:rPr>
          <w:rFonts w:ascii="Times New Roman" w:hAnsi="Times New Roman" w:cs="Times New Roman"/>
          <w:bCs/>
          <w:sz w:val="24"/>
          <w:szCs w:val="24"/>
          <w:lang w:val="en-GB"/>
        </w:rPr>
        <w:t>) and (</w:t>
      </w:r>
      <w:r w:rsidRPr="00A61728">
        <w:rPr>
          <w:rFonts w:ascii="Times New Roman" w:hAnsi="Times New Roman" w:cs="Times New Roman"/>
          <w:bCs/>
          <w:i/>
          <w:sz w:val="24"/>
          <w:szCs w:val="24"/>
          <w:lang w:val="en-GB"/>
        </w:rPr>
        <w:t>p</w:t>
      </w:r>
      <w:r w:rsidRPr="00A61728">
        <w:rPr>
          <w:rFonts w:ascii="Times New Roman" w:hAnsi="Times New Roman" w:cs="Times New Roman"/>
          <w:bCs/>
          <w:sz w:val="24"/>
          <w:szCs w:val="24"/>
          <w:lang w:val="en-GB"/>
        </w:rPr>
        <w:t>=.0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6</w:t>
      </w:r>
      <w:r w:rsidRPr="00A6172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 ; </w:t>
      </w:r>
      <w:r w:rsidRPr="00A61728">
        <w:rPr>
          <w:rFonts w:ascii="Times New Roman" w:hAnsi="Times New Roman" w:cs="Times New Roman"/>
          <w:bCs/>
          <w:i/>
          <w:sz w:val="24"/>
          <w:szCs w:val="24"/>
          <w:lang w:val="en-GB"/>
        </w:rPr>
        <w:t>r</w:t>
      </w:r>
      <w:r w:rsidRPr="00A61728">
        <w:rPr>
          <w:rFonts w:ascii="Times New Roman" w:hAnsi="Times New Roman" w:cs="Times New Roman"/>
          <w:bCs/>
          <w:sz w:val="24"/>
          <w:szCs w:val="24"/>
          <w:lang w:val="en-GB"/>
        </w:rPr>
        <w:t>=-0.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31</w:t>
      </w:r>
      <w:r w:rsidRPr="004774B0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).  </w:t>
      </w:r>
    </w:p>
    <w:p w14:paraId="60A73264" w14:textId="77777777" w:rsidR="004774B0" w:rsidRPr="004774B0" w:rsidRDefault="004774B0">
      <w:pPr>
        <w:rPr>
          <w:rFonts w:ascii="Times New Roman" w:hAnsi="Times New Roman" w:cs="Times New Roman"/>
          <w:bCs/>
          <w:i/>
          <w:sz w:val="24"/>
          <w:szCs w:val="24"/>
          <w:lang w:val="en-GB"/>
        </w:rPr>
      </w:pPr>
      <w:r w:rsidRPr="004774B0">
        <w:rPr>
          <w:rFonts w:ascii="Times New Roman" w:hAnsi="Times New Roman" w:cs="Times New Roman"/>
          <w:bCs/>
          <w:i/>
          <w:sz w:val="24"/>
          <w:szCs w:val="24"/>
          <w:lang w:val="en-GB"/>
        </w:rPr>
        <w:t>Social</w:t>
      </w:r>
    </w:p>
    <w:p w14:paraId="09452051" w14:textId="77777777" w:rsidR="004774B0" w:rsidRDefault="004076FA" w:rsidP="004076FA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4076FA">
        <w:rPr>
          <w:rFonts w:ascii="Times New Roman" w:hAnsi="Times New Roman" w:cs="Times New Roman"/>
          <w:bCs/>
          <w:sz w:val="24"/>
          <w:szCs w:val="24"/>
          <w:lang w:val="en-GB"/>
        </w:rPr>
        <w:t>The relationships between IL-1RA, TNF</w:t>
      </w:r>
      <w:r w:rsidR="005D1810" w:rsidRPr="005C433D">
        <w:rPr>
          <w:rFonts w:ascii="Times New Roman" w:hAnsi="Times New Roman" w:cs="Times New Roman"/>
          <w:sz w:val="24"/>
          <w:szCs w:val="24"/>
        </w:rPr>
        <w:t>α</w:t>
      </w:r>
      <w:r w:rsidRPr="004076F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concentration and social fatigue were not statistically significant after FDR correction but had values closest to the threshold at .05, namely (</w:t>
      </w:r>
      <w:r w:rsidRPr="00A61728">
        <w:rPr>
          <w:rFonts w:ascii="Times New Roman" w:hAnsi="Times New Roman" w:cs="Times New Roman"/>
          <w:bCs/>
          <w:i/>
          <w:sz w:val="24"/>
          <w:szCs w:val="24"/>
          <w:lang w:val="en-GB"/>
        </w:rPr>
        <w:t>p</w:t>
      </w:r>
      <w:r w:rsidRPr="00A61728">
        <w:rPr>
          <w:rFonts w:ascii="Times New Roman" w:hAnsi="Times New Roman" w:cs="Times New Roman"/>
          <w:bCs/>
          <w:sz w:val="24"/>
          <w:szCs w:val="24"/>
          <w:lang w:val="en-GB"/>
        </w:rPr>
        <w:t>=.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063</w:t>
      </w:r>
      <w:r w:rsidRPr="00A6172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 ; </w:t>
      </w:r>
      <w:r w:rsidRPr="00A61728">
        <w:rPr>
          <w:rFonts w:ascii="Times New Roman" w:hAnsi="Times New Roman" w:cs="Times New Roman"/>
          <w:bCs/>
          <w:i/>
          <w:sz w:val="24"/>
          <w:szCs w:val="24"/>
          <w:lang w:val="en-GB"/>
        </w:rPr>
        <w:t>r</w:t>
      </w:r>
      <w:r w:rsidRPr="00A61728">
        <w:rPr>
          <w:rFonts w:ascii="Times New Roman" w:hAnsi="Times New Roman" w:cs="Times New Roman"/>
          <w:bCs/>
          <w:sz w:val="24"/>
          <w:szCs w:val="24"/>
          <w:lang w:val="en-GB"/>
        </w:rPr>
        <w:t>=-0.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30</w:t>
      </w:r>
      <w:r w:rsidRPr="004076FA">
        <w:rPr>
          <w:rFonts w:ascii="Times New Roman" w:hAnsi="Times New Roman" w:cs="Times New Roman"/>
          <w:bCs/>
          <w:sz w:val="24"/>
          <w:szCs w:val="24"/>
          <w:lang w:val="en-GB"/>
        </w:rPr>
        <w:t>) and (</w:t>
      </w:r>
      <w:r w:rsidRPr="00A61728">
        <w:rPr>
          <w:rFonts w:ascii="Times New Roman" w:hAnsi="Times New Roman" w:cs="Times New Roman"/>
          <w:bCs/>
          <w:i/>
          <w:sz w:val="24"/>
          <w:szCs w:val="24"/>
          <w:lang w:val="en-GB"/>
        </w:rPr>
        <w:t>p</w:t>
      </w:r>
      <w:r w:rsidRPr="00A61728">
        <w:rPr>
          <w:rFonts w:ascii="Times New Roman" w:hAnsi="Times New Roman" w:cs="Times New Roman"/>
          <w:bCs/>
          <w:sz w:val="24"/>
          <w:szCs w:val="24"/>
          <w:lang w:val="en-GB"/>
        </w:rPr>
        <w:t>=.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043</w:t>
      </w:r>
      <w:r w:rsidRPr="00A6172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 ; </w:t>
      </w:r>
      <w:r w:rsidRPr="00A61728">
        <w:rPr>
          <w:rFonts w:ascii="Times New Roman" w:hAnsi="Times New Roman" w:cs="Times New Roman"/>
          <w:bCs/>
          <w:i/>
          <w:sz w:val="24"/>
          <w:szCs w:val="24"/>
          <w:lang w:val="en-GB"/>
        </w:rPr>
        <w:t>r</w:t>
      </w:r>
      <w:r w:rsidRPr="00A61728">
        <w:rPr>
          <w:rFonts w:ascii="Times New Roman" w:hAnsi="Times New Roman" w:cs="Times New Roman"/>
          <w:bCs/>
          <w:sz w:val="24"/>
          <w:szCs w:val="24"/>
          <w:lang w:val="en-GB"/>
        </w:rPr>
        <w:t>=-0.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33</w:t>
      </w:r>
      <w:r w:rsidRPr="004076F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).  </w:t>
      </w:r>
    </w:p>
    <w:p w14:paraId="3BF56BD0" w14:textId="77777777" w:rsidR="004076FA" w:rsidRPr="004774B0" w:rsidRDefault="004076FA">
      <w:pPr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5135E0BB" w14:textId="039E944C" w:rsidR="004774B0" w:rsidRPr="007D7D93" w:rsidRDefault="004774B0" w:rsidP="009D120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07198">
        <w:rPr>
          <w:rFonts w:ascii="Times New Roman" w:hAnsi="Times New Roman" w:cs="Times New Roman"/>
          <w:b/>
          <w:bCs/>
          <w:sz w:val="24"/>
          <w:szCs w:val="24"/>
          <w:lang w:val="en-GB"/>
        </w:rPr>
        <w:t>SI 9</w:t>
      </w:r>
      <w:r w:rsidR="00781928" w:rsidRPr="0000719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Prediction of </w:t>
      </w:r>
      <w:r w:rsidR="00147507" w:rsidRPr="0000719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cognitive, social and </w:t>
      </w:r>
      <w:r w:rsidR="00781928" w:rsidRPr="00007198">
        <w:rPr>
          <w:rFonts w:ascii="Times New Roman" w:hAnsi="Times New Roman" w:cs="Times New Roman"/>
          <w:b/>
          <w:bCs/>
          <w:sz w:val="24"/>
          <w:szCs w:val="24"/>
          <w:lang w:val="en-GB"/>
        </w:rPr>
        <w:t>psychological fatigue 6-9 months post-infection by inflammat</w:t>
      </w:r>
      <w:r w:rsidR="0049415A" w:rsidRPr="00007198">
        <w:rPr>
          <w:rFonts w:ascii="Times New Roman" w:hAnsi="Times New Roman" w:cs="Times New Roman"/>
          <w:b/>
          <w:bCs/>
          <w:sz w:val="24"/>
          <w:szCs w:val="24"/>
          <w:lang w:val="en-GB"/>
        </w:rPr>
        <w:t>ory response</w:t>
      </w:r>
      <w:r w:rsidR="00781928" w:rsidRPr="0000719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measured during the acute phase of SARS-CoV-2 infection</w:t>
      </w:r>
      <w:r w:rsidR="004A3416" w:rsidRPr="00007198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</w:p>
    <w:p w14:paraId="296B3E19" w14:textId="77777777" w:rsidR="00B050D1" w:rsidRPr="00007198" w:rsidRDefault="00567CDA" w:rsidP="00007198">
      <w:pPr>
        <w:spacing w:line="48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D81946">
        <w:rPr>
          <w:rFonts w:ascii="Times New Roman" w:hAnsi="Times New Roman" w:cs="Times New Roman"/>
          <w:bCs/>
          <w:i/>
          <w:sz w:val="24"/>
          <w:szCs w:val="24"/>
        </w:rPr>
        <w:t>Cognitive fatigue</w:t>
      </w:r>
    </w:p>
    <w:p w14:paraId="774C6205" w14:textId="77777777" w:rsidR="00007198" w:rsidRDefault="00D81946" w:rsidP="00007198">
      <w:pPr>
        <w:spacing w:after="0" w:line="480" w:lineRule="auto"/>
        <w:ind w:firstLine="708"/>
        <w:jc w:val="both"/>
        <w:rPr>
          <w:rFonts w:ascii="Times New Roman" w:hAnsi="Times New Roman" w:cs="Times New Roman"/>
          <w:bCs/>
          <w:i/>
          <w:sz w:val="24"/>
          <w:szCs w:val="24"/>
          <w:lang w:val="en-GB"/>
        </w:rPr>
      </w:pPr>
      <w:r w:rsidRPr="009D120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The concentration of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plasma </w:t>
      </w:r>
      <w:r w:rsidRPr="009D120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IL-1RA in the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cognitive</w:t>
      </w:r>
      <w:r w:rsidRPr="009D120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fatigue prediction model is the parameter closest to statistical significance, i.e</w:t>
      </w:r>
      <w:r w:rsidRPr="00D81946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. </w:t>
      </w:r>
      <w:r w:rsidR="00D820A3" w:rsidRPr="00D81946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w:r w:rsidR="00D820A3" w:rsidRPr="00D81946">
        <w:rPr>
          <w:rFonts w:ascii="Times New Roman" w:hAnsi="Times New Roman" w:cs="Times New Roman"/>
          <w:i/>
          <w:sz w:val="24"/>
          <w:szCs w:val="24"/>
          <w:lang w:val="en-GB"/>
        </w:rPr>
        <w:t>F</w:t>
      </w:r>
      <w:r w:rsidR="00D820A3" w:rsidRPr="00D81946">
        <w:rPr>
          <w:rFonts w:ascii="Times New Roman" w:hAnsi="Times New Roman" w:cs="Times New Roman"/>
          <w:sz w:val="24"/>
          <w:szCs w:val="24"/>
          <w:lang w:val="en-GB"/>
        </w:rPr>
        <w:t xml:space="preserve"> = 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3</w:t>
      </w:r>
      <w:r w:rsidR="00D820A3" w:rsidRPr="00D81946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18</w:t>
      </w:r>
      <w:r w:rsidR="00D820A3" w:rsidRPr="00D81946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 w:rsidR="00D820A3" w:rsidRPr="00D81946">
        <w:rPr>
          <w:rFonts w:ascii="Times New Roman" w:hAnsi="Times New Roman" w:cs="Times New Roman"/>
          <w:i/>
          <w:sz w:val="24"/>
          <w:szCs w:val="24"/>
          <w:lang w:val="en-GB"/>
        </w:rPr>
        <w:t xml:space="preserve">p </w:t>
      </w:r>
      <w:r w:rsidR="00D820A3" w:rsidRPr="00D81946">
        <w:rPr>
          <w:rFonts w:ascii="Times New Roman" w:hAnsi="Times New Roman" w:cs="Times New Roman"/>
          <w:sz w:val="24"/>
          <w:szCs w:val="24"/>
          <w:lang w:val="en-GB"/>
        </w:rPr>
        <w:t>=.0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86</w:t>
      </w:r>
      <w:r w:rsidR="00D820A3" w:rsidRPr="00D81946">
        <w:rPr>
          <w:rFonts w:ascii="Times New Roman" w:hAnsi="Times New Roman" w:cs="Times New Roman"/>
          <w:sz w:val="24"/>
          <w:szCs w:val="24"/>
          <w:lang w:val="en-GB"/>
        </w:rPr>
        <w:t>; 95%</w:t>
      </w:r>
      <w:r w:rsidR="00D820A3" w:rsidRPr="00D81946">
        <w:rPr>
          <w:rFonts w:ascii="Times New Roman" w:hAnsi="Times New Roman" w:cs="Times New Roman"/>
          <w:color w:val="2E2E2E"/>
          <w:sz w:val="24"/>
          <w:szCs w:val="24"/>
          <w:lang w:val="en-GB"/>
        </w:rPr>
        <w:t xml:space="preserve">CI </w:t>
      </w:r>
      <w:r w:rsidR="00D820A3" w:rsidRPr="00D81946">
        <w:rPr>
          <w:rFonts w:ascii="Times New Roman" w:hAnsi="Times New Roman" w:cs="Times New Roman"/>
          <w:sz w:val="24"/>
          <w:szCs w:val="24"/>
          <w:lang w:val="en-GB"/>
        </w:rPr>
        <w:t>[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-0</w:t>
      </w:r>
      <w:r w:rsidR="00D820A3" w:rsidRPr="00D81946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83</w:t>
      </w:r>
      <w:r w:rsidR="00D820A3" w:rsidRPr="00D81946">
        <w:rPr>
          <w:rFonts w:ascii="Times New Roman" w:hAnsi="Times New Roman" w:cs="Times New Roman"/>
          <w:sz w:val="24"/>
          <w:szCs w:val="24"/>
          <w:lang w:val="en-GB"/>
        </w:rPr>
        <w:t>; 0.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60</w:t>
      </w:r>
      <w:r w:rsidR="00D820A3" w:rsidRPr="00D81946">
        <w:rPr>
          <w:rFonts w:ascii="Times New Roman" w:hAnsi="Times New Roman" w:cs="Times New Roman"/>
          <w:sz w:val="24"/>
          <w:szCs w:val="24"/>
          <w:lang w:val="en-GB"/>
        </w:rPr>
        <w:t>])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007198" w:rsidRPr="00007198">
        <w:rPr>
          <w:rFonts w:ascii="Times New Roman" w:hAnsi="Times New Roman" w:cs="Times New Roman"/>
          <w:bCs/>
          <w:i/>
          <w:sz w:val="24"/>
          <w:szCs w:val="24"/>
          <w:lang w:val="en-GB"/>
        </w:rPr>
        <w:t xml:space="preserve"> </w:t>
      </w:r>
    </w:p>
    <w:p w14:paraId="23FDFC3B" w14:textId="1262E734" w:rsidR="00007198" w:rsidRPr="00147507" w:rsidRDefault="00007198" w:rsidP="00007198">
      <w:pPr>
        <w:spacing w:after="0" w:line="480" w:lineRule="auto"/>
        <w:ind w:firstLine="708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147507">
        <w:rPr>
          <w:rFonts w:ascii="Times New Roman" w:hAnsi="Times New Roman" w:cs="Times New Roman"/>
          <w:bCs/>
          <w:i/>
          <w:sz w:val="24"/>
          <w:szCs w:val="24"/>
        </w:rPr>
        <w:t xml:space="preserve">Social fatigue </w:t>
      </w:r>
    </w:p>
    <w:p w14:paraId="61C22718" w14:textId="77777777" w:rsidR="00007198" w:rsidRPr="00267C4B" w:rsidRDefault="00007198" w:rsidP="00007198">
      <w:pPr>
        <w:spacing w:line="480" w:lineRule="auto"/>
        <w:ind w:firstLine="708"/>
        <w:jc w:val="both"/>
        <w:rPr>
          <w:rFonts w:ascii="Times New Roman" w:hAnsi="Times New Roman" w:cs="Times New Roman"/>
          <w:bCs/>
          <w:i/>
          <w:sz w:val="24"/>
          <w:szCs w:val="24"/>
          <w:highlight w:val="yellow"/>
          <w:lang w:val="en-GB"/>
        </w:rPr>
      </w:pPr>
      <w:r w:rsidRPr="009D120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The concentration of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plasma </w:t>
      </w:r>
      <w:r w:rsidRPr="009D120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IL-1RA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and IFN</w:t>
      </w:r>
      <w:r w:rsidRPr="00C93BD1">
        <w:rPr>
          <w:rFonts w:ascii="Times New Roman" w:hAnsi="Times New Roman" w:cs="Times New Roman"/>
          <w:bCs/>
          <w:sz w:val="24"/>
          <w:szCs w:val="24"/>
        </w:rPr>
        <w:t>γ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Pr="009D120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in the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social</w:t>
      </w:r>
      <w:r w:rsidRPr="009D120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fatigue prediction model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were</w:t>
      </w:r>
      <w:r w:rsidRPr="009D120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the parameter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s</w:t>
      </w:r>
      <w:r w:rsidRPr="009D120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closest to statistical significance, i.e.</w:t>
      </w:r>
      <w:r w:rsidRPr="00267C4B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Pr="00D81946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w:r w:rsidRPr="00D81946">
        <w:rPr>
          <w:rFonts w:ascii="Times New Roman" w:hAnsi="Times New Roman" w:cs="Times New Roman"/>
          <w:i/>
          <w:sz w:val="24"/>
          <w:szCs w:val="24"/>
          <w:lang w:val="en-GB"/>
        </w:rPr>
        <w:t>F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val="en-GB"/>
        </w:rPr>
        <w:t>4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sz w:val="24"/>
          <w:szCs w:val="24"/>
          <w:lang w:val="en-GB"/>
        </w:rPr>
        <w:t>06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 w:rsidRPr="00D81946">
        <w:rPr>
          <w:rFonts w:ascii="Times New Roman" w:hAnsi="Times New Roman" w:cs="Times New Roman"/>
          <w:i/>
          <w:sz w:val="24"/>
          <w:szCs w:val="24"/>
          <w:lang w:val="en-GB"/>
        </w:rPr>
        <w:t xml:space="preserve">p 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=.0</w:t>
      </w:r>
      <w:r>
        <w:rPr>
          <w:rFonts w:ascii="Times New Roman" w:hAnsi="Times New Roman" w:cs="Times New Roman"/>
          <w:sz w:val="24"/>
          <w:szCs w:val="24"/>
          <w:lang w:val="en-GB"/>
        </w:rPr>
        <w:t>54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; 95%</w:t>
      </w:r>
      <w:r w:rsidRPr="00D81946">
        <w:rPr>
          <w:rFonts w:ascii="Times New Roman" w:hAnsi="Times New Roman" w:cs="Times New Roman"/>
          <w:color w:val="2E2E2E"/>
          <w:sz w:val="24"/>
          <w:szCs w:val="24"/>
          <w:lang w:val="en-GB"/>
        </w:rPr>
        <w:t xml:space="preserve">CI 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[-0.</w:t>
      </w:r>
      <w:r>
        <w:rPr>
          <w:rFonts w:ascii="Times New Roman" w:hAnsi="Times New Roman" w:cs="Times New Roman"/>
          <w:sz w:val="24"/>
          <w:szCs w:val="24"/>
          <w:lang w:val="en-GB"/>
        </w:rPr>
        <w:t>77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; 0.</w:t>
      </w:r>
      <w:r>
        <w:rPr>
          <w:rFonts w:ascii="Times New Roman" w:hAnsi="Times New Roman" w:cs="Times New Roman"/>
          <w:sz w:val="24"/>
          <w:szCs w:val="24"/>
          <w:lang w:val="en-GB"/>
        </w:rPr>
        <w:t>0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0</w:t>
      </w:r>
      <w:r>
        <w:rPr>
          <w:rFonts w:ascii="Times New Roman" w:hAnsi="Times New Roman" w:cs="Times New Roman"/>
          <w:sz w:val="24"/>
          <w:szCs w:val="24"/>
          <w:lang w:val="en-GB"/>
        </w:rPr>
        <w:t>8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])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D81946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w:r w:rsidRPr="00D81946">
        <w:rPr>
          <w:rFonts w:ascii="Times New Roman" w:hAnsi="Times New Roman" w:cs="Times New Roman"/>
          <w:i/>
          <w:sz w:val="24"/>
          <w:szCs w:val="24"/>
          <w:lang w:val="en-GB"/>
        </w:rPr>
        <w:t>F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 xml:space="preserve"> = 3.</w:t>
      </w:r>
      <w:r>
        <w:rPr>
          <w:rFonts w:ascii="Times New Roman" w:hAnsi="Times New Roman" w:cs="Times New Roman"/>
          <w:sz w:val="24"/>
          <w:szCs w:val="24"/>
          <w:lang w:val="en-GB"/>
        </w:rPr>
        <w:t>86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 w:rsidRPr="00D81946">
        <w:rPr>
          <w:rFonts w:ascii="Times New Roman" w:hAnsi="Times New Roman" w:cs="Times New Roman"/>
          <w:i/>
          <w:sz w:val="24"/>
          <w:szCs w:val="24"/>
          <w:lang w:val="en-GB"/>
        </w:rPr>
        <w:t xml:space="preserve">p 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=.0</w:t>
      </w:r>
      <w:r>
        <w:rPr>
          <w:rFonts w:ascii="Times New Roman" w:hAnsi="Times New Roman" w:cs="Times New Roman"/>
          <w:sz w:val="24"/>
          <w:szCs w:val="24"/>
          <w:lang w:val="en-GB"/>
        </w:rPr>
        <w:t>60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; 95%</w:t>
      </w:r>
      <w:r w:rsidRPr="00D81946">
        <w:rPr>
          <w:rFonts w:ascii="Times New Roman" w:hAnsi="Times New Roman" w:cs="Times New Roman"/>
          <w:color w:val="2E2E2E"/>
          <w:sz w:val="24"/>
          <w:szCs w:val="24"/>
          <w:lang w:val="en-GB"/>
        </w:rPr>
        <w:t xml:space="preserve">CI 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[-0.</w:t>
      </w:r>
      <w:r>
        <w:rPr>
          <w:rFonts w:ascii="Times New Roman" w:hAnsi="Times New Roman" w:cs="Times New Roman"/>
          <w:sz w:val="24"/>
          <w:szCs w:val="24"/>
          <w:lang w:val="en-GB"/>
        </w:rPr>
        <w:t>0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3</w:t>
      </w:r>
      <w:r>
        <w:rPr>
          <w:rFonts w:ascii="Times New Roman" w:hAnsi="Times New Roman" w:cs="Times New Roman"/>
          <w:sz w:val="24"/>
          <w:szCs w:val="24"/>
          <w:lang w:val="en-GB"/>
        </w:rPr>
        <w:t>6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; 0.6</w:t>
      </w:r>
      <w:r>
        <w:rPr>
          <w:rFonts w:ascii="Times New Roman" w:hAnsi="Times New Roman" w:cs="Times New Roman"/>
          <w:sz w:val="24"/>
          <w:szCs w:val="24"/>
          <w:lang w:val="en-GB"/>
        </w:rPr>
        <w:t>1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])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6C7A729D" w14:textId="77777777" w:rsidR="00007198" w:rsidRPr="00007198" w:rsidRDefault="00007198" w:rsidP="00007198">
      <w:pPr>
        <w:spacing w:after="0" w:line="480" w:lineRule="auto"/>
        <w:ind w:firstLine="708"/>
        <w:jc w:val="both"/>
        <w:rPr>
          <w:rFonts w:ascii="Times New Roman" w:hAnsi="Times New Roman" w:cs="Times New Roman"/>
          <w:bCs/>
          <w:i/>
          <w:sz w:val="24"/>
          <w:szCs w:val="24"/>
          <w:lang w:val="en-GB"/>
        </w:rPr>
      </w:pPr>
      <w:r w:rsidRPr="00007198">
        <w:rPr>
          <w:rFonts w:ascii="Times New Roman" w:hAnsi="Times New Roman" w:cs="Times New Roman"/>
          <w:bCs/>
          <w:i/>
          <w:sz w:val="24"/>
          <w:szCs w:val="24"/>
          <w:lang w:val="en-GB"/>
        </w:rPr>
        <w:t xml:space="preserve">Psychological  fatigue </w:t>
      </w:r>
    </w:p>
    <w:p w14:paraId="308BD01F" w14:textId="77777777" w:rsidR="00007198" w:rsidRPr="004774B0" w:rsidRDefault="00007198" w:rsidP="00007198">
      <w:pPr>
        <w:spacing w:line="48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9D120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The concentration of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plasma </w:t>
      </w:r>
      <w:r w:rsidRPr="009D1204">
        <w:rPr>
          <w:rFonts w:ascii="Times New Roman" w:hAnsi="Times New Roman" w:cs="Times New Roman"/>
          <w:bCs/>
          <w:sz w:val="24"/>
          <w:szCs w:val="24"/>
          <w:lang w:val="en-GB"/>
        </w:rPr>
        <w:t>IL-1RA in the psychological fatigue prediction model is the parameter closest to statistical significance, i.e.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Pr="00D81946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w:r w:rsidRPr="00D81946">
        <w:rPr>
          <w:rFonts w:ascii="Times New Roman" w:hAnsi="Times New Roman" w:cs="Times New Roman"/>
          <w:i/>
          <w:sz w:val="24"/>
          <w:szCs w:val="24"/>
          <w:lang w:val="en-GB"/>
        </w:rPr>
        <w:t>F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val="en-GB"/>
        </w:rPr>
        <w:t>2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sz w:val="24"/>
          <w:szCs w:val="24"/>
          <w:lang w:val="en-GB"/>
        </w:rPr>
        <w:t>28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 w:rsidRPr="00D81946">
        <w:rPr>
          <w:rFonts w:ascii="Times New Roman" w:hAnsi="Times New Roman" w:cs="Times New Roman"/>
          <w:i/>
          <w:sz w:val="24"/>
          <w:szCs w:val="24"/>
          <w:lang w:val="en-GB"/>
        </w:rPr>
        <w:t xml:space="preserve">p 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=.</w:t>
      </w:r>
      <w:r>
        <w:rPr>
          <w:rFonts w:ascii="Times New Roman" w:hAnsi="Times New Roman" w:cs="Times New Roman"/>
          <w:sz w:val="24"/>
          <w:szCs w:val="24"/>
          <w:lang w:val="en-GB"/>
        </w:rPr>
        <w:t>14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; 95%</w:t>
      </w:r>
      <w:r w:rsidRPr="00D81946">
        <w:rPr>
          <w:rFonts w:ascii="Times New Roman" w:hAnsi="Times New Roman" w:cs="Times New Roman"/>
          <w:color w:val="2E2E2E"/>
          <w:sz w:val="24"/>
          <w:szCs w:val="24"/>
          <w:lang w:val="en-GB"/>
        </w:rPr>
        <w:t xml:space="preserve">CI 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[-0.</w:t>
      </w:r>
      <w:r>
        <w:rPr>
          <w:rFonts w:ascii="Times New Roman" w:hAnsi="Times New Roman" w:cs="Times New Roman"/>
          <w:sz w:val="24"/>
          <w:szCs w:val="24"/>
          <w:lang w:val="en-GB"/>
        </w:rPr>
        <w:t>92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; 0.</w:t>
      </w:r>
      <w:r>
        <w:rPr>
          <w:rFonts w:ascii="Times New Roman" w:hAnsi="Times New Roman" w:cs="Times New Roman"/>
          <w:sz w:val="24"/>
          <w:szCs w:val="24"/>
          <w:lang w:val="en-GB"/>
        </w:rPr>
        <w:t>14</w:t>
      </w:r>
      <w:r w:rsidRPr="00D81946">
        <w:rPr>
          <w:rFonts w:ascii="Times New Roman" w:hAnsi="Times New Roman" w:cs="Times New Roman"/>
          <w:sz w:val="24"/>
          <w:szCs w:val="24"/>
          <w:lang w:val="en-GB"/>
        </w:rPr>
        <w:t>])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239FE7B" w14:textId="0E409FB0" w:rsidR="00071159" w:rsidRPr="00D81946" w:rsidRDefault="00071159" w:rsidP="00147507">
      <w:pPr>
        <w:spacing w:line="480" w:lineRule="auto"/>
        <w:jc w:val="both"/>
        <w:rPr>
          <w:lang w:val="en-GB"/>
        </w:rPr>
      </w:pPr>
    </w:p>
    <w:sectPr w:rsidR="00071159" w:rsidRPr="00D819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7E44D1"/>
    <w:multiLevelType w:val="hybridMultilevel"/>
    <w:tmpl w:val="4882FA6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ze20592cd95vreew5z5asp5re0ptpavwd9p&quot;&gt;My EndNote Library&lt;record-ids&gt;&lt;item&gt;1&lt;/item&gt;&lt;/record-ids&gt;&lt;/item&gt;&lt;/Libraries&gt;"/>
  </w:docVars>
  <w:rsids>
    <w:rsidRoot w:val="004E1C91"/>
    <w:rsid w:val="00007198"/>
    <w:rsid w:val="0003095F"/>
    <w:rsid w:val="0006322C"/>
    <w:rsid w:val="00064D65"/>
    <w:rsid w:val="00071159"/>
    <w:rsid w:val="000F2F8A"/>
    <w:rsid w:val="00147507"/>
    <w:rsid w:val="00184FF9"/>
    <w:rsid w:val="001E3EC2"/>
    <w:rsid w:val="00267C4B"/>
    <w:rsid w:val="002810E8"/>
    <w:rsid w:val="002B35C4"/>
    <w:rsid w:val="00304A70"/>
    <w:rsid w:val="00310DFC"/>
    <w:rsid w:val="00317F04"/>
    <w:rsid w:val="004076FA"/>
    <w:rsid w:val="00431A78"/>
    <w:rsid w:val="004323B8"/>
    <w:rsid w:val="00445D41"/>
    <w:rsid w:val="00450961"/>
    <w:rsid w:val="0045675F"/>
    <w:rsid w:val="004774B0"/>
    <w:rsid w:val="0049415A"/>
    <w:rsid w:val="00495E26"/>
    <w:rsid w:val="004A3416"/>
    <w:rsid w:val="004E1C91"/>
    <w:rsid w:val="00567CDA"/>
    <w:rsid w:val="005A526C"/>
    <w:rsid w:val="005D1810"/>
    <w:rsid w:val="00600578"/>
    <w:rsid w:val="006168DB"/>
    <w:rsid w:val="006B099C"/>
    <w:rsid w:val="007011EC"/>
    <w:rsid w:val="007114CD"/>
    <w:rsid w:val="00781928"/>
    <w:rsid w:val="00790F21"/>
    <w:rsid w:val="00791C69"/>
    <w:rsid w:val="007C3680"/>
    <w:rsid w:val="007D7D93"/>
    <w:rsid w:val="007F3308"/>
    <w:rsid w:val="008026CD"/>
    <w:rsid w:val="00873499"/>
    <w:rsid w:val="008C3057"/>
    <w:rsid w:val="00925F7A"/>
    <w:rsid w:val="009408C3"/>
    <w:rsid w:val="00964BC7"/>
    <w:rsid w:val="009C1E6B"/>
    <w:rsid w:val="009D1204"/>
    <w:rsid w:val="00A52D41"/>
    <w:rsid w:val="00A61728"/>
    <w:rsid w:val="00A92942"/>
    <w:rsid w:val="00AE25CD"/>
    <w:rsid w:val="00B050D1"/>
    <w:rsid w:val="00B52F04"/>
    <w:rsid w:val="00B57507"/>
    <w:rsid w:val="00BE79D7"/>
    <w:rsid w:val="00C56F06"/>
    <w:rsid w:val="00C57555"/>
    <w:rsid w:val="00C93BD1"/>
    <w:rsid w:val="00CC4F27"/>
    <w:rsid w:val="00D81946"/>
    <w:rsid w:val="00D820A3"/>
    <w:rsid w:val="00D93540"/>
    <w:rsid w:val="00DA798B"/>
    <w:rsid w:val="00DB5B33"/>
    <w:rsid w:val="00E82F7B"/>
    <w:rsid w:val="00F064E8"/>
    <w:rsid w:val="00F7462F"/>
    <w:rsid w:val="00F90447"/>
    <w:rsid w:val="00FA0E6A"/>
    <w:rsid w:val="00FD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."/>
  <w14:docId w14:val="11E88E6A"/>
  <w15:chartTrackingRefBased/>
  <w15:docId w15:val="{B8CAC895-BE63-4317-BFB4-B98D6D5D1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1C91"/>
    <w:rPr>
      <w:kern w:val="2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A0E6A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ar"/>
    <w:rsid w:val="00184FF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184FF9"/>
    <w:rPr>
      <w:rFonts w:ascii="Calibri" w:hAnsi="Calibri" w:cs="Calibri"/>
      <w:noProof/>
      <w:kern w:val="2"/>
      <w:lang w:val="en-US"/>
      <w14:ligatures w14:val="standardContextual"/>
    </w:rPr>
  </w:style>
  <w:style w:type="paragraph" w:customStyle="1" w:styleId="EndNoteBibliography">
    <w:name w:val="EndNote Bibliography"/>
    <w:basedOn w:val="Normal"/>
    <w:link w:val="EndNoteBibliographyCar"/>
    <w:rsid w:val="00184FF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184FF9"/>
    <w:rPr>
      <w:rFonts w:ascii="Calibri" w:hAnsi="Calibri" w:cs="Calibri"/>
      <w:noProof/>
      <w:kern w:val="2"/>
      <w:lang w:val="en-US"/>
      <w14:ligatures w14:val="standardContextua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408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408C3"/>
    <w:rPr>
      <w:rFonts w:ascii="Segoe UI" w:hAnsi="Segoe UI" w:cs="Segoe UI"/>
      <w:kern w:val="2"/>
      <w:sz w:val="18"/>
      <w:szCs w:val="18"/>
      <w14:ligatures w14:val="standardContextual"/>
    </w:rPr>
  </w:style>
  <w:style w:type="character" w:styleId="Marquedecommentaire">
    <w:name w:val="annotation reference"/>
    <w:basedOn w:val="Policepardfaut"/>
    <w:uiPriority w:val="99"/>
    <w:semiHidden/>
    <w:unhideWhenUsed/>
    <w:rsid w:val="004774B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4774B0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4774B0"/>
    <w:rPr>
      <w:kern w:val="2"/>
      <w:sz w:val="20"/>
      <w:szCs w:val="20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</TotalTime>
  <Pages>6</Pages>
  <Words>1024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Nuber-Champier</dc:creator>
  <cp:keywords/>
  <dc:description/>
  <cp:lastModifiedBy>Anthony Nuber-Champier</cp:lastModifiedBy>
  <cp:revision>45</cp:revision>
  <dcterms:created xsi:type="dcterms:W3CDTF">2024-04-18T08:16:00Z</dcterms:created>
  <dcterms:modified xsi:type="dcterms:W3CDTF">2024-05-02T06:25:00Z</dcterms:modified>
</cp:coreProperties>
</file>