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Light"/>
        <w:tblW w:w="835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808080" w:themeColor="background1" w:themeShade="80"/>
          <w:insideV w:val="single" w:sz="6" w:space="0" w:color="808080" w:themeColor="background1" w:themeShade="80"/>
        </w:tblBorders>
        <w:tblLayout w:type="fixed"/>
        <w:tblLook w:val="0000" w:firstRow="0" w:lastRow="0" w:firstColumn="0" w:lastColumn="0" w:noHBand="0" w:noVBand="0"/>
      </w:tblPr>
      <w:tblGrid>
        <w:gridCol w:w="1119"/>
        <w:gridCol w:w="155"/>
        <w:gridCol w:w="2267"/>
        <w:gridCol w:w="1842"/>
        <w:gridCol w:w="1981"/>
        <w:gridCol w:w="993"/>
      </w:tblGrid>
      <w:tr w:rsidR="00CA42A8" w:rsidRPr="00DB44A2" w14:paraId="6FEE19C1" w14:textId="77777777" w:rsidTr="00BC2D1C">
        <w:trPr>
          <w:trHeight w:val="252"/>
          <w:jc w:val="center"/>
        </w:trPr>
        <w:tc>
          <w:tcPr>
            <w:tcW w:w="8357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F7829F2" w14:textId="77777777" w:rsidR="00CA42A8" w:rsidRPr="00DB44A2" w:rsidRDefault="00CA42A8" w:rsidP="00BC2D1C">
            <w:pPr>
              <w:spacing w:line="320" w:lineRule="atLeast"/>
              <w:ind w:left="60" w:right="60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D73ECA">
              <w:rPr>
                <w:rFonts w:ascii="Times New Roman" w:cs="Times New Roman"/>
                <w:b/>
                <w:bCs/>
              </w:rPr>
              <w:t>T</w:t>
            </w:r>
            <w:r>
              <w:rPr>
                <w:rFonts w:ascii="Times New Roman" w:cs="Times New Roman"/>
                <w:b/>
                <w:bCs/>
              </w:rPr>
              <w:t>able</w:t>
            </w:r>
            <w:r w:rsidRPr="00D73ECA">
              <w:rPr>
                <w:rFonts w:ascii="Times New Roman" w:cs="Times New Roman"/>
                <w:b/>
                <w:bCs/>
              </w:rPr>
              <w:t xml:space="preserve"> 1 </w:t>
            </w:r>
            <w:r w:rsidRPr="00452012">
              <w:rPr>
                <w:rFonts w:ascii="Times New Roman" w:cs="Times New Roman"/>
              </w:rPr>
              <w:t xml:space="preserve">Comparison of baseline characteristics and </w:t>
            </w:r>
            <w:r w:rsidRPr="00452012">
              <w:rPr>
                <w:rFonts w:ascii="Times New Roman" w:eastAsia="SimSun" w:cs="Times New Roman"/>
              </w:rPr>
              <w:t>pregnancy</w:t>
            </w:r>
            <w:r w:rsidRPr="00452012">
              <w:rPr>
                <w:rFonts w:ascii="Times New Roman" w:cs="Times New Roman"/>
              </w:rPr>
              <w:t xml:space="preserve"> outcomes in </w:t>
            </w:r>
            <w:bookmarkStart w:id="0" w:name="_Hlk147786634"/>
            <w:r w:rsidRPr="00452012">
              <w:rPr>
                <w:rFonts w:ascii="Times New Roman" w:eastAsia="SimSun" w:cs="Times New Roman"/>
              </w:rPr>
              <w:t xml:space="preserve">non-RIF </w:t>
            </w:r>
            <w:r w:rsidRPr="00452012">
              <w:rPr>
                <w:rFonts w:ascii="Times New Roman" w:cs="Times New Roman"/>
              </w:rPr>
              <w:t>patients with</w:t>
            </w:r>
            <w:r w:rsidRPr="00452012">
              <w:rPr>
                <w:rFonts w:ascii="Times New Roman" w:eastAsia="SimSun" w:cs="Times New Roman"/>
              </w:rPr>
              <w:t xml:space="preserve"> pET and npET</w:t>
            </w:r>
            <w:bookmarkEnd w:id="0"/>
          </w:p>
        </w:tc>
      </w:tr>
      <w:tr w:rsidR="00CA42A8" w:rsidRPr="00DB44A2" w14:paraId="26660700" w14:textId="77777777" w:rsidTr="00BC2D1C">
        <w:trPr>
          <w:trHeight w:val="252"/>
          <w:jc w:val="center"/>
        </w:trPr>
        <w:tc>
          <w:tcPr>
            <w:tcW w:w="354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5EF03C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132EFAA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non-RIF with pET</w:t>
            </w:r>
          </w:p>
          <w:p w14:paraId="1A20F346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(n=301)</w:t>
            </w:r>
          </w:p>
        </w:tc>
        <w:tc>
          <w:tcPr>
            <w:tcW w:w="198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D2185D7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non-RIF with npET</w:t>
            </w:r>
          </w:p>
          <w:p w14:paraId="0A188467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(n=1744)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99C25E1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P value</w:t>
            </w:r>
          </w:p>
        </w:tc>
      </w:tr>
      <w:tr w:rsidR="00CA42A8" w:rsidRPr="00DB44A2" w14:paraId="57DA7380" w14:textId="77777777" w:rsidTr="00BC2D1C">
        <w:trPr>
          <w:trHeight w:val="252"/>
          <w:jc w:val="center"/>
        </w:trPr>
        <w:tc>
          <w:tcPr>
            <w:tcW w:w="35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2751CF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Female age (year)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7A3EA1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32.30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4.55</w:t>
            </w:r>
          </w:p>
        </w:tc>
        <w:tc>
          <w:tcPr>
            <w:tcW w:w="1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C16475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32.57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4.43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37984D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0.329</w:t>
            </w:r>
          </w:p>
        </w:tc>
      </w:tr>
      <w:tr w:rsidR="00CA42A8" w:rsidRPr="00DB44A2" w14:paraId="3BE8C2CB" w14:textId="77777777" w:rsidTr="00BC2D1C">
        <w:trPr>
          <w:trHeight w:val="314"/>
          <w:jc w:val="center"/>
        </w:trPr>
        <w:tc>
          <w:tcPr>
            <w:tcW w:w="35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28DD1CF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Infertility duration (year)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5B6EA02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4.76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3.33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153C39A7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5.15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3.10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27C76DD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0.048</w:t>
            </w:r>
          </w:p>
        </w:tc>
      </w:tr>
      <w:tr w:rsidR="00CA42A8" w:rsidRPr="00DB44A2" w14:paraId="6A8C99B9" w14:textId="77777777" w:rsidTr="00BC2D1C">
        <w:trPr>
          <w:trHeight w:val="408"/>
          <w:jc w:val="center"/>
        </w:trPr>
        <w:tc>
          <w:tcPr>
            <w:tcW w:w="127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5BCA9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Infertility type</w:t>
            </w: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</w:tcPr>
          <w:p w14:paraId="04A39436" w14:textId="77777777" w:rsidR="00CA42A8" w:rsidRPr="00DB44A2" w:rsidRDefault="00CA42A8" w:rsidP="00BC2D1C">
            <w:pPr>
              <w:spacing w:line="320" w:lineRule="atLeast"/>
              <w:ind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Primary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27995FD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47.5% (143/301)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5D7BD17E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47.6% (831/1744)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0ACA8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0.964</w:t>
            </w:r>
          </w:p>
        </w:tc>
      </w:tr>
      <w:tr w:rsidR="00CA42A8" w:rsidRPr="00DB44A2" w14:paraId="1374EF23" w14:textId="77777777" w:rsidTr="00BC2D1C">
        <w:trPr>
          <w:trHeight w:val="223"/>
          <w:jc w:val="center"/>
        </w:trPr>
        <w:tc>
          <w:tcPr>
            <w:tcW w:w="12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22F3E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</w:tcPr>
          <w:p w14:paraId="1C0B199E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Secondary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0E28FCC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52.5% (158/301)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3EB3774D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52.4% (913/1744)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497EC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DB44A2" w14:paraId="12613F8C" w14:textId="77777777" w:rsidTr="00BC2D1C">
        <w:trPr>
          <w:trHeight w:val="161"/>
          <w:jc w:val="center"/>
        </w:trPr>
        <w:tc>
          <w:tcPr>
            <w:tcW w:w="127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6C040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Infertility factors</w:t>
            </w: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</w:tcPr>
          <w:p w14:paraId="060A0303" w14:textId="77777777" w:rsidR="00CA42A8" w:rsidRPr="00DB44A2" w:rsidRDefault="00CA42A8" w:rsidP="00BC2D1C">
            <w:pPr>
              <w:spacing w:line="320" w:lineRule="atLeast"/>
              <w:ind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Pelvic and tubal factors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9224090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57.1% (172/301)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4213B02D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55.7% (972/1744)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A7C5A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0.857</w:t>
            </w:r>
          </w:p>
        </w:tc>
      </w:tr>
      <w:tr w:rsidR="00CA42A8" w:rsidRPr="00DB44A2" w14:paraId="6DB76F7E" w14:textId="77777777" w:rsidTr="00BC2D1C">
        <w:trPr>
          <w:trHeight w:val="151"/>
          <w:jc w:val="center"/>
        </w:trPr>
        <w:tc>
          <w:tcPr>
            <w:tcW w:w="12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37CF8FD6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</w:tcPr>
          <w:p w14:paraId="30CDE480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Male factor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5C3E195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17.9% (54/301)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26B1FE3A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19.5% (340/1744)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572BC88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DB44A2" w14:paraId="164C53CF" w14:textId="77777777" w:rsidTr="00BC2D1C">
        <w:trPr>
          <w:trHeight w:val="202"/>
          <w:jc w:val="center"/>
        </w:trPr>
        <w:tc>
          <w:tcPr>
            <w:tcW w:w="12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313D168E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</w:tcPr>
          <w:p w14:paraId="0F972114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ovulatory dysfunction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3DCA76D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13.3% (40/301)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330FCC0D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14.2% (247/1744)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013E532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DB44A2" w14:paraId="03050436" w14:textId="77777777" w:rsidTr="00BC2D1C">
        <w:trPr>
          <w:trHeight w:val="141"/>
          <w:jc w:val="center"/>
        </w:trPr>
        <w:tc>
          <w:tcPr>
            <w:tcW w:w="12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0937D8DD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</w:tcPr>
          <w:p w14:paraId="3E873AF2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Endometriosis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ED2115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5.6% (17/301)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781B2214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4.5% (78/1744)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3F75858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DB44A2" w14:paraId="446F98BA" w14:textId="77777777" w:rsidTr="00BC2D1C">
        <w:trPr>
          <w:trHeight w:val="171"/>
          <w:jc w:val="center"/>
        </w:trPr>
        <w:tc>
          <w:tcPr>
            <w:tcW w:w="12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727F2FBB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</w:tcPr>
          <w:p w14:paraId="145707E8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Others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9D71A22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6.0% (18/301)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7C1275CC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6.1% (107/1744)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3DFF14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DB44A2" w14:paraId="5C485BA1" w14:textId="77777777" w:rsidTr="00BC2D1C">
        <w:trPr>
          <w:trHeight w:val="227"/>
          <w:jc w:val="center"/>
        </w:trPr>
        <w:tc>
          <w:tcPr>
            <w:tcW w:w="35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842F828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BMI (kg/m</w:t>
            </w:r>
            <w:r w:rsidRPr="00DB44A2">
              <w:rPr>
                <w:rFonts w:ascii="Times New Roman" w:eastAsia="SimSun" w:cs="Times New Roman"/>
                <w:sz w:val="16"/>
                <w:szCs w:val="16"/>
                <w:vertAlign w:val="superscript"/>
              </w:rPr>
              <w:t>2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C36CF2E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22.90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3.42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2DB6D77A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23.22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3.86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A752CE6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0.184</w:t>
            </w:r>
          </w:p>
        </w:tc>
      </w:tr>
      <w:tr w:rsidR="00CA42A8" w:rsidRPr="00DB44A2" w14:paraId="60AD6FBB" w14:textId="77777777" w:rsidTr="00BC2D1C">
        <w:trPr>
          <w:trHeight w:val="252"/>
          <w:jc w:val="center"/>
        </w:trPr>
        <w:tc>
          <w:tcPr>
            <w:tcW w:w="35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EF014CA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Basal serum FSH (IU/L)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B5A7967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7.41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2.54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18F02D1A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7.26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2.58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0FEF943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0.346</w:t>
            </w:r>
          </w:p>
        </w:tc>
      </w:tr>
      <w:tr w:rsidR="00CA42A8" w:rsidRPr="00DB44A2" w14:paraId="7362CB35" w14:textId="77777777" w:rsidTr="00BC2D1C">
        <w:trPr>
          <w:trHeight w:val="252"/>
          <w:jc w:val="center"/>
        </w:trPr>
        <w:tc>
          <w:tcPr>
            <w:tcW w:w="35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8A44474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Basal LH (IU/L)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0E30914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4.94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2.74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30E036AF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4.56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2.33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49E9910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0.014</w:t>
            </w:r>
          </w:p>
        </w:tc>
      </w:tr>
      <w:tr w:rsidR="00CA42A8" w:rsidRPr="00DB44A2" w14:paraId="12328967" w14:textId="77777777" w:rsidTr="00BC2D1C">
        <w:trPr>
          <w:trHeight w:val="252"/>
          <w:jc w:val="center"/>
        </w:trPr>
        <w:tc>
          <w:tcPr>
            <w:tcW w:w="35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1AACA3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cs="Times New Roman"/>
                <w:color w:val="000000" w:themeColor="text1"/>
                <w:sz w:val="16"/>
                <w:szCs w:val="16"/>
              </w:rPr>
              <w:t>Basal serum PRL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 xml:space="preserve"> </w:t>
            </w:r>
            <w:r w:rsidRPr="00DB44A2">
              <w:rPr>
                <w:rFonts w:ascii="Times New Roman" w:cs="Times New Roman"/>
                <w:color w:val="000000" w:themeColor="text1"/>
                <w:sz w:val="16"/>
                <w:szCs w:val="16"/>
              </w:rPr>
              <w:t>(ng/ml)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A5DB0C6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13.34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6.13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47536150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13.34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7.74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4C91B8B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0.991</w:t>
            </w:r>
          </w:p>
        </w:tc>
      </w:tr>
      <w:tr w:rsidR="00CA42A8" w:rsidRPr="00DB44A2" w14:paraId="58EC196E" w14:textId="77777777" w:rsidTr="00BC2D1C">
        <w:trPr>
          <w:trHeight w:val="252"/>
          <w:jc w:val="center"/>
        </w:trPr>
        <w:tc>
          <w:tcPr>
            <w:tcW w:w="35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7CDE918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Basal serum E2 (pg/mL)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740BCB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47.55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32.31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0BF54EEE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46.18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28.81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CE1AE64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0.456</w:t>
            </w:r>
          </w:p>
        </w:tc>
      </w:tr>
      <w:tr w:rsidR="00CA42A8" w:rsidRPr="00DB44A2" w14:paraId="244DE309" w14:textId="77777777" w:rsidTr="00BC2D1C">
        <w:trPr>
          <w:trHeight w:val="252"/>
          <w:jc w:val="center"/>
        </w:trPr>
        <w:tc>
          <w:tcPr>
            <w:tcW w:w="35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4986866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cs="Times New Roman"/>
                <w:color w:val="000000" w:themeColor="text1"/>
                <w:sz w:val="16"/>
                <w:szCs w:val="16"/>
              </w:rPr>
              <w:t>Basal serum T (ng/ml)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5EA1049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0.51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0.30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4F7F847B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0.48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0.35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A0A32DB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0.173</w:t>
            </w:r>
          </w:p>
        </w:tc>
      </w:tr>
      <w:tr w:rsidR="00CA42A8" w:rsidRPr="00DB44A2" w14:paraId="0C28FD69" w14:textId="77777777" w:rsidTr="00BC2D1C">
        <w:trPr>
          <w:trHeight w:val="252"/>
          <w:jc w:val="center"/>
        </w:trPr>
        <w:tc>
          <w:tcPr>
            <w:tcW w:w="35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0BA430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AMH (ng/ml)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8A6B00F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4.18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3.31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5DBD1B7F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4.32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3.85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AD4AE21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0.576</w:t>
            </w:r>
          </w:p>
        </w:tc>
      </w:tr>
      <w:tr w:rsidR="00CA42A8" w:rsidRPr="00DB44A2" w14:paraId="1F30EACB" w14:textId="77777777" w:rsidTr="00BC2D1C">
        <w:trPr>
          <w:trHeight w:val="380"/>
          <w:jc w:val="center"/>
        </w:trPr>
        <w:tc>
          <w:tcPr>
            <w:tcW w:w="35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B8E5B52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cs="Times New Roman"/>
                <w:color w:val="000000" w:themeColor="text1"/>
                <w:sz w:val="16"/>
                <w:szCs w:val="16"/>
              </w:rPr>
              <w:t>Endometrial thickness on progesterone initiation day (mm)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F5218C7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9.85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1.91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4B8D68C7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9.79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2.06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AF97602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0.636</w:t>
            </w:r>
          </w:p>
        </w:tc>
      </w:tr>
      <w:tr w:rsidR="00CA42A8" w:rsidRPr="00DB44A2" w14:paraId="5F3BC36D" w14:textId="77777777" w:rsidTr="00BC2D1C">
        <w:trPr>
          <w:trHeight w:val="380"/>
          <w:jc w:val="center"/>
        </w:trPr>
        <w:tc>
          <w:tcPr>
            <w:tcW w:w="35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AC2CD6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Number of embryos transferred per ET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240E556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1.64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0.48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5EAAD4AE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1.63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DB44A2">
              <w:rPr>
                <w:rFonts w:ascii="Times New Roman" w:eastAsia="SimSun" w:cs="Times New Roman"/>
                <w:sz w:val="16"/>
                <w:szCs w:val="16"/>
              </w:rPr>
              <w:t>0.50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AADF924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0.824</w:t>
            </w:r>
          </w:p>
        </w:tc>
      </w:tr>
      <w:tr w:rsidR="00CA42A8" w:rsidRPr="00DB44A2" w14:paraId="3DB4EA2B" w14:textId="77777777" w:rsidTr="00BC2D1C">
        <w:trPr>
          <w:trHeight w:val="380"/>
          <w:jc w:val="center"/>
        </w:trPr>
        <w:tc>
          <w:tcPr>
            <w:tcW w:w="111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2C51547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22724B">
              <w:rPr>
                <w:rFonts w:ascii="Times New Roman" w:eastAsia="SimSun" w:cs="Times New Roman"/>
                <w:sz w:val="16"/>
                <w:szCs w:val="16"/>
              </w:rPr>
              <w:t>Embryo stage</w:t>
            </w:r>
          </w:p>
        </w:tc>
        <w:tc>
          <w:tcPr>
            <w:tcW w:w="24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CDEEC1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22724B">
              <w:rPr>
                <w:rFonts w:ascii="Times New Roman" w:eastAsia="SimSun" w:cs="Times New Roman"/>
                <w:sz w:val="16"/>
                <w:szCs w:val="16"/>
              </w:rPr>
              <w:t>D3 cleavage-stage embryos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04D3129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eastAsia="SimSun" w:cs="Times New Roman"/>
                <w:sz w:val="16"/>
                <w:szCs w:val="16"/>
              </w:rPr>
              <w:t>7.6% (53/301)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3C63E3F0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21.7% (378/1744)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F2C3332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eastAsia="SimSun" w:cs="Times New Roman"/>
                <w:sz w:val="16"/>
                <w:szCs w:val="16"/>
              </w:rPr>
              <w:t>.062</w:t>
            </w:r>
          </w:p>
        </w:tc>
      </w:tr>
      <w:tr w:rsidR="00CA42A8" w:rsidRPr="00DB44A2" w14:paraId="7246765B" w14:textId="77777777" w:rsidTr="00BC2D1C">
        <w:trPr>
          <w:trHeight w:val="380"/>
          <w:jc w:val="center"/>
        </w:trPr>
        <w:tc>
          <w:tcPr>
            <w:tcW w:w="11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08847C4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24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36035E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22724B">
              <w:rPr>
                <w:rFonts w:ascii="Times New Roman" w:eastAsia="SimSun" w:cs="Times New Roman"/>
                <w:sz w:val="16"/>
                <w:szCs w:val="16"/>
              </w:rPr>
              <w:t>D5 or D6 blastocysts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E2C0CD6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82.4% (248/301)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1AF51F7F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78.3% (1366/1744)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8C615FD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DB44A2" w14:paraId="0E2FF5F9" w14:textId="77777777" w:rsidTr="00BC2D1C">
        <w:trPr>
          <w:trHeight w:val="380"/>
          <w:jc w:val="center"/>
        </w:trPr>
        <w:tc>
          <w:tcPr>
            <w:tcW w:w="35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376D09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Clinical pregnancy rate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D5E9C02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64.5% (194/301)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2193B2E0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58.3% (1016/1744)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A41ED0E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0.025</w:t>
            </w:r>
          </w:p>
        </w:tc>
      </w:tr>
      <w:tr w:rsidR="00CA42A8" w:rsidRPr="00DB44A2" w14:paraId="33A477D4" w14:textId="77777777" w:rsidTr="00BC2D1C">
        <w:trPr>
          <w:trHeight w:val="380"/>
          <w:jc w:val="center"/>
        </w:trPr>
        <w:tc>
          <w:tcPr>
            <w:tcW w:w="35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FC1AA9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Early abortion rate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297B0FE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8.2% (16/194)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506DD3D1" w14:textId="77777777" w:rsidR="00CA42A8" w:rsidRPr="00DB44A2" w:rsidRDefault="00CA42A8" w:rsidP="00BC2D1C">
            <w:pPr>
              <w:spacing w:line="320" w:lineRule="atLeast"/>
              <w:ind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13.0% (132/1016)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063E713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0.038</w:t>
            </w:r>
          </w:p>
        </w:tc>
      </w:tr>
      <w:tr w:rsidR="00CA42A8" w:rsidRPr="00DB44A2" w14:paraId="6B9D473E" w14:textId="77777777" w:rsidTr="00BC2D1C">
        <w:trPr>
          <w:trHeight w:val="380"/>
          <w:jc w:val="center"/>
        </w:trPr>
        <w:tc>
          <w:tcPr>
            <w:tcW w:w="35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95D522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Ectopic pregnancy rate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A1E6060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0% (0/194)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</w:tcPr>
          <w:p w14:paraId="5A6439B6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1.2% (12/1016)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206D81A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0.122</w:t>
            </w:r>
          </w:p>
        </w:tc>
      </w:tr>
      <w:tr w:rsidR="00CA42A8" w:rsidRPr="00DB44A2" w14:paraId="4F81BAF0" w14:textId="77777777" w:rsidTr="00BC2D1C">
        <w:trPr>
          <w:trHeight w:val="380"/>
          <w:jc w:val="center"/>
        </w:trPr>
        <w:tc>
          <w:tcPr>
            <w:tcW w:w="354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BC301A6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Live birth rate (%)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322F4FA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57.1% (172/301)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F1CF315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48.3% (843/1744)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4A66BC9" w14:textId="77777777" w:rsidR="00CA42A8" w:rsidRPr="00DB44A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DB44A2">
              <w:rPr>
                <w:rFonts w:ascii="Times New Roman" w:eastAsia="SimSun" w:cs="Times New Roman"/>
                <w:sz w:val="16"/>
                <w:szCs w:val="16"/>
              </w:rPr>
              <w:t>0.003</w:t>
            </w:r>
          </w:p>
        </w:tc>
      </w:tr>
      <w:tr w:rsidR="00CA42A8" w:rsidRPr="00DB44A2" w14:paraId="321CCAD0" w14:textId="77777777" w:rsidTr="00BC2D1C">
        <w:trPr>
          <w:trHeight w:val="380"/>
          <w:jc w:val="center"/>
        </w:trPr>
        <w:tc>
          <w:tcPr>
            <w:tcW w:w="8357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EED5684" w14:textId="77777777" w:rsidR="00CA42A8" w:rsidRPr="005B1688" w:rsidRDefault="00CA42A8" w:rsidP="00BC2D1C">
            <w:pPr>
              <w:spacing w:line="320" w:lineRule="atLeast"/>
              <w:ind w:right="60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p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ET, personalized embryo transfer; RIF, recurrent implantation failure</w:t>
            </w:r>
            <w:r>
              <w:rPr>
                <w:rFonts w:ascii="Times New Roman" w:eastAsia="SimSun" w:cs="Times New Roman"/>
                <w:sz w:val="16"/>
                <w:szCs w:val="16"/>
              </w:rPr>
              <w:t>;</w:t>
            </w:r>
            <w:r>
              <w:rPr>
                <w:rFonts w:asci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SimSun" w:cs="Times New Roman" w:hint="eastAsia"/>
                <w:sz w:val="16"/>
                <w:szCs w:val="16"/>
              </w:rPr>
              <w:t>B</w:t>
            </w:r>
            <w:r>
              <w:rPr>
                <w:rFonts w:ascii="Times New Roman" w:eastAsia="SimSun" w:cs="Times New Roman"/>
                <w:sz w:val="16"/>
                <w:szCs w:val="16"/>
              </w:rPr>
              <w:t>MI, b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ody </w:t>
            </w:r>
            <w:r>
              <w:rPr>
                <w:rFonts w:ascii="Times New Roman" w:eastAsia="SimSun" w:cs="Times New Roman"/>
                <w:sz w:val="16"/>
                <w:szCs w:val="16"/>
              </w:rPr>
              <w:t>m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ass </w:t>
            </w:r>
            <w:r>
              <w:rPr>
                <w:rFonts w:ascii="Times New Roman" w:eastAsia="SimSun" w:cs="Times New Roman"/>
                <w:sz w:val="16"/>
                <w:szCs w:val="16"/>
              </w:rPr>
              <w:t>i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ndex</w:t>
            </w:r>
            <w:r>
              <w:rPr>
                <w:rFonts w:ascii="Times New Roman" w:eastAsia="SimSun" w:cs="Times New Roman"/>
                <w:sz w:val="16"/>
                <w:szCs w:val="16"/>
              </w:rPr>
              <w:t xml:space="preserve">; AMH, 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anti-</w:t>
            </w:r>
            <w:r>
              <w:rPr>
                <w:rFonts w:ascii="Times New Roman" w:eastAsia="SimSun" w:cs="Times New Roman"/>
                <w:sz w:val="16"/>
                <w:szCs w:val="16"/>
              </w:rPr>
              <w:t>M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ü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llerianhormone</w:t>
            </w:r>
          </w:p>
        </w:tc>
      </w:tr>
    </w:tbl>
    <w:p w14:paraId="159D64A2" w14:textId="77777777" w:rsidR="00CA42A8" w:rsidRDefault="00CA42A8" w:rsidP="00CA42A8">
      <w:pPr>
        <w:pStyle w:val="ListParagraph"/>
        <w:autoSpaceDE w:val="0"/>
        <w:autoSpaceDN w:val="0"/>
        <w:adjustRightInd w:val="0"/>
        <w:spacing w:line="480" w:lineRule="auto"/>
        <w:ind w:left="360" w:right="566" w:firstLineChars="0" w:firstLine="0"/>
        <w:rPr>
          <w:rFonts w:ascii="Times New Roman" w:hAnsi="Times New Roman" w:cs="Times New Roman"/>
        </w:rPr>
      </w:pPr>
    </w:p>
    <w:tbl>
      <w:tblPr>
        <w:tblStyle w:val="TableGridLight"/>
        <w:tblpPr w:leftFromText="180" w:rightFromText="180" w:vertAnchor="text" w:horzAnchor="page" w:tblpXSpec="center" w:tblpY="210"/>
        <w:tblW w:w="106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8"/>
        <w:gridCol w:w="1795"/>
        <w:gridCol w:w="1563"/>
        <w:gridCol w:w="1558"/>
        <w:gridCol w:w="850"/>
        <w:gridCol w:w="1463"/>
        <w:gridCol w:w="1559"/>
        <w:gridCol w:w="851"/>
      </w:tblGrid>
      <w:tr w:rsidR="00CA42A8" w:rsidRPr="00863934" w14:paraId="3C6D79CA" w14:textId="77777777" w:rsidTr="00BC2D1C">
        <w:trPr>
          <w:trHeight w:val="249"/>
        </w:trPr>
        <w:tc>
          <w:tcPr>
            <w:tcW w:w="10617" w:type="dxa"/>
            <w:gridSpan w:val="8"/>
            <w:tcBorders>
              <w:bottom w:val="single" w:sz="8" w:space="0" w:color="auto"/>
            </w:tcBorders>
            <w:vAlign w:val="center"/>
          </w:tcPr>
          <w:p w14:paraId="522A50E0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63934">
              <w:rPr>
                <w:rFonts w:ascii="Times New Roman" w:cs="Times New Roman"/>
                <w:b/>
                <w:bCs/>
              </w:rPr>
              <w:t>T</w:t>
            </w:r>
            <w:r>
              <w:rPr>
                <w:rFonts w:ascii="Times New Roman" w:cs="Times New Roman"/>
                <w:b/>
                <w:bCs/>
              </w:rPr>
              <w:t>able</w:t>
            </w:r>
            <w:r w:rsidRPr="00863934">
              <w:rPr>
                <w:rFonts w:ascii="Times New Roman" w:cs="Times New Roman"/>
                <w:b/>
                <w:bCs/>
              </w:rPr>
              <w:t xml:space="preserve"> 2 </w:t>
            </w:r>
            <w:r w:rsidRPr="00452012">
              <w:rPr>
                <w:rFonts w:ascii="Times New Roman" w:cs="Times New Roman"/>
              </w:rPr>
              <w:t xml:space="preserve">Comparison of baseline characteristics and </w:t>
            </w:r>
            <w:r w:rsidRPr="00452012">
              <w:rPr>
                <w:rFonts w:ascii="Times New Roman" w:eastAsia="SimSun" w:cs="Times New Roman"/>
              </w:rPr>
              <w:t>pregnancy</w:t>
            </w:r>
            <w:r w:rsidRPr="00452012">
              <w:rPr>
                <w:rFonts w:ascii="Times New Roman" w:cs="Times New Roman"/>
              </w:rPr>
              <w:t xml:space="preserve"> outcomes in </w:t>
            </w:r>
            <w:r w:rsidRPr="00452012">
              <w:rPr>
                <w:rFonts w:ascii="Times New Roman" w:eastAsia="SimSun" w:cs="Times New Roman"/>
              </w:rPr>
              <w:t xml:space="preserve">RIF </w:t>
            </w:r>
            <w:r w:rsidRPr="00452012">
              <w:rPr>
                <w:rFonts w:ascii="Times New Roman" w:cs="Times New Roman"/>
              </w:rPr>
              <w:t>patients with</w:t>
            </w:r>
            <w:r w:rsidRPr="00452012">
              <w:rPr>
                <w:rFonts w:ascii="Times New Roman" w:eastAsia="SimSun" w:cs="Times New Roman"/>
              </w:rPr>
              <w:t xml:space="preserve"> pET</w:t>
            </w:r>
            <w:r w:rsidRPr="00452012">
              <w:rPr>
                <w:rFonts w:ascii="Times New Roman" w:cs="Times New Roman"/>
              </w:rPr>
              <w:t xml:space="preserve"> and n</w:t>
            </w:r>
            <w:r w:rsidRPr="00452012">
              <w:rPr>
                <w:rFonts w:ascii="Times New Roman" w:eastAsia="SimSun" w:cs="Times New Roman"/>
              </w:rPr>
              <w:t xml:space="preserve">pET </w:t>
            </w:r>
            <w:r w:rsidRPr="00452012">
              <w:rPr>
                <w:rFonts w:ascii="Times New Roman" w:cs="Times New Roman"/>
              </w:rPr>
              <w:t>before and after PSM</w:t>
            </w:r>
          </w:p>
        </w:tc>
      </w:tr>
      <w:tr w:rsidR="00CA42A8" w:rsidRPr="00863934" w14:paraId="2EB90BAA" w14:textId="77777777" w:rsidTr="00BC2D1C">
        <w:trPr>
          <w:trHeight w:val="249"/>
        </w:trPr>
        <w:tc>
          <w:tcPr>
            <w:tcW w:w="2773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EE6211C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971" w:type="dxa"/>
            <w:gridSpan w:val="3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D910A22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Before PSM</w:t>
            </w:r>
          </w:p>
        </w:tc>
        <w:tc>
          <w:tcPr>
            <w:tcW w:w="3873" w:type="dxa"/>
            <w:gridSpan w:val="3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03EA7D2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After PSM</w:t>
            </w:r>
          </w:p>
        </w:tc>
      </w:tr>
      <w:tr w:rsidR="00CA42A8" w:rsidRPr="00863934" w14:paraId="5A2C6FC7" w14:textId="77777777" w:rsidTr="00BC2D1C">
        <w:trPr>
          <w:trHeight w:val="404"/>
        </w:trPr>
        <w:tc>
          <w:tcPr>
            <w:tcW w:w="277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0153A6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2C772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 xml:space="preserve">RIF with pET 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(n=481)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A2678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 xml:space="preserve">RIF with npET 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(n=1079)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2C36E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1013C6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RIF with pET</w:t>
            </w:r>
          </w:p>
          <w:p w14:paraId="65D37156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(n=434)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AFEB59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RIF with npET</w:t>
            </w:r>
          </w:p>
          <w:p w14:paraId="26E49FE2" w14:textId="77777777" w:rsidR="00CA42A8" w:rsidRPr="002B4A00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2B4A00">
              <w:rPr>
                <w:rFonts w:ascii="Times New Roman" w:eastAsia="SimSun" w:cs="Times New Roman"/>
                <w:sz w:val="16"/>
                <w:szCs w:val="16"/>
              </w:rPr>
              <w:t>(n=755)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65FF8" w14:textId="77777777" w:rsidR="00CA42A8" w:rsidRPr="002B4A00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P value</w:t>
            </w:r>
          </w:p>
        </w:tc>
      </w:tr>
      <w:tr w:rsidR="00CA42A8" w:rsidRPr="00863934" w14:paraId="27DAE935" w14:textId="77777777" w:rsidTr="00BC2D1C">
        <w:trPr>
          <w:trHeight w:val="249"/>
        </w:trPr>
        <w:tc>
          <w:tcPr>
            <w:tcW w:w="2773" w:type="dxa"/>
            <w:gridSpan w:val="2"/>
            <w:tcBorders>
              <w:top w:val="single" w:sz="4" w:space="0" w:color="auto"/>
            </w:tcBorders>
            <w:vAlign w:val="center"/>
          </w:tcPr>
          <w:p w14:paraId="75C91874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Female age (year)</w:t>
            </w:r>
          </w:p>
        </w:tc>
        <w:tc>
          <w:tcPr>
            <w:tcW w:w="1563" w:type="dxa"/>
            <w:tcBorders>
              <w:top w:val="single" w:sz="4" w:space="0" w:color="auto"/>
            </w:tcBorders>
            <w:vAlign w:val="center"/>
          </w:tcPr>
          <w:p w14:paraId="3EBC2150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33.3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4.27</w:t>
            </w:r>
          </w:p>
        </w:tc>
        <w:tc>
          <w:tcPr>
            <w:tcW w:w="1558" w:type="dxa"/>
            <w:tcBorders>
              <w:top w:val="single" w:sz="4" w:space="0" w:color="auto"/>
            </w:tcBorders>
            <w:vAlign w:val="center"/>
          </w:tcPr>
          <w:p w14:paraId="5256C79D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34.0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4.58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6634ABCC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0.004</w:t>
            </w:r>
          </w:p>
        </w:tc>
        <w:tc>
          <w:tcPr>
            <w:tcW w:w="1463" w:type="dxa"/>
            <w:tcBorders>
              <w:top w:val="single" w:sz="4" w:space="0" w:color="auto"/>
            </w:tcBorders>
            <w:vAlign w:val="center"/>
          </w:tcPr>
          <w:p w14:paraId="0DAFA22E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33.33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4.35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5ED75DC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33.71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4.48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21CF46C6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0.154</w:t>
            </w:r>
          </w:p>
        </w:tc>
      </w:tr>
      <w:tr w:rsidR="00CA42A8" w:rsidRPr="00863934" w14:paraId="2A2FB643" w14:textId="77777777" w:rsidTr="00BC2D1C">
        <w:trPr>
          <w:trHeight w:val="311"/>
        </w:trPr>
        <w:tc>
          <w:tcPr>
            <w:tcW w:w="2773" w:type="dxa"/>
            <w:gridSpan w:val="2"/>
            <w:vAlign w:val="center"/>
          </w:tcPr>
          <w:p w14:paraId="1431507A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lastRenderedPageBreak/>
              <w:t>Infertility duration (year)</w:t>
            </w:r>
          </w:p>
        </w:tc>
        <w:tc>
          <w:tcPr>
            <w:tcW w:w="1563" w:type="dxa"/>
            <w:vAlign w:val="center"/>
          </w:tcPr>
          <w:p w14:paraId="42E910F7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5.84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3.34</w:t>
            </w:r>
          </w:p>
        </w:tc>
        <w:tc>
          <w:tcPr>
            <w:tcW w:w="1558" w:type="dxa"/>
            <w:vAlign w:val="center"/>
          </w:tcPr>
          <w:p w14:paraId="023CB9DD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5.80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3.30</w:t>
            </w:r>
          </w:p>
        </w:tc>
        <w:tc>
          <w:tcPr>
            <w:tcW w:w="850" w:type="dxa"/>
            <w:vAlign w:val="center"/>
          </w:tcPr>
          <w:p w14:paraId="6EB2F680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0.845</w:t>
            </w:r>
          </w:p>
        </w:tc>
        <w:tc>
          <w:tcPr>
            <w:tcW w:w="1463" w:type="dxa"/>
            <w:vAlign w:val="center"/>
          </w:tcPr>
          <w:p w14:paraId="62A77493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5.91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3.40</w:t>
            </w:r>
          </w:p>
        </w:tc>
        <w:tc>
          <w:tcPr>
            <w:tcW w:w="1559" w:type="dxa"/>
            <w:vAlign w:val="center"/>
          </w:tcPr>
          <w:p w14:paraId="4D3027B5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5.79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3.31</w:t>
            </w:r>
          </w:p>
        </w:tc>
        <w:tc>
          <w:tcPr>
            <w:tcW w:w="851" w:type="dxa"/>
            <w:vAlign w:val="center"/>
          </w:tcPr>
          <w:p w14:paraId="4B7031B4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0.583</w:t>
            </w:r>
          </w:p>
        </w:tc>
      </w:tr>
      <w:tr w:rsidR="00CA42A8" w:rsidRPr="00863934" w14:paraId="62B57E16" w14:textId="77777777" w:rsidTr="00BC2D1C">
        <w:trPr>
          <w:trHeight w:val="269"/>
        </w:trPr>
        <w:tc>
          <w:tcPr>
            <w:tcW w:w="978" w:type="dxa"/>
            <w:vMerge w:val="restart"/>
            <w:vAlign w:val="center"/>
          </w:tcPr>
          <w:p w14:paraId="036FE316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Infertility type</w:t>
            </w:r>
          </w:p>
        </w:tc>
        <w:tc>
          <w:tcPr>
            <w:tcW w:w="1795" w:type="dxa"/>
            <w:vAlign w:val="center"/>
          </w:tcPr>
          <w:p w14:paraId="7667860D" w14:textId="77777777" w:rsidR="00CA42A8" w:rsidRPr="00863934" w:rsidRDefault="00CA42A8" w:rsidP="00BC2D1C">
            <w:pPr>
              <w:spacing w:line="320" w:lineRule="atLeast"/>
              <w:ind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Primary</w:t>
            </w:r>
          </w:p>
        </w:tc>
        <w:tc>
          <w:tcPr>
            <w:tcW w:w="1563" w:type="dxa"/>
            <w:vAlign w:val="center"/>
          </w:tcPr>
          <w:p w14:paraId="7C8E905D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56.8% (273/481)</w:t>
            </w:r>
          </w:p>
        </w:tc>
        <w:tc>
          <w:tcPr>
            <w:tcW w:w="1558" w:type="dxa"/>
            <w:vAlign w:val="center"/>
          </w:tcPr>
          <w:p w14:paraId="04453281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48.0% (518/1079)</w:t>
            </w:r>
          </w:p>
        </w:tc>
        <w:tc>
          <w:tcPr>
            <w:tcW w:w="850" w:type="dxa"/>
            <w:vMerge w:val="restart"/>
            <w:vAlign w:val="center"/>
          </w:tcPr>
          <w:p w14:paraId="6DAF35EF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0.001</w:t>
            </w:r>
          </w:p>
        </w:tc>
        <w:tc>
          <w:tcPr>
            <w:tcW w:w="1463" w:type="dxa"/>
            <w:vAlign w:val="center"/>
          </w:tcPr>
          <w:p w14:paraId="75B4FF11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55.8% (242/434)</w:t>
            </w:r>
          </w:p>
        </w:tc>
        <w:tc>
          <w:tcPr>
            <w:tcW w:w="1559" w:type="dxa"/>
            <w:vAlign w:val="center"/>
          </w:tcPr>
          <w:p w14:paraId="3BAA2916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49.0% (370/755)</w:t>
            </w:r>
          </w:p>
        </w:tc>
        <w:tc>
          <w:tcPr>
            <w:tcW w:w="851" w:type="dxa"/>
            <w:vMerge w:val="restart"/>
            <w:vAlign w:val="center"/>
          </w:tcPr>
          <w:p w14:paraId="09F6F8DA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0.014</w:t>
            </w:r>
          </w:p>
        </w:tc>
      </w:tr>
      <w:tr w:rsidR="00CA42A8" w:rsidRPr="00863934" w14:paraId="639379B9" w14:textId="77777777" w:rsidTr="00BC2D1C">
        <w:trPr>
          <w:trHeight w:val="220"/>
        </w:trPr>
        <w:tc>
          <w:tcPr>
            <w:tcW w:w="978" w:type="dxa"/>
            <w:vMerge/>
            <w:vAlign w:val="center"/>
          </w:tcPr>
          <w:p w14:paraId="67B3095A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1795" w:type="dxa"/>
            <w:vAlign w:val="center"/>
          </w:tcPr>
          <w:p w14:paraId="5A7AA918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Secondary</w:t>
            </w:r>
          </w:p>
        </w:tc>
        <w:tc>
          <w:tcPr>
            <w:tcW w:w="1563" w:type="dxa"/>
            <w:vAlign w:val="center"/>
          </w:tcPr>
          <w:p w14:paraId="2EB5F109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43.2% (208/481)</w:t>
            </w:r>
          </w:p>
        </w:tc>
        <w:tc>
          <w:tcPr>
            <w:tcW w:w="1558" w:type="dxa"/>
            <w:vAlign w:val="center"/>
          </w:tcPr>
          <w:p w14:paraId="14ECAEA7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52% (561/1079)</w:t>
            </w:r>
          </w:p>
        </w:tc>
        <w:tc>
          <w:tcPr>
            <w:tcW w:w="850" w:type="dxa"/>
            <w:vMerge/>
            <w:vAlign w:val="center"/>
          </w:tcPr>
          <w:p w14:paraId="56F501FA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1059AE56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44.2% (192/434)</w:t>
            </w:r>
          </w:p>
        </w:tc>
        <w:tc>
          <w:tcPr>
            <w:tcW w:w="1559" w:type="dxa"/>
            <w:vAlign w:val="center"/>
          </w:tcPr>
          <w:p w14:paraId="5B81DCE7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51.0% (385/755)</w:t>
            </w:r>
          </w:p>
        </w:tc>
        <w:tc>
          <w:tcPr>
            <w:tcW w:w="851" w:type="dxa"/>
            <w:vMerge/>
            <w:vAlign w:val="center"/>
          </w:tcPr>
          <w:p w14:paraId="20046495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</w:p>
        </w:tc>
      </w:tr>
      <w:tr w:rsidR="00CA42A8" w:rsidRPr="00863934" w14:paraId="4186457A" w14:textId="77777777" w:rsidTr="00BC2D1C">
        <w:trPr>
          <w:trHeight w:val="160"/>
        </w:trPr>
        <w:tc>
          <w:tcPr>
            <w:tcW w:w="978" w:type="dxa"/>
            <w:vMerge w:val="restart"/>
            <w:vAlign w:val="center"/>
          </w:tcPr>
          <w:p w14:paraId="2BB1A6FE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Infertility factor</w:t>
            </w:r>
          </w:p>
        </w:tc>
        <w:tc>
          <w:tcPr>
            <w:tcW w:w="1795" w:type="dxa"/>
            <w:vAlign w:val="center"/>
          </w:tcPr>
          <w:p w14:paraId="5960309E" w14:textId="77777777" w:rsidR="00CA42A8" w:rsidRPr="00863934" w:rsidRDefault="00CA42A8" w:rsidP="00BC2D1C">
            <w:pPr>
              <w:spacing w:line="320" w:lineRule="atLeast"/>
              <w:ind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Pelvic and tubal factors</w:t>
            </w:r>
          </w:p>
        </w:tc>
        <w:tc>
          <w:tcPr>
            <w:tcW w:w="1563" w:type="dxa"/>
            <w:vAlign w:val="center"/>
          </w:tcPr>
          <w:p w14:paraId="5A360F23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59.0% (284/481)</w:t>
            </w:r>
          </w:p>
        </w:tc>
        <w:tc>
          <w:tcPr>
            <w:tcW w:w="1558" w:type="dxa"/>
            <w:vAlign w:val="center"/>
          </w:tcPr>
          <w:p w14:paraId="66EFA793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55.8% (602/1079)</w:t>
            </w:r>
          </w:p>
        </w:tc>
        <w:tc>
          <w:tcPr>
            <w:tcW w:w="850" w:type="dxa"/>
            <w:vMerge w:val="restart"/>
            <w:vAlign w:val="center"/>
          </w:tcPr>
          <w:p w14:paraId="12FCA7E5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0.772</w:t>
            </w:r>
          </w:p>
        </w:tc>
        <w:tc>
          <w:tcPr>
            <w:tcW w:w="1463" w:type="dxa"/>
            <w:vAlign w:val="center"/>
          </w:tcPr>
          <w:p w14:paraId="01C1A87A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59.9% (260/434)</w:t>
            </w:r>
          </w:p>
        </w:tc>
        <w:tc>
          <w:tcPr>
            <w:tcW w:w="1559" w:type="dxa"/>
            <w:vAlign w:val="center"/>
          </w:tcPr>
          <w:p w14:paraId="7D691134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56.7% (428/755)</w:t>
            </w:r>
          </w:p>
        </w:tc>
        <w:tc>
          <w:tcPr>
            <w:tcW w:w="851" w:type="dxa"/>
            <w:vMerge w:val="restart"/>
            <w:vAlign w:val="center"/>
          </w:tcPr>
          <w:p w14:paraId="42C603A2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0.869</w:t>
            </w:r>
          </w:p>
        </w:tc>
      </w:tr>
      <w:tr w:rsidR="00CA42A8" w:rsidRPr="00863934" w14:paraId="2454FF78" w14:textId="77777777" w:rsidTr="00BC2D1C">
        <w:trPr>
          <w:trHeight w:val="150"/>
        </w:trPr>
        <w:tc>
          <w:tcPr>
            <w:tcW w:w="978" w:type="dxa"/>
            <w:vMerge/>
            <w:vAlign w:val="center"/>
          </w:tcPr>
          <w:p w14:paraId="57243B2D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1795" w:type="dxa"/>
            <w:vAlign w:val="center"/>
          </w:tcPr>
          <w:p w14:paraId="23FF0FBB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Male factor</w:t>
            </w:r>
          </w:p>
        </w:tc>
        <w:tc>
          <w:tcPr>
            <w:tcW w:w="1563" w:type="dxa"/>
            <w:vAlign w:val="center"/>
          </w:tcPr>
          <w:p w14:paraId="0B0B3F5F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18.7% (90/481)</w:t>
            </w:r>
          </w:p>
        </w:tc>
        <w:tc>
          <w:tcPr>
            <w:tcW w:w="1558" w:type="dxa"/>
            <w:vAlign w:val="center"/>
          </w:tcPr>
          <w:p w14:paraId="498AC919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21.1% (228/1079)</w:t>
            </w:r>
          </w:p>
        </w:tc>
        <w:tc>
          <w:tcPr>
            <w:tcW w:w="850" w:type="dxa"/>
            <w:vMerge/>
            <w:vAlign w:val="center"/>
          </w:tcPr>
          <w:p w14:paraId="6C5196A7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110D64F4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18.4% (80/434)</w:t>
            </w:r>
          </w:p>
        </w:tc>
        <w:tc>
          <w:tcPr>
            <w:tcW w:w="1559" w:type="dxa"/>
            <w:vAlign w:val="center"/>
          </w:tcPr>
          <w:p w14:paraId="49E6A7DA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19.9% (150/755)</w:t>
            </w:r>
          </w:p>
        </w:tc>
        <w:tc>
          <w:tcPr>
            <w:tcW w:w="851" w:type="dxa"/>
            <w:vMerge/>
            <w:vAlign w:val="center"/>
          </w:tcPr>
          <w:p w14:paraId="30C22D6A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</w:p>
        </w:tc>
      </w:tr>
      <w:tr w:rsidR="00CA42A8" w:rsidRPr="00863934" w14:paraId="1FD8D232" w14:textId="77777777" w:rsidTr="00BC2D1C">
        <w:trPr>
          <w:trHeight w:val="199"/>
        </w:trPr>
        <w:tc>
          <w:tcPr>
            <w:tcW w:w="978" w:type="dxa"/>
            <w:vMerge/>
            <w:vAlign w:val="center"/>
          </w:tcPr>
          <w:p w14:paraId="6BD96EC4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1795" w:type="dxa"/>
            <w:vAlign w:val="center"/>
          </w:tcPr>
          <w:p w14:paraId="0F7B3CAF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Ovulatory dysfunction</w:t>
            </w:r>
          </w:p>
        </w:tc>
        <w:tc>
          <w:tcPr>
            <w:tcW w:w="1563" w:type="dxa"/>
            <w:vAlign w:val="center"/>
          </w:tcPr>
          <w:p w14:paraId="05D3B336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11.0% (53/481)</w:t>
            </w:r>
          </w:p>
        </w:tc>
        <w:tc>
          <w:tcPr>
            <w:tcW w:w="1558" w:type="dxa"/>
            <w:vAlign w:val="center"/>
          </w:tcPr>
          <w:p w14:paraId="258EC37C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11.9% (128/1079)</w:t>
            </w:r>
          </w:p>
        </w:tc>
        <w:tc>
          <w:tcPr>
            <w:tcW w:w="850" w:type="dxa"/>
            <w:vMerge/>
            <w:vAlign w:val="center"/>
          </w:tcPr>
          <w:p w14:paraId="70EE2D9B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7C589109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10.8% (47/434)</w:t>
            </w:r>
          </w:p>
        </w:tc>
        <w:tc>
          <w:tcPr>
            <w:tcW w:w="1559" w:type="dxa"/>
            <w:vAlign w:val="center"/>
          </w:tcPr>
          <w:p w14:paraId="6CC0FEAD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11.4% (86/755)</w:t>
            </w:r>
          </w:p>
        </w:tc>
        <w:tc>
          <w:tcPr>
            <w:tcW w:w="851" w:type="dxa"/>
            <w:vMerge/>
            <w:vAlign w:val="center"/>
          </w:tcPr>
          <w:p w14:paraId="42F72F27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</w:p>
        </w:tc>
      </w:tr>
      <w:tr w:rsidR="00CA42A8" w:rsidRPr="00863934" w14:paraId="41A24A53" w14:textId="77777777" w:rsidTr="00BC2D1C">
        <w:trPr>
          <w:trHeight w:val="139"/>
        </w:trPr>
        <w:tc>
          <w:tcPr>
            <w:tcW w:w="978" w:type="dxa"/>
            <w:vMerge/>
            <w:vAlign w:val="center"/>
          </w:tcPr>
          <w:p w14:paraId="5C0498A3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1795" w:type="dxa"/>
            <w:vAlign w:val="center"/>
          </w:tcPr>
          <w:p w14:paraId="37608234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Endometriosis</w:t>
            </w:r>
          </w:p>
        </w:tc>
        <w:tc>
          <w:tcPr>
            <w:tcW w:w="1563" w:type="dxa"/>
            <w:vAlign w:val="center"/>
          </w:tcPr>
          <w:p w14:paraId="0C6FC854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5.6% (27/481)</w:t>
            </w:r>
          </w:p>
        </w:tc>
        <w:tc>
          <w:tcPr>
            <w:tcW w:w="1558" w:type="dxa"/>
            <w:vAlign w:val="center"/>
          </w:tcPr>
          <w:p w14:paraId="37650446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5.7% (62/1079)</w:t>
            </w:r>
          </w:p>
        </w:tc>
        <w:tc>
          <w:tcPr>
            <w:tcW w:w="850" w:type="dxa"/>
            <w:vMerge/>
            <w:vAlign w:val="center"/>
          </w:tcPr>
          <w:p w14:paraId="3961CF64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785E009F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5.3% (23/434)</w:t>
            </w:r>
          </w:p>
        </w:tc>
        <w:tc>
          <w:tcPr>
            <w:tcW w:w="1559" w:type="dxa"/>
            <w:vAlign w:val="center"/>
          </w:tcPr>
          <w:p w14:paraId="494AD709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5.7% (43/755)</w:t>
            </w:r>
          </w:p>
        </w:tc>
        <w:tc>
          <w:tcPr>
            <w:tcW w:w="851" w:type="dxa"/>
            <w:vMerge/>
            <w:vAlign w:val="center"/>
          </w:tcPr>
          <w:p w14:paraId="57285719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</w:p>
        </w:tc>
      </w:tr>
      <w:tr w:rsidR="00CA42A8" w:rsidRPr="00863934" w14:paraId="2301A10F" w14:textId="77777777" w:rsidTr="00BC2D1C">
        <w:trPr>
          <w:trHeight w:val="169"/>
        </w:trPr>
        <w:tc>
          <w:tcPr>
            <w:tcW w:w="978" w:type="dxa"/>
            <w:vMerge/>
            <w:vAlign w:val="center"/>
          </w:tcPr>
          <w:p w14:paraId="0A0A2FBE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1795" w:type="dxa"/>
            <w:vAlign w:val="center"/>
          </w:tcPr>
          <w:p w14:paraId="43D63A7B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Others</w:t>
            </w:r>
          </w:p>
        </w:tc>
        <w:tc>
          <w:tcPr>
            <w:tcW w:w="1563" w:type="dxa"/>
            <w:vAlign w:val="center"/>
          </w:tcPr>
          <w:p w14:paraId="0C8E4BD7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5.6% (27/481)</w:t>
            </w:r>
          </w:p>
        </w:tc>
        <w:tc>
          <w:tcPr>
            <w:tcW w:w="1558" w:type="dxa"/>
            <w:vAlign w:val="center"/>
          </w:tcPr>
          <w:p w14:paraId="4A0031B3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5.5% (59/1079)</w:t>
            </w:r>
          </w:p>
        </w:tc>
        <w:tc>
          <w:tcPr>
            <w:tcW w:w="850" w:type="dxa"/>
            <w:vMerge/>
            <w:vAlign w:val="center"/>
          </w:tcPr>
          <w:p w14:paraId="047F7B85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29B2487A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5.5% (24/434)</w:t>
            </w:r>
          </w:p>
        </w:tc>
        <w:tc>
          <w:tcPr>
            <w:tcW w:w="1559" w:type="dxa"/>
            <w:vAlign w:val="center"/>
          </w:tcPr>
          <w:p w14:paraId="37933BC6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6.4% (48/755)</w:t>
            </w:r>
          </w:p>
        </w:tc>
        <w:tc>
          <w:tcPr>
            <w:tcW w:w="851" w:type="dxa"/>
            <w:vMerge/>
            <w:vAlign w:val="center"/>
          </w:tcPr>
          <w:p w14:paraId="2668F166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</w:p>
        </w:tc>
      </w:tr>
      <w:tr w:rsidR="00CA42A8" w:rsidRPr="00863934" w14:paraId="78D4DE7C" w14:textId="77777777" w:rsidTr="00BC2D1C">
        <w:trPr>
          <w:trHeight w:val="224"/>
        </w:trPr>
        <w:tc>
          <w:tcPr>
            <w:tcW w:w="2773" w:type="dxa"/>
            <w:gridSpan w:val="2"/>
            <w:vAlign w:val="center"/>
          </w:tcPr>
          <w:p w14:paraId="108C8F79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BMI (kg/m</w:t>
            </w:r>
            <w:r w:rsidRPr="00863934">
              <w:rPr>
                <w:rFonts w:ascii="Times New Roman" w:eastAsia="SimSun" w:cs="Times New Roman"/>
                <w:sz w:val="16"/>
                <w:szCs w:val="16"/>
                <w:vertAlign w:val="superscript"/>
              </w:rPr>
              <w:t>2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)</w:t>
            </w:r>
          </w:p>
        </w:tc>
        <w:tc>
          <w:tcPr>
            <w:tcW w:w="1563" w:type="dxa"/>
            <w:vAlign w:val="center"/>
          </w:tcPr>
          <w:p w14:paraId="7B68D252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22.94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3.12</w:t>
            </w:r>
          </w:p>
        </w:tc>
        <w:tc>
          <w:tcPr>
            <w:tcW w:w="1558" w:type="dxa"/>
            <w:vAlign w:val="center"/>
          </w:tcPr>
          <w:p w14:paraId="7F598AEC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22.97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3.18</w:t>
            </w:r>
          </w:p>
        </w:tc>
        <w:tc>
          <w:tcPr>
            <w:tcW w:w="850" w:type="dxa"/>
            <w:vAlign w:val="center"/>
          </w:tcPr>
          <w:p w14:paraId="293378BF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0.870</w:t>
            </w:r>
          </w:p>
        </w:tc>
        <w:tc>
          <w:tcPr>
            <w:tcW w:w="1463" w:type="dxa"/>
            <w:vAlign w:val="center"/>
          </w:tcPr>
          <w:p w14:paraId="36ABF85A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23.05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3.15</w:t>
            </w:r>
          </w:p>
        </w:tc>
        <w:tc>
          <w:tcPr>
            <w:tcW w:w="1559" w:type="dxa"/>
            <w:vAlign w:val="center"/>
          </w:tcPr>
          <w:p w14:paraId="7E635AAD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22.91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3.11</w:t>
            </w:r>
          </w:p>
        </w:tc>
        <w:tc>
          <w:tcPr>
            <w:tcW w:w="851" w:type="dxa"/>
            <w:vAlign w:val="center"/>
          </w:tcPr>
          <w:p w14:paraId="449A91B6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0.469</w:t>
            </w:r>
          </w:p>
        </w:tc>
      </w:tr>
      <w:tr w:rsidR="00CA42A8" w:rsidRPr="00863934" w14:paraId="29E56F33" w14:textId="77777777" w:rsidTr="00BC2D1C">
        <w:trPr>
          <w:trHeight w:val="249"/>
        </w:trPr>
        <w:tc>
          <w:tcPr>
            <w:tcW w:w="2773" w:type="dxa"/>
            <w:gridSpan w:val="2"/>
            <w:vAlign w:val="center"/>
          </w:tcPr>
          <w:p w14:paraId="1968466B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Basal serum FSH (IU/L)</w:t>
            </w:r>
          </w:p>
        </w:tc>
        <w:tc>
          <w:tcPr>
            <w:tcW w:w="1563" w:type="dxa"/>
            <w:vAlign w:val="center"/>
          </w:tcPr>
          <w:p w14:paraId="506224A7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7.38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2.93</w:t>
            </w:r>
          </w:p>
        </w:tc>
        <w:tc>
          <w:tcPr>
            <w:tcW w:w="1558" w:type="dxa"/>
            <w:vAlign w:val="center"/>
          </w:tcPr>
          <w:p w14:paraId="6024F3D5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7.78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2.81</w:t>
            </w:r>
          </w:p>
        </w:tc>
        <w:tc>
          <w:tcPr>
            <w:tcW w:w="850" w:type="dxa"/>
            <w:vAlign w:val="center"/>
          </w:tcPr>
          <w:p w14:paraId="04AB1211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0.01</w:t>
            </w:r>
          </w:p>
        </w:tc>
        <w:tc>
          <w:tcPr>
            <w:tcW w:w="1463" w:type="dxa"/>
            <w:vAlign w:val="center"/>
          </w:tcPr>
          <w:p w14:paraId="31E0C7EE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7.38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2.76</w:t>
            </w:r>
          </w:p>
        </w:tc>
        <w:tc>
          <w:tcPr>
            <w:tcW w:w="1559" w:type="dxa"/>
            <w:vAlign w:val="center"/>
          </w:tcPr>
          <w:p w14:paraId="1762C051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7.42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2.58</w:t>
            </w:r>
          </w:p>
        </w:tc>
        <w:tc>
          <w:tcPr>
            <w:tcW w:w="851" w:type="dxa"/>
            <w:vAlign w:val="center"/>
          </w:tcPr>
          <w:p w14:paraId="4278A883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0.801</w:t>
            </w:r>
          </w:p>
        </w:tc>
      </w:tr>
      <w:tr w:rsidR="00CA42A8" w:rsidRPr="00863934" w14:paraId="42D72F65" w14:textId="77777777" w:rsidTr="00BC2D1C">
        <w:trPr>
          <w:trHeight w:val="249"/>
        </w:trPr>
        <w:tc>
          <w:tcPr>
            <w:tcW w:w="2773" w:type="dxa"/>
            <w:gridSpan w:val="2"/>
            <w:vAlign w:val="center"/>
          </w:tcPr>
          <w:p w14:paraId="61E7C78D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Basal LH (IU/L)</w:t>
            </w:r>
          </w:p>
        </w:tc>
        <w:tc>
          <w:tcPr>
            <w:tcW w:w="1563" w:type="dxa"/>
            <w:vAlign w:val="center"/>
          </w:tcPr>
          <w:p w14:paraId="13DF45C4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4.74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2.48</w:t>
            </w:r>
          </w:p>
        </w:tc>
        <w:tc>
          <w:tcPr>
            <w:tcW w:w="1558" w:type="dxa"/>
            <w:vAlign w:val="center"/>
          </w:tcPr>
          <w:p w14:paraId="77842600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4.44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2.08</w:t>
            </w:r>
          </w:p>
        </w:tc>
        <w:tc>
          <w:tcPr>
            <w:tcW w:w="850" w:type="dxa"/>
            <w:vAlign w:val="center"/>
          </w:tcPr>
          <w:p w14:paraId="23B2B7E0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0.014</w:t>
            </w:r>
          </w:p>
        </w:tc>
        <w:tc>
          <w:tcPr>
            <w:tcW w:w="1463" w:type="dxa"/>
            <w:vAlign w:val="center"/>
          </w:tcPr>
          <w:p w14:paraId="1A44D92E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4.59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2.17</w:t>
            </w:r>
          </w:p>
        </w:tc>
        <w:tc>
          <w:tcPr>
            <w:tcW w:w="1559" w:type="dxa"/>
            <w:vAlign w:val="center"/>
          </w:tcPr>
          <w:p w14:paraId="5E4C7427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4.51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2.09</w:t>
            </w:r>
          </w:p>
        </w:tc>
        <w:tc>
          <w:tcPr>
            <w:tcW w:w="851" w:type="dxa"/>
            <w:vAlign w:val="center"/>
          </w:tcPr>
          <w:p w14:paraId="3610F015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0.551</w:t>
            </w:r>
          </w:p>
        </w:tc>
      </w:tr>
      <w:tr w:rsidR="00CA42A8" w:rsidRPr="00863934" w14:paraId="6F98778B" w14:textId="77777777" w:rsidTr="00BC2D1C">
        <w:trPr>
          <w:trHeight w:val="249"/>
        </w:trPr>
        <w:tc>
          <w:tcPr>
            <w:tcW w:w="2773" w:type="dxa"/>
            <w:gridSpan w:val="2"/>
            <w:vAlign w:val="center"/>
          </w:tcPr>
          <w:p w14:paraId="54420065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color w:val="000000" w:themeColor="text1"/>
                <w:sz w:val="16"/>
                <w:szCs w:val="16"/>
              </w:rPr>
              <w:t>Basal serum PRL (ng/ml)</w:t>
            </w:r>
          </w:p>
        </w:tc>
        <w:tc>
          <w:tcPr>
            <w:tcW w:w="1563" w:type="dxa"/>
            <w:vAlign w:val="center"/>
          </w:tcPr>
          <w:p w14:paraId="03160035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13.58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6.24</w:t>
            </w:r>
          </w:p>
        </w:tc>
        <w:tc>
          <w:tcPr>
            <w:tcW w:w="1558" w:type="dxa"/>
            <w:vAlign w:val="center"/>
          </w:tcPr>
          <w:p w14:paraId="7E1298BD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13.53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8.01</w:t>
            </w:r>
          </w:p>
        </w:tc>
        <w:tc>
          <w:tcPr>
            <w:tcW w:w="850" w:type="dxa"/>
            <w:vAlign w:val="center"/>
          </w:tcPr>
          <w:p w14:paraId="2A7A804D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0.904</w:t>
            </w:r>
          </w:p>
        </w:tc>
        <w:tc>
          <w:tcPr>
            <w:tcW w:w="1463" w:type="dxa"/>
            <w:vAlign w:val="center"/>
          </w:tcPr>
          <w:p w14:paraId="3898DB45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13.53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6.16</w:t>
            </w:r>
          </w:p>
        </w:tc>
        <w:tc>
          <w:tcPr>
            <w:tcW w:w="1559" w:type="dxa"/>
            <w:vAlign w:val="center"/>
          </w:tcPr>
          <w:p w14:paraId="5B20C2FA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13.54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8.25</w:t>
            </w:r>
          </w:p>
        </w:tc>
        <w:tc>
          <w:tcPr>
            <w:tcW w:w="851" w:type="dxa"/>
            <w:vAlign w:val="center"/>
          </w:tcPr>
          <w:p w14:paraId="12E4D3A7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0.981</w:t>
            </w:r>
          </w:p>
        </w:tc>
      </w:tr>
      <w:tr w:rsidR="00CA42A8" w:rsidRPr="00863934" w14:paraId="5F493A66" w14:textId="77777777" w:rsidTr="00BC2D1C">
        <w:trPr>
          <w:trHeight w:val="249"/>
        </w:trPr>
        <w:tc>
          <w:tcPr>
            <w:tcW w:w="2773" w:type="dxa"/>
            <w:gridSpan w:val="2"/>
            <w:vAlign w:val="center"/>
          </w:tcPr>
          <w:p w14:paraId="472F1372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Basal serum E2 (pg/mL)</w:t>
            </w:r>
          </w:p>
        </w:tc>
        <w:tc>
          <w:tcPr>
            <w:tcW w:w="1563" w:type="dxa"/>
            <w:vAlign w:val="center"/>
          </w:tcPr>
          <w:p w14:paraId="7409D14E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47.25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32.22</w:t>
            </w:r>
          </w:p>
        </w:tc>
        <w:tc>
          <w:tcPr>
            <w:tcW w:w="1558" w:type="dxa"/>
            <w:vAlign w:val="center"/>
          </w:tcPr>
          <w:p w14:paraId="37AF95D2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44.86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26.77</w:t>
            </w:r>
          </w:p>
        </w:tc>
        <w:tc>
          <w:tcPr>
            <w:tcW w:w="850" w:type="dxa"/>
            <w:vAlign w:val="center"/>
          </w:tcPr>
          <w:p w14:paraId="66137620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0.132</w:t>
            </w:r>
          </w:p>
        </w:tc>
        <w:tc>
          <w:tcPr>
            <w:tcW w:w="1463" w:type="dxa"/>
            <w:vAlign w:val="center"/>
          </w:tcPr>
          <w:p w14:paraId="13A7857D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46.21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30.88</w:t>
            </w:r>
          </w:p>
        </w:tc>
        <w:tc>
          <w:tcPr>
            <w:tcW w:w="1559" w:type="dxa"/>
            <w:vAlign w:val="center"/>
          </w:tcPr>
          <w:p w14:paraId="1CB8DA6A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45.22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27.92</w:t>
            </w:r>
          </w:p>
        </w:tc>
        <w:tc>
          <w:tcPr>
            <w:tcW w:w="851" w:type="dxa"/>
            <w:vAlign w:val="center"/>
          </w:tcPr>
          <w:p w14:paraId="7A9FCB5A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0.574</w:t>
            </w:r>
          </w:p>
        </w:tc>
      </w:tr>
      <w:tr w:rsidR="00CA42A8" w:rsidRPr="00863934" w14:paraId="3667390A" w14:textId="77777777" w:rsidTr="00BC2D1C">
        <w:trPr>
          <w:trHeight w:val="249"/>
        </w:trPr>
        <w:tc>
          <w:tcPr>
            <w:tcW w:w="2773" w:type="dxa"/>
            <w:gridSpan w:val="2"/>
            <w:vAlign w:val="center"/>
          </w:tcPr>
          <w:p w14:paraId="17523AE4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color w:val="000000" w:themeColor="text1"/>
                <w:sz w:val="16"/>
                <w:szCs w:val="16"/>
              </w:rPr>
              <w:t>Basal serum T (ng/ml)</w:t>
            </w:r>
          </w:p>
        </w:tc>
        <w:tc>
          <w:tcPr>
            <w:tcW w:w="1563" w:type="dxa"/>
            <w:vAlign w:val="center"/>
          </w:tcPr>
          <w:p w14:paraId="48A9FC84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0.39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0.62</w:t>
            </w:r>
          </w:p>
        </w:tc>
        <w:tc>
          <w:tcPr>
            <w:tcW w:w="1558" w:type="dxa"/>
            <w:vAlign w:val="center"/>
          </w:tcPr>
          <w:p w14:paraId="3C493CEE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0.36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0.58</w:t>
            </w:r>
          </w:p>
        </w:tc>
        <w:tc>
          <w:tcPr>
            <w:tcW w:w="850" w:type="dxa"/>
            <w:vAlign w:val="center"/>
          </w:tcPr>
          <w:p w14:paraId="60B33C4B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0.358</w:t>
            </w:r>
          </w:p>
        </w:tc>
        <w:tc>
          <w:tcPr>
            <w:tcW w:w="1463" w:type="dxa"/>
            <w:vAlign w:val="center"/>
          </w:tcPr>
          <w:p w14:paraId="571CEE2C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0.38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0.64</w:t>
            </w:r>
          </w:p>
        </w:tc>
        <w:tc>
          <w:tcPr>
            <w:tcW w:w="1559" w:type="dxa"/>
            <w:vAlign w:val="center"/>
          </w:tcPr>
          <w:p w14:paraId="0BEA0187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0.35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0.51</w:t>
            </w:r>
          </w:p>
        </w:tc>
        <w:tc>
          <w:tcPr>
            <w:tcW w:w="851" w:type="dxa"/>
            <w:vAlign w:val="center"/>
          </w:tcPr>
          <w:p w14:paraId="2B494EF8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0.451</w:t>
            </w:r>
          </w:p>
        </w:tc>
      </w:tr>
      <w:tr w:rsidR="00CA42A8" w:rsidRPr="00863934" w14:paraId="46B4EA7C" w14:textId="77777777" w:rsidTr="00BC2D1C">
        <w:trPr>
          <w:trHeight w:val="131"/>
        </w:trPr>
        <w:tc>
          <w:tcPr>
            <w:tcW w:w="2773" w:type="dxa"/>
            <w:gridSpan w:val="2"/>
            <w:vAlign w:val="center"/>
          </w:tcPr>
          <w:p w14:paraId="31041045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AMH (ng/ml)</w:t>
            </w:r>
          </w:p>
        </w:tc>
        <w:tc>
          <w:tcPr>
            <w:tcW w:w="1563" w:type="dxa"/>
            <w:vAlign w:val="center"/>
          </w:tcPr>
          <w:p w14:paraId="03F10687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3.99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2.91</w:t>
            </w:r>
          </w:p>
        </w:tc>
        <w:tc>
          <w:tcPr>
            <w:tcW w:w="1558" w:type="dxa"/>
            <w:vAlign w:val="center"/>
          </w:tcPr>
          <w:p w14:paraId="50942C41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4.33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4.08</w:t>
            </w:r>
          </w:p>
        </w:tc>
        <w:tc>
          <w:tcPr>
            <w:tcW w:w="850" w:type="dxa"/>
            <w:vAlign w:val="center"/>
          </w:tcPr>
          <w:p w14:paraId="5F7290D4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0.104</w:t>
            </w:r>
          </w:p>
        </w:tc>
        <w:tc>
          <w:tcPr>
            <w:tcW w:w="1463" w:type="dxa"/>
            <w:vAlign w:val="center"/>
          </w:tcPr>
          <w:p w14:paraId="492AFF57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3.93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2.95</w:t>
            </w:r>
          </w:p>
        </w:tc>
        <w:tc>
          <w:tcPr>
            <w:tcW w:w="1559" w:type="dxa"/>
            <w:vAlign w:val="center"/>
          </w:tcPr>
          <w:p w14:paraId="11927CC8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3.94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3.05</w:t>
            </w:r>
          </w:p>
        </w:tc>
        <w:tc>
          <w:tcPr>
            <w:tcW w:w="851" w:type="dxa"/>
            <w:vAlign w:val="center"/>
          </w:tcPr>
          <w:p w14:paraId="3BC9C5C5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0.960</w:t>
            </w:r>
          </w:p>
        </w:tc>
      </w:tr>
      <w:tr w:rsidR="00CA42A8" w:rsidRPr="00863934" w14:paraId="382ACBCE" w14:textId="77777777" w:rsidTr="00BC2D1C">
        <w:trPr>
          <w:trHeight w:val="375"/>
        </w:trPr>
        <w:tc>
          <w:tcPr>
            <w:tcW w:w="2773" w:type="dxa"/>
            <w:gridSpan w:val="2"/>
            <w:vAlign w:val="center"/>
          </w:tcPr>
          <w:p w14:paraId="259481AC" w14:textId="77777777" w:rsidR="00CA42A8" w:rsidRPr="00863934" w:rsidRDefault="00CA42A8" w:rsidP="00BC2D1C">
            <w:pPr>
              <w:spacing w:line="320" w:lineRule="atLeast"/>
              <w:ind w:left="60" w:right="60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color w:val="000000" w:themeColor="text1"/>
                <w:sz w:val="16"/>
                <w:szCs w:val="16"/>
              </w:rPr>
              <w:t>Endometrial thickness on progesterone initiation day (mm)</w:t>
            </w:r>
          </w:p>
        </w:tc>
        <w:tc>
          <w:tcPr>
            <w:tcW w:w="1563" w:type="dxa"/>
            <w:vAlign w:val="center"/>
          </w:tcPr>
          <w:p w14:paraId="4D3F692B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9.84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2.11</w:t>
            </w:r>
          </w:p>
        </w:tc>
        <w:tc>
          <w:tcPr>
            <w:tcW w:w="1558" w:type="dxa"/>
            <w:vAlign w:val="center"/>
          </w:tcPr>
          <w:p w14:paraId="14B26D9E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9.80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2.10</w:t>
            </w:r>
          </w:p>
        </w:tc>
        <w:tc>
          <w:tcPr>
            <w:tcW w:w="850" w:type="dxa"/>
            <w:vAlign w:val="center"/>
          </w:tcPr>
          <w:p w14:paraId="1C23F575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0.738</w:t>
            </w:r>
          </w:p>
        </w:tc>
        <w:tc>
          <w:tcPr>
            <w:tcW w:w="1463" w:type="dxa"/>
            <w:vAlign w:val="center"/>
          </w:tcPr>
          <w:p w14:paraId="2A8C3FAE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9.86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2.12</w:t>
            </w:r>
          </w:p>
        </w:tc>
        <w:tc>
          <w:tcPr>
            <w:tcW w:w="1559" w:type="dxa"/>
            <w:vAlign w:val="center"/>
          </w:tcPr>
          <w:p w14:paraId="6173B633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9.81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2.09</w:t>
            </w:r>
          </w:p>
        </w:tc>
        <w:tc>
          <w:tcPr>
            <w:tcW w:w="851" w:type="dxa"/>
            <w:vAlign w:val="center"/>
          </w:tcPr>
          <w:p w14:paraId="2F21A103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0.702</w:t>
            </w:r>
          </w:p>
        </w:tc>
      </w:tr>
      <w:tr w:rsidR="00CA42A8" w:rsidRPr="00863934" w14:paraId="4225040D" w14:textId="77777777" w:rsidTr="00BC2D1C">
        <w:trPr>
          <w:trHeight w:val="375"/>
        </w:trPr>
        <w:tc>
          <w:tcPr>
            <w:tcW w:w="2773" w:type="dxa"/>
            <w:gridSpan w:val="2"/>
            <w:vAlign w:val="center"/>
          </w:tcPr>
          <w:p w14:paraId="5CD95DE6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Number of embryos transferred</w:t>
            </w:r>
          </w:p>
        </w:tc>
        <w:tc>
          <w:tcPr>
            <w:tcW w:w="1563" w:type="dxa"/>
            <w:vAlign w:val="center"/>
          </w:tcPr>
          <w:p w14:paraId="19F42603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1.58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0.53</w:t>
            </w:r>
          </w:p>
        </w:tc>
        <w:tc>
          <w:tcPr>
            <w:tcW w:w="1558" w:type="dxa"/>
            <w:vAlign w:val="center"/>
          </w:tcPr>
          <w:p w14:paraId="4662F251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1.64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0.52</w:t>
            </w:r>
          </w:p>
        </w:tc>
        <w:tc>
          <w:tcPr>
            <w:tcW w:w="850" w:type="dxa"/>
            <w:vAlign w:val="center"/>
          </w:tcPr>
          <w:p w14:paraId="5CF6F43A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0.064</w:t>
            </w:r>
          </w:p>
        </w:tc>
        <w:tc>
          <w:tcPr>
            <w:tcW w:w="1463" w:type="dxa"/>
            <w:vAlign w:val="center"/>
          </w:tcPr>
          <w:p w14:paraId="09043701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1.62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0.52</w:t>
            </w:r>
          </w:p>
        </w:tc>
        <w:tc>
          <w:tcPr>
            <w:tcW w:w="1559" w:type="dxa"/>
            <w:vAlign w:val="center"/>
          </w:tcPr>
          <w:p w14:paraId="01BEE45A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1.60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863934">
              <w:rPr>
                <w:rFonts w:ascii="Times New Roman" w:eastAsia="SimSun" w:cs="Times New Roman"/>
                <w:sz w:val="16"/>
                <w:szCs w:val="16"/>
              </w:rPr>
              <w:t>0.52</w:t>
            </w:r>
          </w:p>
        </w:tc>
        <w:tc>
          <w:tcPr>
            <w:tcW w:w="851" w:type="dxa"/>
            <w:vAlign w:val="center"/>
          </w:tcPr>
          <w:p w14:paraId="134B1303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0.671</w:t>
            </w:r>
          </w:p>
        </w:tc>
      </w:tr>
      <w:tr w:rsidR="00CA42A8" w:rsidRPr="00863934" w14:paraId="729C3008" w14:textId="77777777" w:rsidTr="00BC2D1C">
        <w:trPr>
          <w:trHeight w:val="375"/>
        </w:trPr>
        <w:tc>
          <w:tcPr>
            <w:tcW w:w="978" w:type="dxa"/>
            <w:vMerge w:val="restart"/>
            <w:vAlign w:val="center"/>
          </w:tcPr>
          <w:p w14:paraId="21194CC7" w14:textId="77777777" w:rsidR="00CA42A8" w:rsidRPr="00863934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22724B">
              <w:rPr>
                <w:rFonts w:ascii="Times New Roman" w:eastAsia="SimSun" w:cs="Times New Roman"/>
                <w:sz w:val="16"/>
                <w:szCs w:val="16"/>
              </w:rPr>
              <w:t>Embryo stage</w:t>
            </w:r>
          </w:p>
        </w:tc>
        <w:tc>
          <w:tcPr>
            <w:tcW w:w="1795" w:type="dxa"/>
          </w:tcPr>
          <w:p w14:paraId="62A330E7" w14:textId="77777777" w:rsidR="00CA42A8" w:rsidRPr="00863934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22724B">
              <w:rPr>
                <w:rFonts w:ascii="Times New Roman" w:eastAsia="SimSun" w:cs="Times New Roman"/>
                <w:sz w:val="16"/>
                <w:szCs w:val="16"/>
              </w:rPr>
              <w:t>D3 cleavage-stage embryos (%)</w:t>
            </w:r>
          </w:p>
        </w:tc>
        <w:tc>
          <w:tcPr>
            <w:tcW w:w="1563" w:type="dxa"/>
            <w:vAlign w:val="center"/>
          </w:tcPr>
          <w:p w14:paraId="2997FA1E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14.6% (70/481)</w:t>
            </w:r>
          </w:p>
        </w:tc>
        <w:tc>
          <w:tcPr>
            <w:tcW w:w="1558" w:type="dxa"/>
            <w:vAlign w:val="center"/>
          </w:tcPr>
          <w:p w14:paraId="46630F77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18.0% (194/1079)</w:t>
            </w:r>
          </w:p>
        </w:tc>
        <w:tc>
          <w:tcPr>
            <w:tcW w:w="850" w:type="dxa"/>
            <w:vMerge w:val="restart"/>
            <w:vAlign w:val="center"/>
          </w:tcPr>
          <w:p w14:paraId="61551568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eastAsia="SimSun" w:cs="Times New Roman"/>
                <w:sz w:val="16"/>
                <w:szCs w:val="16"/>
              </w:rPr>
              <w:t>.054</w:t>
            </w:r>
          </w:p>
        </w:tc>
        <w:tc>
          <w:tcPr>
            <w:tcW w:w="1463" w:type="dxa"/>
            <w:vAlign w:val="center"/>
          </w:tcPr>
          <w:p w14:paraId="18231412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15.9% (69/434)</w:t>
            </w:r>
          </w:p>
        </w:tc>
        <w:tc>
          <w:tcPr>
            <w:tcW w:w="1559" w:type="dxa"/>
            <w:vAlign w:val="center"/>
          </w:tcPr>
          <w:p w14:paraId="14C5AF7D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19.9% (150/755)</w:t>
            </w:r>
          </w:p>
        </w:tc>
        <w:tc>
          <w:tcPr>
            <w:tcW w:w="851" w:type="dxa"/>
            <w:vMerge w:val="restart"/>
            <w:vAlign w:val="center"/>
          </w:tcPr>
          <w:p w14:paraId="7EEA03AE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eastAsia="SimSun" w:cs="Times New Roman"/>
                <w:sz w:val="16"/>
                <w:szCs w:val="16"/>
              </w:rPr>
              <w:t>.052</w:t>
            </w:r>
          </w:p>
        </w:tc>
      </w:tr>
      <w:tr w:rsidR="00CA42A8" w:rsidRPr="00863934" w14:paraId="11DF1AC4" w14:textId="77777777" w:rsidTr="00BC2D1C">
        <w:trPr>
          <w:trHeight w:val="375"/>
        </w:trPr>
        <w:tc>
          <w:tcPr>
            <w:tcW w:w="978" w:type="dxa"/>
            <w:vMerge/>
          </w:tcPr>
          <w:p w14:paraId="6CEB8CA1" w14:textId="77777777" w:rsidR="00CA42A8" w:rsidRPr="00863934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1795" w:type="dxa"/>
          </w:tcPr>
          <w:p w14:paraId="237EE1B8" w14:textId="77777777" w:rsidR="00CA42A8" w:rsidRPr="00863934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22724B">
              <w:rPr>
                <w:rFonts w:ascii="Times New Roman" w:eastAsia="SimSun" w:cs="Times New Roman"/>
                <w:sz w:val="16"/>
                <w:szCs w:val="16"/>
              </w:rPr>
              <w:t>D5 or D6 blastocysts (%)</w:t>
            </w:r>
          </w:p>
        </w:tc>
        <w:tc>
          <w:tcPr>
            <w:tcW w:w="1563" w:type="dxa"/>
            <w:vAlign w:val="center"/>
          </w:tcPr>
          <w:p w14:paraId="55A6129B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85.4% (411/484)</w:t>
            </w:r>
          </w:p>
        </w:tc>
        <w:tc>
          <w:tcPr>
            <w:tcW w:w="1558" w:type="dxa"/>
            <w:vAlign w:val="center"/>
          </w:tcPr>
          <w:p w14:paraId="5F249814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82.0% (885/1079)</w:t>
            </w:r>
          </w:p>
        </w:tc>
        <w:tc>
          <w:tcPr>
            <w:tcW w:w="850" w:type="dxa"/>
            <w:vMerge/>
            <w:vAlign w:val="center"/>
          </w:tcPr>
          <w:p w14:paraId="19EB13F4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6A694590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84.1% (365/434)</w:t>
            </w:r>
          </w:p>
        </w:tc>
        <w:tc>
          <w:tcPr>
            <w:tcW w:w="1559" w:type="dxa"/>
            <w:vAlign w:val="center"/>
          </w:tcPr>
          <w:p w14:paraId="639EA1EB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80.1% (605/755)</w:t>
            </w:r>
          </w:p>
        </w:tc>
        <w:tc>
          <w:tcPr>
            <w:tcW w:w="851" w:type="dxa"/>
            <w:vMerge/>
            <w:vAlign w:val="center"/>
          </w:tcPr>
          <w:p w14:paraId="57B690D5" w14:textId="77777777" w:rsidR="00CA42A8" w:rsidRPr="00863934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863934" w14:paraId="1890C9AF" w14:textId="77777777" w:rsidTr="00BC2D1C">
        <w:trPr>
          <w:trHeight w:val="375"/>
        </w:trPr>
        <w:tc>
          <w:tcPr>
            <w:tcW w:w="2773" w:type="dxa"/>
            <w:gridSpan w:val="2"/>
            <w:vAlign w:val="center"/>
          </w:tcPr>
          <w:p w14:paraId="37128D72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Clinical pregnancy rate (%)</w:t>
            </w:r>
          </w:p>
        </w:tc>
        <w:tc>
          <w:tcPr>
            <w:tcW w:w="1563" w:type="dxa"/>
            <w:vAlign w:val="center"/>
          </w:tcPr>
          <w:p w14:paraId="5DC929C0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62.6% (301/481)</w:t>
            </w:r>
          </w:p>
        </w:tc>
        <w:tc>
          <w:tcPr>
            <w:tcW w:w="1558" w:type="dxa"/>
            <w:vAlign w:val="center"/>
          </w:tcPr>
          <w:p w14:paraId="095394B4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50.6% (546/1079)</w:t>
            </w:r>
          </w:p>
        </w:tc>
        <w:tc>
          <w:tcPr>
            <w:tcW w:w="850" w:type="dxa"/>
            <w:vAlign w:val="center"/>
          </w:tcPr>
          <w:p w14:paraId="667C6AB8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&lt;0.001</w:t>
            </w:r>
          </w:p>
        </w:tc>
        <w:tc>
          <w:tcPr>
            <w:tcW w:w="1463" w:type="dxa"/>
            <w:vAlign w:val="center"/>
          </w:tcPr>
          <w:p w14:paraId="4E1710ED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62.7% (272/434)</w:t>
            </w:r>
          </w:p>
        </w:tc>
        <w:tc>
          <w:tcPr>
            <w:tcW w:w="1559" w:type="dxa"/>
            <w:vAlign w:val="center"/>
          </w:tcPr>
          <w:p w14:paraId="65F12624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49.3% (372/755)</w:t>
            </w:r>
          </w:p>
        </w:tc>
        <w:tc>
          <w:tcPr>
            <w:tcW w:w="851" w:type="dxa"/>
            <w:vAlign w:val="center"/>
          </w:tcPr>
          <w:p w14:paraId="6F512F4F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&lt;0.001</w:t>
            </w:r>
          </w:p>
        </w:tc>
      </w:tr>
      <w:tr w:rsidR="00CA42A8" w:rsidRPr="00863934" w14:paraId="4FDD76A2" w14:textId="77777777" w:rsidTr="00BC2D1C">
        <w:trPr>
          <w:trHeight w:val="375"/>
        </w:trPr>
        <w:tc>
          <w:tcPr>
            <w:tcW w:w="2773" w:type="dxa"/>
            <w:gridSpan w:val="2"/>
            <w:vAlign w:val="center"/>
          </w:tcPr>
          <w:p w14:paraId="05960C47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Early abortion rate (%)</w:t>
            </w:r>
          </w:p>
        </w:tc>
        <w:tc>
          <w:tcPr>
            <w:tcW w:w="1563" w:type="dxa"/>
            <w:vAlign w:val="center"/>
          </w:tcPr>
          <w:p w14:paraId="6861C121" w14:textId="77777777" w:rsidR="00CA42A8" w:rsidRPr="00863934" w:rsidRDefault="00CA42A8" w:rsidP="00BC2D1C">
            <w:pPr>
              <w:spacing w:line="320" w:lineRule="atLeast"/>
              <w:ind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13.3% (40/301)</w:t>
            </w:r>
          </w:p>
        </w:tc>
        <w:tc>
          <w:tcPr>
            <w:tcW w:w="1558" w:type="dxa"/>
            <w:vAlign w:val="center"/>
          </w:tcPr>
          <w:p w14:paraId="093AF7D1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12.1% (66/546)</w:t>
            </w:r>
          </w:p>
        </w:tc>
        <w:tc>
          <w:tcPr>
            <w:tcW w:w="850" w:type="dxa"/>
            <w:vAlign w:val="center"/>
          </w:tcPr>
          <w:p w14:paraId="3641C4D3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0.343</w:t>
            </w:r>
          </w:p>
        </w:tc>
        <w:tc>
          <w:tcPr>
            <w:tcW w:w="1463" w:type="dxa"/>
            <w:vAlign w:val="center"/>
          </w:tcPr>
          <w:p w14:paraId="14289976" w14:textId="77777777" w:rsidR="00CA42A8" w:rsidRPr="00863934" w:rsidRDefault="00CA42A8" w:rsidP="00BC2D1C">
            <w:pPr>
              <w:spacing w:line="320" w:lineRule="atLeast"/>
              <w:ind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12.9% (35/272)</w:t>
            </w:r>
          </w:p>
        </w:tc>
        <w:tc>
          <w:tcPr>
            <w:tcW w:w="1559" w:type="dxa"/>
            <w:vAlign w:val="center"/>
          </w:tcPr>
          <w:p w14:paraId="7494104B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11.0% (41/372)</w:t>
            </w:r>
          </w:p>
        </w:tc>
        <w:tc>
          <w:tcPr>
            <w:tcW w:w="851" w:type="dxa"/>
            <w:vAlign w:val="center"/>
          </w:tcPr>
          <w:p w14:paraId="6F41F193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0.275</w:t>
            </w:r>
          </w:p>
        </w:tc>
      </w:tr>
      <w:tr w:rsidR="00CA42A8" w:rsidRPr="00863934" w14:paraId="57602582" w14:textId="77777777" w:rsidTr="00BC2D1C">
        <w:trPr>
          <w:trHeight w:val="375"/>
        </w:trPr>
        <w:tc>
          <w:tcPr>
            <w:tcW w:w="2773" w:type="dxa"/>
            <w:gridSpan w:val="2"/>
            <w:vAlign w:val="center"/>
          </w:tcPr>
          <w:p w14:paraId="7E1D03C8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Ectopic pregnancy rate (%)</w:t>
            </w:r>
          </w:p>
        </w:tc>
        <w:tc>
          <w:tcPr>
            <w:tcW w:w="1563" w:type="dxa"/>
            <w:vAlign w:val="center"/>
          </w:tcPr>
          <w:p w14:paraId="3A27152E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1.7% (5/301)</w:t>
            </w:r>
          </w:p>
        </w:tc>
        <w:tc>
          <w:tcPr>
            <w:tcW w:w="1558" w:type="dxa"/>
            <w:vAlign w:val="center"/>
          </w:tcPr>
          <w:p w14:paraId="08645391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1.3% (7/546)</w:t>
            </w:r>
          </w:p>
        </w:tc>
        <w:tc>
          <w:tcPr>
            <w:tcW w:w="850" w:type="dxa"/>
            <w:vAlign w:val="center"/>
          </w:tcPr>
          <w:p w14:paraId="0BE68A97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0.432</w:t>
            </w:r>
          </w:p>
        </w:tc>
        <w:tc>
          <w:tcPr>
            <w:tcW w:w="1463" w:type="dxa"/>
            <w:vAlign w:val="center"/>
          </w:tcPr>
          <w:p w14:paraId="265F7D14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1.1% (3/272)</w:t>
            </w:r>
          </w:p>
        </w:tc>
        <w:tc>
          <w:tcPr>
            <w:tcW w:w="1559" w:type="dxa"/>
            <w:vAlign w:val="center"/>
          </w:tcPr>
          <w:p w14:paraId="384E20EA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1.3% (5/372)</w:t>
            </w:r>
          </w:p>
        </w:tc>
        <w:tc>
          <w:tcPr>
            <w:tcW w:w="851" w:type="dxa"/>
            <w:vAlign w:val="center"/>
          </w:tcPr>
          <w:p w14:paraId="285170C6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cs="Times New Roman"/>
                <w:sz w:val="16"/>
                <w:szCs w:val="16"/>
              </w:rPr>
              <w:t>0.542</w:t>
            </w:r>
          </w:p>
        </w:tc>
      </w:tr>
      <w:tr w:rsidR="00CA42A8" w:rsidRPr="00863934" w14:paraId="7E962AC2" w14:textId="77777777" w:rsidTr="00BC2D1C">
        <w:trPr>
          <w:trHeight w:val="375"/>
        </w:trPr>
        <w:tc>
          <w:tcPr>
            <w:tcW w:w="2773" w:type="dxa"/>
            <w:gridSpan w:val="2"/>
            <w:tcBorders>
              <w:bottom w:val="single" w:sz="8" w:space="0" w:color="auto"/>
            </w:tcBorders>
            <w:vAlign w:val="center"/>
          </w:tcPr>
          <w:p w14:paraId="1E8BD44E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Live birth rate (%)</w:t>
            </w:r>
          </w:p>
        </w:tc>
        <w:tc>
          <w:tcPr>
            <w:tcW w:w="1563" w:type="dxa"/>
            <w:tcBorders>
              <w:bottom w:val="single" w:sz="8" w:space="0" w:color="auto"/>
            </w:tcBorders>
            <w:vAlign w:val="center"/>
          </w:tcPr>
          <w:p w14:paraId="755C7346" w14:textId="77777777" w:rsidR="00CA42A8" w:rsidRPr="00863934" w:rsidRDefault="00CA42A8" w:rsidP="00BC2D1C">
            <w:pPr>
              <w:spacing w:line="320" w:lineRule="atLeast"/>
              <w:ind w:left="160" w:right="60" w:hangingChars="100" w:hanging="1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52.2% (251/481)</w:t>
            </w:r>
          </w:p>
        </w:tc>
        <w:tc>
          <w:tcPr>
            <w:tcW w:w="1558" w:type="dxa"/>
            <w:tcBorders>
              <w:bottom w:val="single" w:sz="8" w:space="0" w:color="auto"/>
            </w:tcBorders>
            <w:vAlign w:val="center"/>
          </w:tcPr>
          <w:p w14:paraId="76BF3472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41.1% (444/1079)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14:paraId="204BE889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&lt;0.001</w:t>
            </w:r>
          </w:p>
        </w:tc>
        <w:tc>
          <w:tcPr>
            <w:tcW w:w="1463" w:type="dxa"/>
            <w:tcBorders>
              <w:bottom w:val="single" w:sz="8" w:space="0" w:color="auto"/>
            </w:tcBorders>
            <w:vAlign w:val="center"/>
          </w:tcPr>
          <w:p w14:paraId="1B2491A2" w14:textId="77777777" w:rsidR="00CA42A8" w:rsidRPr="00863934" w:rsidRDefault="00CA42A8" w:rsidP="00BC2D1C">
            <w:pPr>
              <w:spacing w:line="320" w:lineRule="atLeast"/>
              <w:ind w:left="160" w:right="60" w:hangingChars="100" w:hanging="160"/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52.5% (228/434)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64F3C0BA" w14:textId="77777777" w:rsidR="00CA42A8" w:rsidRPr="00863934" w:rsidRDefault="00CA42A8" w:rsidP="00BC2D1C">
            <w:pPr>
              <w:spacing w:line="320" w:lineRule="atLeast"/>
              <w:ind w:left="60" w:right="60"/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40.4% (305/755)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vAlign w:val="center"/>
          </w:tcPr>
          <w:p w14:paraId="76358758" w14:textId="77777777" w:rsidR="00CA42A8" w:rsidRPr="00863934" w:rsidRDefault="00CA42A8" w:rsidP="00BC2D1C">
            <w:pPr>
              <w:jc w:val="both"/>
              <w:rPr>
                <w:rFonts w:ascii="Times New Roman" w:cs="Times New Roman"/>
                <w:sz w:val="16"/>
                <w:szCs w:val="16"/>
              </w:rPr>
            </w:pPr>
            <w:r w:rsidRPr="00863934">
              <w:rPr>
                <w:rFonts w:ascii="Times New Roman" w:eastAsia="SimSun" w:cs="Times New Roman"/>
                <w:sz w:val="16"/>
                <w:szCs w:val="16"/>
              </w:rPr>
              <w:t>&lt;0.001</w:t>
            </w:r>
          </w:p>
        </w:tc>
      </w:tr>
      <w:tr w:rsidR="00CA42A8" w:rsidRPr="00CE2C29" w14:paraId="4F0FE871" w14:textId="77777777" w:rsidTr="00BC2D1C">
        <w:trPr>
          <w:trHeight w:val="375"/>
        </w:trPr>
        <w:tc>
          <w:tcPr>
            <w:tcW w:w="10617" w:type="dxa"/>
            <w:gridSpan w:val="8"/>
            <w:tcBorders>
              <w:top w:val="single" w:sz="8" w:space="0" w:color="auto"/>
            </w:tcBorders>
            <w:vAlign w:val="center"/>
          </w:tcPr>
          <w:p w14:paraId="61F354FA" w14:textId="77777777" w:rsidR="00CA42A8" w:rsidRPr="00863934" w:rsidRDefault="00CA42A8" w:rsidP="00BC2D1C">
            <w:pPr>
              <w:spacing w:line="320" w:lineRule="atLeast"/>
              <w:ind w:right="60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PSM, p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ropensity </w:t>
            </w:r>
            <w:r>
              <w:rPr>
                <w:rFonts w:ascii="Times New Roman" w:eastAsia="SimSun" w:cs="Times New Roman"/>
                <w:sz w:val="16"/>
                <w:szCs w:val="16"/>
              </w:rPr>
              <w:t>s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core </w:t>
            </w:r>
            <w:r>
              <w:rPr>
                <w:rFonts w:ascii="Times New Roman" w:eastAsia="SimSun" w:cs="Times New Roman"/>
                <w:sz w:val="16"/>
                <w:szCs w:val="16"/>
              </w:rPr>
              <w:t>m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atching</w:t>
            </w:r>
            <w:r>
              <w:rPr>
                <w:rFonts w:ascii="Times New Roman" w:eastAsia="SimSun" w:cs="Times New Roman"/>
                <w:sz w:val="16"/>
                <w:szCs w:val="16"/>
              </w:rPr>
              <w:t>; p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ET, personalized embryo transfer</w:t>
            </w:r>
            <w:r>
              <w:rPr>
                <w:rFonts w:ascii="Times New Roman" w:eastAsia="SimSun" w:cs="Times New Roman" w:hint="eastAsia"/>
                <w:sz w:val="16"/>
                <w:szCs w:val="16"/>
              </w:rPr>
              <w:t>;</w:t>
            </w:r>
            <w:r>
              <w:rPr>
                <w:rFonts w:ascii="Times New Roman" w:eastAsia="SimSun" w:cs="Times New Roman"/>
                <w:sz w:val="16"/>
                <w:szCs w:val="16"/>
              </w:rPr>
              <w:t xml:space="preserve"> 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RIF, recurrent implantation failure</w:t>
            </w:r>
            <w:r w:rsidRPr="005B1688">
              <w:rPr>
                <w:rFonts w:ascii="Times New Roman" w:cs="Times New Roman"/>
                <w:sz w:val="16"/>
                <w:szCs w:val="16"/>
              </w:rPr>
              <w:t xml:space="preserve">; </w:t>
            </w:r>
            <w:r>
              <w:rPr>
                <w:rFonts w:ascii="Times New Roman" w:eastAsia="SimSun" w:cs="Times New Roman" w:hint="eastAsia"/>
                <w:sz w:val="16"/>
                <w:szCs w:val="16"/>
              </w:rPr>
              <w:t>B</w:t>
            </w:r>
            <w:r>
              <w:rPr>
                <w:rFonts w:ascii="Times New Roman" w:eastAsia="SimSun" w:cs="Times New Roman"/>
                <w:sz w:val="16"/>
                <w:szCs w:val="16"/>
              </w:rPr>
              <w:t>MI; b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ody </w:t>
            </w:r>
            <w:r>
              <w:rPr>
                <w:rFonts w:ascii="Times New Roman" w:eastAsia="SimSun" w:cs="Times New Roman"/>
                <w:sz w:val="16"/>
                <w:szCs w:val="16"/>
              </w:rPr>
              <w:t>m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ass </w:t>
            </w:r>
            <w:r>
              <w:rPr>
                <w:rFonts w:ascii="Times New Roman" w:eastAsia="SimSun" w:cs="Times New Roman"/>
                <w:sz w:val="16"/>
                <w:szCs w:val="16"/>
              </w:rPr>
              <w:t>i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ndex</w:t>
            </w:r>
            <w:r>
              <w:rPr>
                <w:rFonts w:ascii="Times New Roman" w:eastAsia="SimSun" w:cs="Times New Roman"/>
                <w:sz w:val="16"/>
                <w:szCs w:val="16"/>
              </w:rPr>
              <w:t xml:space="preserve">; AMH, 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anti-</w:t>
            </w:r>
            <w:r>
              <w:rPr>
                <w:rFonts w:ascii="Times New Roman" w:eastAsia="SimSun" w:cs="Times New Roman"/>
                <w:sz w:val="16"/>
                <w:szCs w:val="16"/>
              </w:rPr>
              <w:t>M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ü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llerianhormone</w:t>
            </w:r>
          </w:p>
        </w:tc>
      </w:tr>
    </w:tbl>
    <w:p w14:paraId="305506ED" w14:textId="77777777" w:rsidR="00CA42A8" w:rsidRDefault="00CA42A8" w:rsidP="00CA42A8">
      <w:pPr>
        <w:pStyle w:val="ListParagraph"/>
        <w:autoSpaceDE w:val="0"/>
        <w:autoSpaceDN w:val="0"/>
        <w:adjustRightInd w:val="0"/>
        <w:spacing w:line="480" w:lineRule="auto"/>
        <w:ind w:left="360" w:right="566" w:firstLineChars="0" w:firstLine="0"/>
        <w:rPr>
          <w:rFonts w:ascii="Times New Roman" w:hAnsi="Times New Roman" w:cs="Times New Roman"/>
        </w:rPr>
      </w:pPr>
    </w:p>
    <w:tbl>
      <w:tblPr>
        <w:tblStyle w:val="TableGridLight"/>
        <w:tblW w:w="849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3"/>
        <w:gridCol w:w="2268"/>
        <w:gridCol w:w="1833"/>
        <w:gridCol w:w="1842"/>
        <w:gridCol w:w="1127"/>
        <w:gridCol w:w="10"/>
      </w:tblGrid>
      <w:tr w:rsidR="00CA42A8" w:rsidRPr="00954662" w14:paraId="599E206E" w14:textId="77777777" w:rsidTr="00BC2D1C">
        <w:trPr>
          <w:gridAfter w:val="1"/>
          <w:wAfter w:w="10" w:type="dxa"/>
          <w:trHeight w:val="250"/>
          <w:jc w:val="center"/>
        </w:trPr>
        <w:tc>
          <w:tcPr>
            <w:tcW w:w="8483" w:type="dxa"/>
            <w:gridSpan w:val="5"/>
            <w:vAlign w:val="center"/>
          </w:tcPr>
          <w:p w14:paraId="48F77DB3" w14:textId="77777777" w:rsidR="00CA42A8" w:rsidRPr="00954662" w:rsidRDefault="00CA42A8" w:rsidP="00BC2D1C">
            <w:pPr>
              <w:spacing w:line="320" w:lineRule="atLeast"/>
              <w:ind w:left="60" w:right="60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A53F26">
              <w:rPr>
                <w:rFonts w:ascii="Times New Roman" w:cs="Times New Roman"/>
                <w:b/>
                <w:bCs/>
                <w:szCs w:val="21"/>
              </w:rPr>
              <w:t>T</w:t>
            </w:r>
            <w:r>
              <w:rPr>
                <w:rFonts w:ascii="Times New Roman" w:cs="Times New Roman"/>
                <w:b/>
                <w:bCs/>
                <w:szCs w:val="21"/>
              </w:rPr>
              <w:t xml:space="preserve">able </w:t>
            </w:r>
            <w:r w:rsidRPr="00954662">
              <w:rPr>
                <w:rFonts w:ascii="Times New Roman" w:cs="Times New Roman"/>
                <w:b/>
                <w:bCs/>
                <w:szCs w:val="21"/>
              </w:rPr>
              <w:t xml:space="preserve">3 </w:t>
            </w:r>
            <w:r w:rsidRPr="00452012">
              <w:rPr>
                <w:rFonts w:ascii="Times New Roman" w:eastAsia="NEU-BZ-Regular" w:cs="Times New Roman"/>
                <w:szCs w:val="21"/>
              </w:rPr>
              <w:t xml:space="preserve">Comparison of normal WOI and displaced WOI patients who </w:t>
            </w:r>
            <w:r w:rsidRPr="00452012">
              <w:rPr>
                <w:rFonts w:ascii="Times New Roman" w:eastAsia="NEU-BZ-Regular" w:cs="Times New Roman" w:hint="eastAsia"/>
                <w:szCs w:val="21"/>
              </w:rPr>
              <w:t>rec</w:t>
            </w:r>
            <w:r w:rsidRPr="00452012">
              <w:rPr>
                <w:rFonts w:ascii="Times New Roman" w:eastAsia="NEU-BZ-Regular" w:cs="Times New Roman"/>
                <w:szCs w:val="21"/>
              </w:rPr>
              <w:t>eived ERA test</w:t>
            </w:r>
          </w:p>
        </w:tc>
      </w:tr>
      <w:tr w:rsidR="00CA42A8" w:rsidRPr="00954662" w14:paraId="5149B8C6" w14:textId="77777777" w:rsidTr="00BC2D1C">
        <w:trPr>
          <w:trHeight w:val="250"/>
          <w:jc w:val="center"/>
        </w:trPr>
        <w:tc>
          <w:tcPr>
            <w:tcW w:w="3681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24F0516" w14:textId="77777777" w:rsidR="00CA42A8" w:rsidRPr="00954662" w:rsidRDefault="00CA42A8" w:rsidP="00BC2D1C">
            <w:pPr>
              <w:spacing w:line="320" w:lineRule="atLeast"/>
              <w:ind w:right="60"/>
              <w:jc w:val="center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1833" w:type="dxa"/>
            <w:tcBorders>
              <w:top w:val="single" w:sz="8" w:space="0" w:color="auto"/>
              <w:bottom w:val="single" w:sz="4" w:space="0" w:color="auto"/>
            </w:tcBorders>
          </w:tcPr>
          <w:p w14:paraId="4C82F0C3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bookmarkStart w:id="1" w:name="_Hlk147400423"/>
            <w:r w:rsidRPr="00954662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Normal WOI</w:t>
            </w:r>
            <w:bookmarkEnd w:id="1"/>
          </w:p>
          <w:p w14:paraId="565B4586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(n=381, 48.7%)</w:t>
            </w:r>
          </w:p>
        </w:tc>
        <w:tc>
          <w:tcPr>
            <w:tcW w:w="1842" w:type="dxa"/>
            <w:tcBorders>
              <w:top w:val="single" w:sz="8" w:space="0" w:color="auto"/>
              <w:bottom w:val="single" w:sz="4" w:space="0" w:color="auto"/>
            </w:tcBorders>
          </w:tcPr>
          <w:p w14:paraId="068719F9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Displaced WOI</w:t>
            </w:r>
          </w:p>
          <w:p w14:paraId="07FC1557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(n=401, 51.3%)</w:t>
            </w:r>
          </w:p>
        </w:tc>
        <w:tc>
          <w:tcPr>
            <w:tcW w:w="1137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6CCB60B4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P value</w:t>
            </w:r>
          </w:p>
        </w:tc>
      </w:tr>
      <w:tr w:rsidR="00CA42A8" w:rsidRPr="00954662" w14:paraId="7F806511" w14:textId="77777777" w:rsidTr="00BC2D1C">
        <w:trPr>
          <w:trHeight w:val="250"/>
          <w:jc w:val="center"/>
        </w:trPr>
        <w:tc>
          <w:tcPr>
            <w:tcW w:w="3681" w:type="dxa"/>
            <w:gridSpan w:val="2"/>
            <w:tcBorders>
              <w:top w:val="single" w:sz="4" w:space="0" w:color="auto"/>
            </w:tcBorders>
          </w:tcPr>
          <w:p w14:paraId="1442669D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Female age (year)</w:t>
            </w:r>
          </w:p>
        </w:tc>
        <w:tc>
          <w:tcPr>
            <w:tcW w:w="1833" w:type="dxa"/>
            <w:tcBorders>
              <w:top w:val="single" w:sz="4" w:space="0" w:color="auto"/>
            </w:tcBorders>
          </w:tcPr>
          <w:p w14:paraId="526750FA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bookmarkStart w:id="2" w:name="_Hlk146290372"/>
            <w:r w:rsidRPr="00954662">
              <w:rPr>
                <w:rFonts w:ascii="Times New Roman" w:eastAsia="SimSun" w:cs="Times New Roman"/>
                <w:sz w:val="16"/>
                <w:szCs w:val="16"/>
              </w:rPr>
              <w:t>32.26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4.28</w:t>
            </w:r>
            <w:bookmarkEnd w:id="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609A6CA5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bookmarkStart w:id="3" w:name="_Hlk146290411"/>
            <w:r w:rsidRPr="00954662">
              <w:rPr>
                <w:rFonts w:ascii="Times New Roman" w:eastAsia="SimSun" w:cs="Times New Roman"/>
                <w:sz w:val="16"/>
                <w:szCs w:val="16"/>
              </w:rPr>
              <w:t>33.53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4.44</w:t>
            </w:r>
            <w:bookmarkEnd w:id="3"/>
          </w:p>
        </w:tc>
        <w:tc>
          <w:tcPr>
            <w:tcW w:w="1137" w:type="dxa"/>
            <w:gridSpan w:val="2"/>
            <w:tcBorders>
              <w:top w:val="single" w:sz="4" w:space="0" w:color="auto"/>
            </w:tcBorders>
          </w:tcPr>
          <w:p w14:paraId="1F46F060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bookmarkStart w:id="4" w:name="_Hlk146290435"/>
            <w:r w:rsidRPr="00954662">
              <w:rPr>
                <w:rFonts w:ascii="Times New Roman" w:eastAsia="SimSun" w:cs="Times New Roman"/>
                <w:sz w:val="16"/>
                <w:szCs w:val="16"/>
              </w:rPr>
              <w:t>&lt;0.001</w:t>
            </w:r>
            <w:bookmarkEnd w:id="4"/>
          </w:p>
        </w:tc>
      </w:tr>
      <w:tr w:rsidR="00CA42A8" w:rsidRPr="00954662" w14:paraId="2800CB5C" w14:textId="77777777" w:rsidTr="00BC2D1C">
        <w:trPr>
          <w:trHeight w:val="250"/>
          <w:jc w:val="center"/>
        </w:trPr>
        <w:tc>
          <w:tcPr>
            <w:tcW w:w="3681" w:type="dxa"/>
            <w:gridSpan w:val="2"/>
          </w:tcPr>
          <w:p w14:paraId="7BB24757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NO. of previous failed ET cycle</w:t>
            </w:r>
          </w:p>
        </w:tc>
        <w:tc>
          <w:tcPr>
            <w:tcW w:w="1833" w:type="dxa"/>
          </w:tcPr>
          <w:p w14:paraId="0167D2B7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bookmarkStart w:id="5" w:name="_Hlk146290514"/>
            <w:r w:rsidRPr="00954662">
              <w:rPr>
                <w:rFonts w:ascii="Times New Roman" w:eastAsia="SimSun" w:cs="Times New Roman"/>
                <w:sz w:val="16"/>
                <w:szCs w:val="16"/>
              </w:rPr>
              <w:t>1.68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0.75</w:t>
            </w:r>
            <w:bookmarkEnd w:id="5"/>
          </w:p>
        </w:tc>
        <w:tc>
          <w:tcPr>
            <w:tcW w:w="1842" w:type="dxa"/>
          </w:tcPr>
          <w:p w14:paraId="070B5E92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bookmarkStart w:id="6" w:name="_Hlk146290535"/>
            <w:r w:rsidRPr="00954662">
              <w:rPr>
                <w:rFonts w:ascii="Times New Roman" w:eastAsia="SimSun" w:cs="Times New Roman"/>
                <w:sz w:val="16"/>
                <w:szCs w:val="16"/>
              </w:rPr>
              <w:t>2.04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0.99</w:t>
            </w:r>
            <w:bookmarkEnd w:id="6"/>
          </w:p>
        </w:tc>
        <w:tc>
          <w:tcPr>
            <w:tcW w:w="1137" w:type="dxa"/>
            <w:gridSpan w:val="2"/>
          </w:tcPr>
          <w:p w14:paraId="5A37C155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&lt;0.001</w:t>
            </w:r>
          </w:p>
        </w:tc>
      </w:tr>
      <w:tr w:rsidR="00CA42A8" w:rsidRPr="00954662" w14:paraId="06655718" w14:textId="77777777" w:rsidTr="00BC2D1C">
        <w:trPr>
          <w:trHeight w:val="311"/>
          <w:jc w:val="center"/>
        </w:trPr>
        <w:tc>
          <w:tcPr>
            <w:tcW w:w="3681" w:type="dxa"/>
            <w:gridSpan w:val="2"/>
          </w:tcPr>
          <w:p w14:paraId="418652C0" w14:textId="77777777" w:rsidR="00CA42A8" w:rsidRPr="00954662" w:rsidRDefault="00CA42A8" w:rsidP="00BC2D1C">
            <w:pPr>
              <w:spacing w:line="320" w:lineRule="atLeast"/>
              <w:ind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Serum E2 levels on P+5d (pg/mL)</w:t>
            </w:r>
          </w:p>
        </w:tc>
        <w:tc>
          <w:tcPr>
            <w:tcW w:w="1833" w:type="dxa"/>
          </w:tcPr>
          <w:p w14:paraId="592170C8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412.07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485.72</w:t>
            </w:r>
          </w:p>
        </w:tc>
        <w:tc>
          <w:tcPr>
            <w:tcW w:w="1842" w:type="dxa"/>
          </w:tcPr>
          <w:p w14:paraId="72F08B1C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480.73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516.79</w:t>
            </w:r>
          </w:p>
        </w:tc>
        <w:tc>
          <w:tcPr>
            <w:tcW w:w="1137" w:type="dxa"/>
            <w:gridSpan w:val="2"/>
          </w:tcPr>
          <w:p w14:paraId="1115A4F0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0.056</w:t>
            </w:r>
          </w:p>
        </w:tc>
      </w:tr>
      <w:tr w:rsidR="00CA42A8" w:rsidRPr="00954662" w14:paraId="05276DC8" w14:textId="77777777" w:rsidTr="00BC2D1C">
        <w:trPr>
          <w:trHeight w:val="274"/>
          <w:jc w:val="center"/>
        </w:trPr>
        <w:tc>
          <w:tcPr>
            <w:tcW w:w="3681" w:type="dxa"/>
            <w:gridSpan w:val="2"/>
          </w:tcPr>
          <w:p w14:paraId="78CAE744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Serum P levels on P+5d (ng/mL)</w:t>
            </w:r>
          </w:p>
        </w:tc>
        <w:tc>
          <w:tcPr>
            <w:tcW w:w="1833" w:type="dxa"/>
          </w:tcPr>
          <w:p w14:paraId="1B171AB6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42.81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26.00</w:t>
            </w:r>
          </w:p>
        </w:tc>
        <w:tc>
          <w:tcPr>
            <w:tcW w:w="1842" w:type="dxa"/>
          </w:tcPr>
          <w:p w14:paraId="60686718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45.23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29.18</w:t>
            </w:r>
          </w:p>
        </w:tc>
        <w:tc>
          <w:tcPr>
            <w:tcW w:w="1137" w:type="dxa"/>
            <w:gridSpan w:val="2"/>
          </w:tcPr>
          <w:p w14:paraId="2047FFA7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0.221</w:t>
            </w:r>
          </w:p>
        </w:tc>
      </w:tr>
      <w:tr w:rsidR="00CA42A8" w:rsidRPr="00954662" w14:paraId="0808617E" w14:textId="77777777" w:rsidTr="00BC2D1C">
        <w:trPr>
          <w:trHeight w:val="363"/>
          <w:jc w:val="center"/>
        </w:trPr>
        <w:tc>
          <w:tcPr>
            <w:tcW w:w="3681" w:type="dxa"/>
            <w:gridSpan w:val="2"/>
          </w:tcPr>
          <w:p w14:paraId="54AB4967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bookmarkStart w:id="7" w:name="_Hlk153217077"/>
            <w:r w:rsidRPr="00735D77">
              <w:rPr>
                <w:rFonts w:ascii="Times New Roman" w:eastAsia="SimSun" w:cs="Times New Roman"/>
                <w:sz w:val="16"/>
                <w:szCs w:val="16"/>
              </w:rPr>
              <w:t>E</w:t>
            </w:r>
            <w:r>
              <w:rPr>
                <w:rFonts w:ascii="Times New Roman" w:eastAsia="SimSun" w:cs="Times New Roman"/>
                <w:sz w:val="16"/>
                <w:szCs w:val="16"/>
              </w:rPr>
              <w:t>2</w:t>
            </w:r>
            <w:r w:rsidRPr="00735D77">
              <w:rPr>
                <w:rFonts w:ascii="Times New Roman" w:eastAsia="SimSun" w:cs="Times New Roman"/>
                <w:sz w:val="16"/>
                <w:szCs w:val="16"/>
              </w:rPr>
              <w:t>/P ratio</w:t>
            </w:r>
            <w:bookmarkEnd w:id="7"/>
            <w:r>
              <w:rPr>
                <w:rFonts w:ascii="Times New Roman" w:eastAsia="SimSun" w:cs="Times New Roman"/>
                <w:sz w:val="16"/>
                <w:szCs w:val="16"/>
              </w:rPr>
              <w:t xml:space="preserve"> (pg/ng)</w:t>
            </w:r>
          </w:p>
        </w:tc>
        <w:tc>
          <w:tcPr>
            <w:tcW w:w="1833" w:type="dxa"/>
          </w:tcPr>
          <w:p w14:paraId="4A2BD3A7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13.72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>
              <w:rPr>
                <w:rFonts w:ascii="Times New Roman" w:eastAsia="SimSun" w:cs="Times New Roman"/>
                <w:sz w:val="16"/>
                <w:szCs w:val="16"/>
              </w:rPr>
              <w:t>24.70</w:t>
            </w:r>
          </w:p>
        </w:tc>
        <w:tc>
          <w:tcPr>
            <w:tcW w:w="1842" w:type="dxa"/>
          </w:tcPr>
          <w:p w14:paraId="0E638257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14.39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>
              <w:rPr>
                <w:rFonts w:ascii="Times New Roman" w:eastAsia="SimSun" w:cs="Times New Roman"/>
                <w:sz w:val="16"/>
                <w:szCs w:val="16"/>
              </w:rPr>
              <w:t>18.91</w:t>
            </w:r>
          </w:p>
        </w:tc>
        <w:tc>
          <w:tcPr>
            <w:tcW w:w="1137" w:type="dxa"/>
            <w:gridSpan w:val="2"/>
          </w:tcPr>
          <w:p w14:paraId="1A8C00D3" w14:textId="77777777" w:rsidR="00CA42A8" w:rsidRPr="0063355C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>
              <w:rPr>
                <w:rFonts w:ascii="Times New Roman" w:eastAsia="SimSun" w:cs="Times New Roman"/>
                <w:sz w:val="16"/>
                <w:szCs w:val="16"/>
              </w:rPr>
              <w:t>0.67</w:t>
            </w:r>
          </w:p>
        </w:tc>
      </w:tr>
      <w:tr w:rsidR="00CA42A8" w:rsidRPr="00954662" w14:paraId="16B1E462" w14:textId="77777777" w:rsidTr="00BC2D1C">
        <w:trPr>
          <w:trHeight w:val="363"/>
          <w:jc w:val="center"/>
        </w:trPr>
        <w:tc>
          <w:tcPr>
            <w:tcW w:w="3681" w:type="dxa"/>
            <w:gridSpan w:val="2"/>
          </w:tcPr>
          <w:p w14:paraId="4490D326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Infertility duration (year)</w:t>
            </w:r>
          </w:p>
        </w:tc>
        <w:tc>
          <w:tcPr>
            <w:tcW w:w="1833" w:type="dxa"/>
          </w:tcPr>
          <w:p w14:paraId="03013160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5.00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3.16</w:t>
            </w:r>
          </w:p>
        </w:tc>
        <w:tc>
          <w:tcPr>
            <w:tcW w:w="1842" w:type="dxa"/>
          </w:tcPr>
          <w:p w14:paraId="5FCFD7CF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5.84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3.51</w:t>
            </w:r>
          </w:p>
        </w:tc>
        <w:tc>
          <w:tcPr>
            <w:tcW w:w="1137" w:type="dxa"/>
            <w:gridSpan w:val="2"/>
          </w:tcPr>
          <w:p w14:paraId="43971949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0.001</w:t>
            </w:r>
          </w:p>
        </w:tc>
      </w:tr>
      <w:tr w:rsidR="00CA42A8" w:rsidRPr="00954662" w14:paraId="79E6E293" w14:textId="77777777" w:rsidTr="00BC2D1C">
        <w:trPr>
          <w:trHeight w:val="270"/>
          <w:jc w:val="center"/>
        </w:trPr>
        <w:tc>
          <w:tcPr>
            <w:tcW w:w="1413" w:type="dxa"/>
            <w:vMerge w:val="restart"/>
            <w:vAlign w:val="center"/>
          </w:tcPr>
          <w:p w14:paraId="4193356E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Infertility type</w:t>
            </w:r>
          </w:p>
        </w:tc>
        <w:tc>
          <w:tcPr>
            <w:tcW w:w="2268" w:type="dxa"/>
          </w:tcPr>
          <w:p w14:paraId="47758EC8" w14:textId="77777777" w:rsidR="00CA42A8" w:rsidRPr="00954662" w:rsidRDefault="00CA42A8" w:rsidP="00BC2D1C">
            <w:pPr>
              <w:spacing w:line="320" w:lineRule="atLeast"/>
              <w:ind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Primary</w:t>
            </w:r>
          </w:p>
        </w:tc>
        <w:tc>
          <w:tcPr>
            <w:tcW w:w="1833" w:type="dxa"/>
          </w:tcPr>
          <w:p w14:paraId="03F375FD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55.1% (210/381)</w:t>
            </w:r>
          </w:p>
        </w:tc>
        <w:tc>
          <w:tcPr>
            <w:tcW w:w="1842" w:type="dxa"/>
          </w:tcPr>
          <w:p w14:paraId="2E020A88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51.4% (206/401)</w:t>
            </w:r>
          </w:p>
        </w:tc>
        <w:tc>
          <w:tcPr>
            <w:tcW w:w="1137" w:type="dxa"/>
            <w:gridSpan w:val="2"/>
            <w:vMerge w:val="restart"/>
            <w:vAlign w:val="center"/>
          </w:tcPr>
          <w:p w14:paraId="1F5ACFE9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0.164</w:t>
            </w:r>
          </w:p>
        </w:tc>
      </w:tr>
      <w:tr w:rsidR="00CA42A8" w:rsidRPr="00954662" w14:paraId="5F723369" w14:textId="77777777" w:rsidTr="00BC2D1C">
        <w:trPr>
          <w:trHeight w:val="221"/>
          <w:jc w:val="center"/>
        </w:trPr>
        <w:tc>
          <w:tcPr>
            <w:tcW w:w="1413" w:type="dxa"/>
            <w:vMerge/>
            <w:vAlign w:val="center"/>
          </w:tcPr>
          <w:p w14:paraId="298F25CD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3AA01CF" w14:textId="77777777" w:rsidR="00CA42A8" w:rsidRPr="00954662" w:rsidRDefault="00CA42A8" w:rsidP="00BC2D1C">
            <w:pPr>
              <w:spacing w:line="320" w:lineRule="atLeast"/>
              <w:ind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Secondary</w:t>
            </w:r>
          </w:p>
        </w:tc>
        <w:tc>
          <w:tcPr>
            <w:tcW w:w="1833" w:type="dxa"/>
          </w:tcPr>
          <w:p w14:paraId="5C146852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44.9% (171/381)</w:t>
            </w:r>
          </w:p>
        </w:tc>
        <w:tc>
          <w:tcPr>
            <w:tcW w:w="1842" w:type="dxa"/>
          </w:tcPr>
          <w:p w14:paraId="15F2F107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48.6% (195/401)</w:t>
            </w:r>
          </w:p>
        </w:tc>
        <w:tc>
          <w:tcPr>
            <w:tcW w:w="1137" w:type="dxa"/>
            <w:gridSpan w:val="2"/>
            <w:vMerge/>
            <w:vAlign w:val="center"/>
          </w:tcPr>
          <w:p w14:paraId="241547DA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954662" w14:paraId="7A2CE66A" w14:textId="77777777" w:rsidTr="00BC2D1C">
        <w:trPr>
          <w:trHeight w:val="160"/>
          <w:jc w:val="center"/>
        </w:trPr>
        <w:tc>
          <w:tcPr>
            <w:tcW w:w="1413" w:type="dxa"/>
            <w:vMerge w:val="restart"/>
            <w:vAlign w:val="center"/>
          </w:tcPr>
          <w:p w14:paraId="3B2B2C58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Infertility factors</w:t>
            </w:r>
          </w:p>
        </w:tc>
        <w:tc>
          <w:tcPr>
            <w:tcW w:w="2268" w:type="dxa"/>
          </w:tcPr>
          <w:p w14:paraId="025106B6" w14:textId="77777777" w:rsidR="00CA42A8" w:rsidRPr="00954662" w:rsidRDefault="00CA42A8" w:rsidP="00BC2D1C">
            <w:pPr>
              <w:spacing w:line="320" w:lineRule="atLeast"/>
              <w:ind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Pelvic and tubal factors</w:t>
            </w:r>
          </w:p>
        </w:tc>
        <w:tc>
          <w:tcPr>
            <w:tcW w:w="1833" w:type="dxa"/>
          </w:tcPr>
          <w:p w14:paraId="797B2651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56.4% (215/383)</w:t>
            </w:r>
          </w:p>
        </w:tc>
        <w:tc>
          <w:tcPr>
            <w:tcW w:w="1842" w:type="dxa"/>
          </w:tcPr>
          <w:p w14:paraId="0479E618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60.1% (241/401)</w:t>
            </w:r>
          </w:p>
        </w:tc>
        <w:tc>
          <w:tcPr>
            <w:tcW w:w="1137" w:type="dxa"/>
            <w:gridSpan w:val="2"/>
            <w:vMerge w:val="restart"/>
            <w:vAlign w:val="center"/>
          </w:tcPr>
          <w:p w14:paraId="537CEA14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0.45</w:t>
            </w:r>
          </w:p>
        </w:tc>
      </w:tr>
      <w:tr w:rsidR="00CA42A8" w:rsidRPr="00954662" w14:paraId="051F8C94" w14:textId="77777777" w:rsidTr="00BC2D1C">
        <w:trPr>
          <w:trHeight w:val="150"/>
          <w:jc w:val="center"/>
        </w:trPr>
        <w:tc>
          <w:tcPr>
            <w:tcW w:w="1413" w:type="dxa"/>
            <w:vMerge/>
          </w:tcPr>
          <w:p w14:paraId="279078F4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6C7CF9A3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Male factor</w:t>
            </w:r>
          </w:p>
        </w:tc>
        <w:tc>
          <w:tcPr>
            <w:tcW w:w="1833" w:type="dxa"/>
          </w:tcPr>
          <w:p w14:paraId="1181C99E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17.6% (67/383)</w:t>
            </w:r>
          </w:p>
        </w:tc>
        <w:tc>
          <w:tcPr>
            <w:tcW w:w="1842" w:type="dxa"/>
          </w:tcPr>
          <w:p w14:paraId="3B207F5A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19.2% (77/401)</w:t>
            </w:r>
          </w:p>
        </w:tc>
        <w:tc>
          <w:tcPr>
            <w:tcW w:w="1137" w:type="dxa"/>
            <w:gridSpan w:val="2"/>
            <w:vMerge/>
          </w:tcPr>
          <w:p w14:paraId="68C26813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954662" w14:paraId="59A1098F" w14:textId="77777777" w:rsidTr="00BC2D1C">
        <w:trPr>
          <w:trHeight w:val="200"/>
          <w:jc w:val="center"/>
        </w:trPr>
        <w:tc>
          <w:tcPr>
            <w:tcW w:w="1413" w:type="dxa"/>
            <w:vMerge/>
          </w:tcPr>
          <w:p w14:paraId="2660BDEB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6862A407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ovulatory dysfunction</w:t>
            </w:r>
          </w:p>
        </w:tc>
        <w:tc>
          <w:tcPr>
            <w:tcW w:w="1833" w:type="dxa"/>
          </w:tcPr>
          <w:p w14:paraId="2B3BA192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13.9% (53/383)</w:t>
            </w:r>
          </w:p>
        </w:tc>
        <w:tc>
          <w:tcPr>
            <w:tcW w:w="1842" w:type="dxa"/>
          </w:tcPr>
          <w:p w14:paraId="29B22FA3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10.0% (40/401)</w:t>
            </w:r>
          </w:p>
        </w:tc>
        <w:tc>
          <w:tcPr>
            <w:tcW w:w="1137" w:type="dxa"/>
            <w:gridSpan w:val="2"/>
            <w:vMerge/>
          </w:tcPr>
          <w:p w14:paraId="33DA52A3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954662" w14:paraId="3A940351" w14:textId="77777777" w:rsidTr="00BC2D1C">
        <w:trPr>
          <w:trHeight w:val="140"/>
          <w:jc w:val="center"/>
        </w:trPr>
        <w:tc>
          <w:tcPr>
            <w:tcW w:w="1413" w:type="dxa"/>
            <w:vMerge/>
          </w:tcPr>
          <w:p w14:paraId="11F8A4B2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0AD2E9CE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Endometriosis</w:t>
            </w:r>
          </w:p>
        </w:tc>
        <w:tc>
          <w:tcPr>
            <w:tcW w:w="1833" w:type="dxa"/>
          </w:tcPr>
          <w:p w14:paraId="58602C99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5.8% (22/383)</w:t>
            </w:r>
          </w:p>
        </w:tc>
        <w:tc>
          <w:tcPr>
            <w:tcW w:w="1842" w:type="dxa"/>
          </w:tcPr>
          <w:p w14:paraId="7C9BBC39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5.5% (22/401)</w:t>
            </w:r>
          </w:p>
        </w:tc>
        <w:tc>
          <w:tcPr>
            <w:tcW w:w="1137" w:type="dxa"/>
            <w:gridSpan w:val="2"/>
            <w:vMerge/>
          </w:tcPr>
          <w:p w14:paraId="7D90E451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954662" w14:paraId="592961F8" w14:textId="77777777" w:rsidTr="00BC2D1C">
        <w:trPr>
          <w:trHeight w:val="170"/>
          <w:jc w:val="center"/>
        </w:trPr>
        <w:tc>
          <w:tcPr>
            <w:tcW w:w="1413" w:type="dxa"/>
            <w:vMerge/>
          </w:tcPr>
          <w:p w14:paraId="5B50190F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2ADE3E1A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Others</w:t>
            </w:r>
          </w:p>
        </w:tc>
        <w:tc>
          <w:tcPr>
            <w:tcW w:w="1833" w:type="dxa"/>
          </w:tcPr>
          <w:p w14:paraId="2B012345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6.3% (24/383)</w:t>
            </w:r>
          </w:p>
        </w:tc>
        <w:tc>
          <w:tcPr>
            <w:tcW w:w="1842" w:type="dxa"/>
          </w:tcPr>
          <w:p w14:paraId="65B2CDE7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5.2% (21/401)</w:t>
            </w:r>
          </w:p>
        </w:tc>
        <w:tc>
          <w:tcPr>
            <w:tcW w:w="1137" w:type="dxa"/>
            <w:gridSpan w:val="2"/>
            <w:vMerge/>
          </w:tcPr>
          <w:p w14:paraId="17920DD5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954662" w14:paraId="44EE671F" w14:textId="77777777" w:rsidTr="00BC2D1C">
        <w:trPr>
          <w:trHeight w:val="311"/>
          <w:jc w:val="center"/>
        </w:trPr>
        <w:tc>
          <w:tcPr>
            <w:tcW w:w="3681" w:type="dxa"/>
            <w:gridSpan w:val="2"/>
          </w:tcPr>
          <w:p w14:paraId="23A04CC6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BMI (kg/m</w:t>
            </w:r>
            <w:r w:rsidRPr="00954662">
              <w:rPr>
                <w:rFonts w:ascii="Times New Roman" w:eastAsia="SimSun" w:cs="Times New Roman"/>
                <w:sz w:val="16"/>
                <w:szCs w:val="16"/>
                <w:vertAlign w:val="superscript"/>
              </w:rPr>
              <w:t>2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)</w:t>
            </w:r>
          </w:p>
        </w:tc>
        <w:tc>
          <w:tcPr>
            <w:tcW w:w="1833" w:type="dxa"/>
          </w:tcPr>
          <w:p w14:paraId="57AE0E10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22.97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3.22</w:t>
            </w:r>
          </w:p>
        </w:tc>
        <w:tc>
          <w:tcPr>
            <w:tcW w:w="1842" w:type="dxa"/>
          </w:tcPr>
          <w:p w14:paraId="4B5E5640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22.89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3.25</w:t>
            </w:r>
          </w:p>
        </w:tc>
        <w:tc>
          <w:tcPr>
            <w:tcW w:w="1137" w:type="dxa"/>
            <w:gridSpan w:val="2"/>
          </w:tcPr>
          <w:p w14:paraId="7D1FB84D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0.701</w:t>
            </w:r>
          </w:p>
        </w:tc>
      </w:tr>
      <w:tr w:rsidR="00CA42A8" w:rsidRPr="00954662" w14:paraId="16BA12DD" w14:textId="77777777" w:rsidTr="00BC2D1C">
        <w:trPr>
          <w:trHeight w:val="250"/>
          <w:jc w:val="center"/>
        </w:trPr>
        <w:tc>
          <w:tcPr>
            <w:tcW w:w="3681" w:type="dxa"/>
            <w:gridSpan w:val="2"/>
          </w:tcPr>
          <w:p w14:paraId="08F6E190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Basal serum FSH (IU/L)</w:t>
            </w:r>
          </w:p>
        </w:tc>
        <w:tc>
          <w:tcPr>
            <w:tcW w:w="1833" w:type="dxa"/>
          </w:tcPr>
          <w:p w14:paraId="023807DD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7.35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2.78</w:t>
            </w:r>
          </w:p>
        </w:tc>
        <w:tc>
          <w:tcPr>
            <w:tcW w:w="1842" w:type="dxa"/>
          </w:tcPr>
          <w:p w14:paraId="3A9265C1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7.41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2.78</w:t>
            </w:r>
          </w:p>
        </w:tc>
        <w:tc>
          <w:tcPr>
            <w:tcW w:w="1137" w:type="dxa"/>
            <w:gridSpan w:val="2"/>
          </w:tcPr>
          <w:p w14:paraId="1D5666FF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0.731</w:t>
            </w:r>
          </w:p>
        </w:tc>
      </w:tr>
      <w:tr w:rsidR="00CA42A8" w:rsidRPr="00954662" w14:paraId="4D9CF51A" w14:textId="77777777" w:rsidTr="00BC2D1C">
        <w:trPr>
          <w:trHeight w:val="250"/>
          <w:jc w:val="center"/>
        </w:trPr>
        <w:tc>
          <w:tcPr>
            <w:tcW w:w="3681" w:type="dxa"/>
            <w:gridSpan w:val="2"/>
          </w:tcPr>
          <w:p w14:paraId="7B727409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Basal LH (IU/L)</w:t>
            </w:r>
          </w:p>
        </w:tc>
        <w:tc>
          <w:tcPr>
            <w:tcW w:w="1833" w:type="dxa"/>
          </w:tcPr>
          <w:p w14:paraId="70DA6F9C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4.89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2.60</w:t>
            </w:r>
          </w:p>
        </w:tc>
        <w:tc>
          <w:tcPr>
            <w:tcW w:w="1842" w:type="dxa"/>
          </w:tcPr>
          <w:p w14:paraId="06F894B5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4.74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2.57</w:t>
            </w:r>
          </w:p>
        </w:tc>
        <w:tc>
          <w:tcPr>
            <w:tcW w:w="1137" w:type="dxa"/>
            <w:gridSpan w:val="2"/>
          </w:tcPr>
          <w:p w14:paraId="096D9FED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0.418</w:t>
            </w:r>
          </w:p>
        </w:tc>
      </w:tr>
      <w:tr w:rsidR="00CA42A8" w:rsidRPr="00954662" w14:paraId="7D74CF12" w14:textId="77777777" w:rsidTr="00BC2D1C">
        <w:trPr>
          <w:trHeight w:val="250"/>
          <w:jc w:val="center"/>
        </w:trPr>
        <w:tc>
          <w:tcPr>
            <w:tcW w:w="3681" w:type="dxa"/>
            <w:gridSpan w:val="2"/>
          </w:tcPr>
          <w:p w14:paraId="1973D485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cs="Times New Roman"/>
                <w:color w:val="000000" w:themeColor="text1"/>
                <w:sz w:val="16"/>
                <w:szCs w:val="16"/>
              </w:rPr>
              <w:t>Basal serum PRL (ng/ml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）</w:t>
            </w:r>
          </w:p>
        </w:tc>
        <w:tc>
          <w:tcPr>
            <w:tcW w:w="1833" w:type="dxa"/>
          </w:tcPr>
          <w:p w14:paraId="0BAC9F47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13.55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5.84</w:t>
            </w:r>
          </w:p>
        </w:tc>
        <w:tc>
          <w:tcPr>
            <w:tcW w:w="1842" w:type="dxa"/>
          </w:tcPr>
          <w:p w14:paraId="786719AB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13.39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6.51</w:t>
            </w:r>
          </w:p>
        </w:tc>
        <w:tc>
          <w:tcPr>
            <w:tcW w:w="1137" w:type="dxa"/>
            <w:gridSpan w:val="2"/>
          </w:tcPr>
          <w:p w14:paraId="26509BC6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0.710</w:t>
            </w:r>
          </w:p>
        </w:tc>
      </w:tr>
      <w:tr w:rsidR="00CA42A8" w:rsidRPr="00954662" w14:paraId="79EE1EA3" w14:textId="77777777" w:rsidTr="00BC2D1C">
        <w:trPr>
          <w:trHeight w:val="250"/>
          <w:jc w:val="center"/>
        </w:trPr>
        <w:tc>
          <w:tcPr>
            <w:tcW w:w="3681" w:type="dxa"/>
            <w:gridSpan w:val="2"/>
          </w:tcPr>
          <w:p w14:paraId="0538E512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Basal serum E2 (pg/mL)</w:t>
            </w:r>
          </w:p>
        </w:tc>
        <w:tc>
          <w:tcPr>
            <w:tcW w:w="1833" w:type="dxa"/>
          </w:tcPr>
          <w:p w14:paraId="72B89D02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48.94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34.12</w:t>
            </w:r>
          </w:p>
        </w:tc>
        <w:tc>
          <w:tcPr>
            <w:tcW w:w="1842" w:type="dxa"/>
          </w:tcPr>
          <w:p w14:paraId="2F6C3BC8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45.85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30.30</w:t>
            </w:r>
          </w:p>
        </w:tc>
        <w:tc>
          <w:tcPr>
            <w:tcW w:w="1137" w:type="dxa"/>
            <w:gridSpan w:val="2"/>
          </w:tcPr>
          <w:p w14:paraId="663E2A6A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0.181</w:t>
            </w:r>
          </w:p>
        </w:tc>
      </w:tr>
      <w:tr w:rsidR="00CA42A8" w:rsidRPr="00954662" w14:paraId="666EBE47" w14:textId="77777777" w:rsidTr="00BC2D1C">
        <w:trPr>
          <w:trHeight w:val="250"/>
          <w:jc w:val="center"/>
        </w:trPr>
        <w:tc>
          <w:tcPr>
            <w:tcW w:w="3681" w:type="dxa"/>
            <w:gridSpan w:val="2"/>
          </w:tcPr>
          <w:p w14:paraId="3F1A5644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cs="Times New Roman"/>
                <w:color w:val="000000" w:themeColor="text1"/>
                <w:sz w:val="16"/>
                <w:szCs w:val="16"/>
              </w:rPr>
              <w:t>Basal serum T (ng/ml)</w:t>
            </w:r>
          </w:p>
        </w:tc>
        <w:tc>
          <w:tcPr>
            <w:tcW w:w="1833" w:type="dxa"/>
          </w:tcPr>
          <w:p w14:paraId="706C3CB3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0.49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0.28</w:t>
            </w:r>
          </w:p>
        </w:tc>
        <w:tc>
          <w:tcPr>
            <w:tcW w:w="1842" w:type="dxa"/>
          </w:tcPr>
          <w:p w14:paraId="0361A29B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0.49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0.50</w:t>
            </w:r>
          </w:p>
        </w:tc>
        <w:tc>
          <w:tcPr>
            <w:tcW w:w="1137" w:type="dxa"/>
            <w:gridSpan w:val="2"/>
          </w:tcPr>
          <w:p w14:paraId="53A7C649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0.882</w:t>
            </w:r>
          </w:p>
        </w:tc>
      </w:tr>
      <w:tr w:rsidR="00CA42A8" w:rsidRPr="00954662" w14:paraId="0356D7CA" w14:textId="77777777" w:rsidTr="00BC2D1C">
        <w:trPr>
          <w:trHeight w:val="250"/>
          <w:jc w:val="center"/>
        </w:trPr>
        <w:tc>
          <w:tcPr>
            <w:tcW w:w="3681" w:type="dxa"/>
            <w:gridSpan w:val="2"/>
            <w:tcBorders>
              <w:bottom w:val="single" w:sz="8" w:space="0" w:color="auto"/>
            </w:tcBorders>
          </w:tcPr>
          <w:p w14:paraId="418688E1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AMH (ng/ml)</w:t>
            </w:r>
          </w:p>
        </w:tc>
        <w:tc>
          <w:tcPr>
            <w:tcW w:w="1833" w:type="dxa"/>
            <w:tcBorders>
              <w:bottom w:val="single" w:sz="8" w:space="0" w:color="auto"/>
            </w:tcBorders>
          </w:tcPr>
          <w:p w14:paraId="613DE678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4.09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3.05</w:t>
            </w:r>
          </w:p>
        </w:tc>
        <w:tc>
          <w:tcPr>
            <w:tcW w:w="1842" w:type="dxa"/>
            <w:tcBorders>
              <w:bottom w:val="single" w:sz="8" w:space="0" w:color="auto"/>
            </w:tcBorders>
          </w:tcPr>
          <w:p w14:paraId="1EBF756B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4.03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±</w:t>
            </w:r>
            <w:r w:rsidRPr="00954662">
              <w:rPr>
                <w:rFonts w:ascii="Times New Roman" w:eastAsia="SimSun" w:cs="Times New Roman"/>
                <w:sz w:val="16"/>
                <w:szCs w:val="16"/>
              </w:rPr>
              <w:t>3.05</w:t>
            </w:r>
          </w:p>
        </w:tc>
        <w:tc>
          <w:tcPr>
            <w:tcW w:w="1137" w:type="dxa"/>
            <w:gridSpan w:val="2"/>
            <w:tcBorders>
              <w:bottom w:val="single" w:sz="8" w:space="0" w:color="auto"/>
            </w:tcBorders>
          </w:tcPr>
          <w:p w14:paraId="32084BF6" w14:textId="77777777" w:rsidR="00CA42A8" w:rsidRPr="00954662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954662">
              <w:rPr>
                <w:rFonts w:ascii="Times New Roman" w:eastAsia="SimSun" w:cs="Times New Roman"/>
                <w:sz w:val="16"/>
                <w:szCs w:val="16"/>
              </w:rPr>
              <w:t>0.759</w:t>
            </w:r>
          </w:p>
        </w:tc>
      </w:tr>
      <w:tr w:rsidR="00CA42A8" w:rsidRPr="00954662" w14:paraId="7FC00DE0" w14:textId="77777777" w:rsidTr="00BC2D1C">
        <w:trPr>
          <w:trHeight w:val="250"/>
          <w:jc w:val="center"/>
        </w:trPr>
        <w:tc>
          <w:tcPr>
            <w:tcW w:w="8493" w:type="dxa"/>
            <w:gridSpan w:val="6"/>
            <w:tcBorders>
              <w:top w:val="single" w:sz="8" w:space="0" w:color="auto"/>
            </w:tcBorders>
          </w:tcPr>
          <w:p w14:paraId="35A1156F" w14:textId="77777777" w:rsidR="00CA42A8" w:rsidRPr="00954662" w:rsidRDefault="00CA42A8" w:rsidP="00BC2D1C">
            <w:pPr>
              <w:spacing w:line="320" w:lineRule="atLeast"/>
              <w:ind w:right="60"/>
              <w:rPr>
                <w:rFonts w:ascii="Times New Roman" w:eastAsia="SimSun" w:cs="Times New Roman"/>
                <w:sz w:val="16"/>
                <w:szCs w:val="16"/>
              </w:rPr>
            </w:pPr>
            <w:r w:rsidRPr="005B1688">
              <w:rPr>
                <w:rFonts w:ascii="Times New Roman" w:eastAsia="SimSun" w:cs="Times New Roman"/>
                <w:sz w:val="16"/>
                <w:szCs w:val="16"/>
              </w:rPr>
              <w:t>ERA, endometrial receptivity analysis; WO</w:t>
            </w:r>
            <w:r>
              <w:rPr>
                <w:rFonts w:ascii="Times New Roman" w:eastAsia="SimSun" w:cs="Times New Roman"/>
                <w:sz w:val="16"/>
                <w:szCs w:val="16"/>
              </w:rPr>
              <w:t>I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, window of implantation; </w:t>
            </w:r>
            <w:r>
              <w:rPr>
                <w:rFonts w:ascii="Times New Roman" w:eastAsia="SimSun" w:cs="Times New Roman" w:hint="eastAsia"/>
                <w:sz w:val="16"/>
                <w:szCs w:val="16"/>
              </w:rPr>
              <w:t>B</w:t>
            </w:r>
            <w:r>
              <w:rPr>
                <w:rFonts w:ascii="Times New Roman" w:eastAsia="SimSun" w:cs="Times New Roman"/>
                <w:sz w:val="16"/>
                <w:szCs w:val="16"/>
              </w:rPr>
              <w:t>MI; b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ody </w:t>
            </w:r>
            <w:r>
              <w:rPr>
                <w:rFonts w:ascii="Times New Roman" w:eastAsia="SimSun" w:cs="Times New Roman"/>
                <w:sz w:val="16"/>
                <w:szCs w:val="16"/>
              </w:rPr>
              <w:t>m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ass </w:t>
            </w:r>
            <w:r>
              <w:rPr>
                <w:rFonts w:ascii="Times New Roman" w:eastAsia="SimSun" w:cs="Times New Roman"/>
                <w:sz w:val="16"/>
                <w:szCs w:val="16"/>
              </w:rPr>
              <w:t>i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ndex</w:t>
            </w:r>
            <w:r>
              <w:rPr>
                <w:rFonts w:ascii="Times New Roman" w:eastAsia="SimSun" w:cs="Times New Roman"/>
                <w:sz w:val="16"/>
                <w:szCs w:val="16"/>
              </w:rPr>
              <w:t xml:space="preserve">; AMH, 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anti-</w:t>
            </w:r>
            <w:r>
              <w:rPr>
                <w:rFonts w:ascii="Times New Roman" w:eastAsia="SimSun" w:cs="Times New Roman"/>
                <w:sz w:val="16"/>
                <w:szCs w:val="16"/>
              </w:rPr>
              <w:t>M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ü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llerianhormone</w:t>
            </w:r>
          </w:p>
        </w:tc>
      </w:tr>
    </w:tbl>
    <w:p w14:paraId="05E14051" w14:textId="77777777" w:rsidR="00CA42A8" w:rsidRDefault="00CA42A8" w:rsidP="00CA42A8">
      <w:pPr>
        <w:pStyle w:val="ListParagraph"/>
        <w:autoSpaceDE w:val="0"/>
        <w:autoSpaceDN w:val="0"/>
        <w:adjustRightInd w:val="0"/>
        <w:spacing w:line="480" w:lineRule="auto"/>
        <w:ind w:left="360" w:right="566" w:firstLineChars="0" w:firstLine="0"/>
        <w:rPr>
          <w:rFonts w:ascii="Times New Roman" w:hAnsi="Times New Roman" w:cs="Times New Roman"/>
        </w:rPr>
      </w:pPr>
    </w:p>
    <w:tbl>
      <w:tblPr>
        <w:tblStyle w:val="TableGridLight"/>
        <w:tblpPr w:leftFromText="180" w:rightFromText="180" w:vertAnchor="text" w:horzAnchor="margin" w:tblpXSpec="center" w:tblpY="78"/>
        <w:tblW w:w="99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21"/>
        <w:gridCol w:w="1491"/>
        <w:gridCol w:w="1174"/>
        <w:gridCol w:w="1174"/>
        <w:gridCol w:w="1750"/>
        <w:gridCol w:w="858"/>
      </w:tblGrid>
      <w:tr w:rsidR="00CA42A8" w:rsidRPr="008E736D" w14:paraId="4C8A73CC" w14:textId="77777777" w:rsidTr="00BC2D1C">
        <w:trPr>
          <w:trHeight w:val="694"/>
        </w:trPr>
        <w:tc>
          <w:tcPr>
            <w:tcW w:w="9968" w:type="dxa"/>
            <w:gridSpan w:val="6"/>
            <w:tcBorders>
              <w:bottom w:val="single" w:sz="8" w:space="0" w:color="auto"/>
            </w:tcBorders>
            <w:vAlign w:val="center"/>
          </w:tcPr>
          <w:p w14:paraId="2D6D134E" w14:textId="77777777" w:rsidR="00CA42A8" w:rsidRPr="008E736D" w:rsidRDefault="00CA42A8" w:rsidP="00BC2D1C">
            <w:pPr>
              <w:spacing w:line="320" w:lineRule="atLeast"/>
              <w:ind w:right="60"/>
              <w:rPr>
                <w:rFonts w:asci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4D376E">
              <w:rPr>
                <w:rFonts w:ascii="Times New Roman" w:cs="Times New Roman"/>
                <w:b/>
                <w:bCs/>
              </w:rPr>
              <w:t>T</w:t>
            </w:r>
            <w:r>
              <w:rPr>
                <w:rFonts w:ascii="Times New Roman" w:cs="Times New Roman"/>
                <w:b/>
                <w:bCs/>
              </w:rPr>
              <w:t>able</w:t>
            </w:r>
            <w:r w:rsidRPr="008E736D">
              <w:rPr>
                <w:rFonts w:ascii="Times New Roman" w:cs="Times New Roman"/>
                <w:b/>
                <w:bCs/>
              </w:rPr>
              <w:t xml:space="preserve"> 4 </w:t>
            </w:r>
            <w:r w:rsidRPr="00452012">
              <w:rPr>
                <w:rFonts w:ascii="Times New Roman" w:cs="Times New Roman"/>
                <w:color w:val="000000" w:themeColor="text1"/>
              </w:rPr>
              <w:t>Logistic</w:t>
            </w:r>
            <w:r w:rsidRPr="00452012">
              <w:rPr>
                <w:rFonts w:ascii="Times New Roman" w:eastAsia="MyriadPro-Light" w:cs="Times New Roman"/>
                <w:color w:val="000000" w:themeColor="text1"/>
              </w:rPr>
              <w:t xml:space="preserve"> regression analysis of </w:t>
            </w:r>
            <w:r w:rsidRPr="00452012">
              <w:rPr>
                <w:rFonts w:ascii="Times New Roman" w:cs="Times New Roman"/>
                <w:color w:val="000000" w:themeColor="text1"/>
              </w:rPr>
              <w:t>displaced WOI</w:t>
            </w:r>
            <w:r w:rsidRPr="00452012">
              <w:rPr>
                <w:rFonts w:ascii="Times New Roman" w:eastAsia="MyriadPro-Light" w:cs="Times New Roman"/>
                <w:color w:val="000000" w:themeColor="text1"/>
              </w:rPr>
              <w:t xml:space="preserve">-related factors </w:t>
            </w:r>
            <w:r w:rsidRPr="00452012">
              <w:rPr>
                <w:rFonts w:ascii="Times New Roman" w:cs="Times New Roman"/>
                <w:color w:val="000000" w:themeColor="text1"/>
              </w:rPr>
              <w:t>in patients who received ERA test</w:t>
            </w:r>
          </w:p>
        </w:tc>
      </w:tr>
      <w:tr w:rsidR="00CA42A8" w:rsidRPr="008E736D" w14:paraId="68DCFD67" w14:textId="77777777" w:rsidTr="00BC2D1C">
        <w:trPr>
          <w:trHeight w:val="694"/>
        </w:trPr>
        <w:tc>
          <w:tcPr>
            <w:tcW w:w="352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689387D" w14:textId="77777777" w:rsidR="00CA42A8" w:rsidRPr="008E736D" w:rsidRDefault="00CA42A8" w:rsidP="00BC2D1C">
            <w:pPr>
              <w:jc w:val="center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1491" w:type="dxa"/>
            <w:tcBorders>
              <w:top w:val="single" w:sz="8" w:space="0" w:color="auto"/>
              <w:bottom w:val="single" w:sz="4" w:space="0" w:color="auto"/>
            </w:tcBorders>
          </w:tcPr>
          <w:p w14:paraId="09491C62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Regression coefficient</w:t>
            </w:r>
          </w:p>
        </w:tc>
        <w:tc>
          <w:tcPr>
            <w:tcW w:w="1174" w:type="dxa"/>
            <w:tcBorders>
              <w:top w:val="single" w:sz="8" w:space="0" w:color="auto"/>
              <w:bottom w:val="single" w:sz="4" w:space="0" w:color="auto"/>
            </w:tcBorders>
          </w:tcPr>
          <w:p w14:paraId="54D29093" w14:textId="77777777" w:rsidR="00CA42A8" w:rsidRPr="008E736D" w:rsidRDefault="00CA42A8" w:rsidP="00BC2D1C">
            <w:pPr>
              <w:spacing w:line="320" w:lineRule="atLeast"/>
              <w:ind w:right="60"/>
              <w:jc w:val="center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Standard error</w:t>
            </w:r>
          </w:p>
        </w:tc>
        <w:tc>
          <w:tcPr>
            <w:tcW w:w="1174" w:type="dxa"/>
            <w:tcBorders>
              <w:top w:val="single" w:sz="8" w:space="0" w:color="auto"/>
              <w:bottom w:val="single" w:sz="4" w:space="0" w:color="auto"/>
            </w:tcBorders>
          </w:tcPr>
          <w:p w14:paraId="2D01415A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Wald value</w:t>
            </w:r>
          </w:p>
        </w:tc>
        <w:tc>
          <w:tcPr>
            <w:tcW w:w="1750" w:type="dxa"/>
            <w:tcBorders>
              <w:top w:val="single" w:sz="8" w:space="0" w:color="auto"/>
              <w:bottom w:val="single" w:sz="4" w:space="0" w:color="auto"/>
            </w:tcBorders>
          </w:tcPr>
          <w:p w14:paraId="2434ED64" w14:textId="77777777" w:rsidR="00CA42A8" w:rsidRPr="008E736D" w:rsidRDefault="00CA42A8" w:rsidP="00BC2D1C">
            <w:pPr>
              <w:spacing w:line="320" w:lineRule="atLeast"/>
              <w:ind w:right="60"/>
              <w:jc w:val="center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95% confidence interval</w:t>
            </w:r>
          </w:p>
        </w:tc>
        <w:tc>
          <w:tcPr>
            <w:tcW w:w="858" w:type="dxa"/>
            <w:tcBorders>
              <w:top w:val="single" w:sz="8" w:space="0" w:color="auto"/>
              <w:bottom w:val="single" w:sz="4" w:space="0" w:color="auto"/>
            </w:tcBorders>
          </w:tcPr>
          <w:p w14:paraId="1D83EB0C" w14:textId="77777777" w:rsidR="00CA42A8" w:rsidRPr="008E736D" w:rsidRDefault="00CA42A8" w:rsidP="00BC2D1C">
            <w:pPr>
              <w:spacing w:line="320" w:lineRule="atLeast"/>
              <w:ind w:right="60"/>
              <w:jc w:val="center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8E736D">
              <w:rPr>
                <w:rFonts w:asci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  <w:t xml:space="preserve">P </w:t>
            </w:r>
            <w:r w:rsidRPr="008E736D">
              <w:rPr>
                <w:rFonts w:ascii="Times New Roman" w:cs="Times New Roman"/>
                <w:b/>
                <w:bCs/>
                <w:color w:val="000000" w:themeColor="text1"/>
                <w:sz w:val="16"/>
                <w:szCs w:val="16"/>
              </w:rPr>
              <w:t>value</w:t>
            </w:r>
          </w:p>
        </w:tc>
      </w:tr>
      <w:tr w:rsidR="00CA42A8" w:rsidRPr="008E736D" w14:paraId="6AB66532" w14:textId="77777777" w:rsidTr="00BC2D1C">
        <w:trPr>
          <w:trHeight w:val="265"/>
        </w:trPr>
        <w:tc>
          <w:tcPr>
            <w:tcW w:w="3521" w:type="dxa"/>
            <w:tcBorders>
              <w:top w:val="single" w:sz="4" w:space="0" w:color="auto"/>
            </w:tcBorders>
          </w:tcPr>
          <w:p w14:paraId="00F254A7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Female age (year)</w:t>
            </w:r>
          </w:p>
        </w:tc>
        <w:tc>
          <w:tcPr>
            <w:tcW w:w="1491" w:type="dxa"/>
            <w:tcBorders>
              <w:top w:val="single" w:sz="4" w:space="0" w:color="auto"/>
            </w:tcBorders>
          </w:tcPr>
          <w:p w14:paraId="6BA64449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0.060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14:paraId="64969882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0.021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14:paraId="00659F81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8.517</w:t>
            </w:r>
          </w:p>
        </w:tc>
        <w:tc>
          <w:tcPr>
            <w:tcW w:w="1750" w:type="dxa"/>
            <w:tcBorders>
              <w:top w:val="single" w:sz="4" w:space="0" w:color="auto"/>
            </w:tcBorders>
          </w:tcPr>
          <w:p w14:paraId="55A4B708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1.020~1.106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14:paraId="2B0E9D54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0.004</w:t>
            </w:r>
          </w:p>
        </w:tc>
      </w:tr>
      <w:tr w:rsidR="00CA42A8" w:rsidRPr="008E736D" w14:paraId="4B62828E" w14:textId="77777777" w:rsidTr="00BC2D1C">
        <w:trPr>
          <w:trHeight w:val="226"/>
        </w:trPr>
        <w:tc>
          <w:tcPr>
            <w:tcW w:w="3521" w:type="dxa"/>
          </w:tcPr>
          <w:p w14:paraId="72552C84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Serum E2 levels on P+5d (pg/mL)</w:t>
            </w:r>
          </w:p>
        </w:tc>
        <w:tc>
          <w:tcPr>
            <w:tcW w:w="1491" w:type="dxa"/>
          </w:tcPr>
          <w:p w14:paraId="4899BFBC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0.000</w:t>
            </w:r>
          </w:p>
        </w:tc>
        <w:tc>
          <w:tcPr>
            <w:tcW w:w="1174" w:type="dxa"/>
          </w:tcPr>
          <w:p w14:paraId="4D5D6BD5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0.000</w:t>
            </w:r>
          </w:p>
        </w:tc>
        <w:tc>
          <w:tcPr>
            <w:tcW w:w="1174" w:type="dxa"/>
          </w:tcPr>
          <w:p w14:paraId="13FEB0BC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4.285</w:t>
            </w:r>
          </w:p>
        </w:tc>
        <w:tc>
          <w:tcPr>
            <w:tcW w:w="1750" w:type="dxa"/>
          </w:tcPr>
          <w:p w14:paraId="2CCED46B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1.000~1.001</w:t>
            </w:r>
          </w:p>
        </w:tc>
        <w:tc>
          <w:tcPr>
            <w:tcW w:w="858" w:type="dxa"/>
          </w:tcPr>
          <w:p w14:paraId="15B7E896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0.038</w:t>
            </w:r>
          </w:p>
        </w:tc>
      </w:tr>
      <w:tr w:rsidR="00CA42A8" w:rsidRPr="008E736D" w14:paraId="61B4DDD4" w14:textId="77777777" w:rsidTr="00BC2D1C">
        <w:trPr>
          <w:trHeight w:val="317"/>
        </w:trPr>
        <w:tc>
          <w:tcPr>
            <w:tcW w:w="3521" w:type="dxa"/>
          </w:tcPr>
          <w:p w14:paraId="1D37670B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Serum P levels on P+5d (ng/mL)</w:t>
            </w:r>
          </w:p>
        </w:tc>
        <w:tc>
          <w:tcPr>
            <w:tcW w:w="1491" w:type="dxa"/>
          </w:tcPr>
          <w:p w14:paraId="7178C239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0.003</w:t>
            </w:r>
          </w:p>
        </w:tc>
        <w:tc>
          <w:tcPr>
            <w:tcW w:w="1174" w:type="dxa"/>
          </w:tcPr>
          <w:p w14:paraId="40BFEB82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0.003</w:t>
            </w:r>
          </w:p>
        </w:tc>
        <w:tc>
          <w:tcPr>
            <w:tcW w:w="1174" w:type="dxa"/>
          </w:tcPr>
          <w:p w14:paraId="1DBABC29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0.809</w:t>
            </w:r>
          </w:p>
        </w:tc>
        <w:tc>
          <w:tcPr>
            <w:tcW w:w="1750" w:type="dxa"/>
          </w:tcPr>
          <w:p w14:paraId="1FD133E2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0.997~1.008</w:t>
            </w:r>
          </w:p>
        </w:tc>
        <w:tc>
          <w:tcPr>
            <w:tcW w:w="858" w:type="dxa"/>
          </w:tcPr>
          <w:p w14:paraId="37C0276A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0.368</w:t>
            </w:r>
          </w:p>
        </w:tc>
      </w:tr>
      <w:tr w:rsidR="00CA42A8" w:rsidRPr="008E736D" w14:paraId="6F268435" w14:textId="77777777" w:rsidTr="00BC2D1C">
        <w:trPr>
          <w:trHeight w:val="279"/>
        </w:trPr>
        <w:tc>
          <w:tcPr>
            <w:tcW w:w="3521" w:type="dxa"/>
          </w:tcPr>
          <w:p w14:paraId="72AF036D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Previous failed embryo transfer cycle</w:t>
            </w:r>
          </w:p>
        </w:tc>
        <w:tc>
          <w:tcPr>
            <w:tcW w:w="1491" w:type="dxa"/>
          </w:tcPr>
          <w:p w14:paraId="3F235EA4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0.470</w:t>
            </w:r>
          </w:p>
        </w:tc>
        <w:tc>
          <w:tcPr>
            <w:tcW w:w="1174" w:type="dxa"/>
          </w:tcPr>
          <w:p w14:paraId="4AF27EBD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0.094</w:t>
            </w:r>
          </w:p>
        </w:tc>
        <w:tc>
          <w:tcPr>
            <w:tcW w:w="1174" w:type="dxa"/>
          </w:tcPr>
          <w:p w14:paraId="53F4E53C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25.114</w:t>
            </w:r>
          </w:p>
        </w:tc>
        <w:tc>
          <w:tcPr>
            <w:tcW w:w="1750" w:type="dxa"/>
          </w:tcPr>
          <w:p w14:paraId="750B210F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1.332~1.924</w:t>
            </w:r>
          </w:p>
        </w:tc>
        <w:tc>
          <w:tcPr>
            <w:tcW w:w="858" w:type="dxa"/>
          </w:tcPr>
          <w:p w14:paraId="47003CBA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0.000</w:t>
            </w:r>
          </w:p>
        </w:tc>
      </w:tr>
      <w:tr w:rsidR="00CA42A8" w:rsidRPr="008E736D" w14:paraId="40963D10" w14:textId="77777777" w:rsidTr="00BC2D1C">
        <w:trPr>
          <w:trHeight w:val="226"/>
        </w:trPr>
        <w:tc>
          <w:tcPr>
            <w:tcW w:w="3521" w:type="dxa"/>
          </w:tcPr>
          <w:p w14:paraId="33AAE0E3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BMI (kg/m</w:t>
            </w:r>
            <w:r w:rsidRPr="008E736D">
              <w:rPr>
                <w:rFonts w:ascii="Times New Roman" w:eastAsia="SimSun" w:cs="Times New Roman"/>
                <w:sz w:val="16"/>
                <w:szCs w:val="16"/>
                <w:vertAlign w:val="superscript"/>
              </w:rPr>
              <w:t>2</w:t>
            </w:r>
            <w:r w:rsidRPr="008E736D">
              <w:rPr>
                <w:rFonts w:ascii="Times New Roman" w:eastAsia="SimSun" w:cs="Times New Roman"/>
                <w:sz w:val="16"/>
                <w:szCs w:val="16"/>
              </w:rPr>
              <w:t>)</w:t>
            </w:r>
          </w:p>
        </w:tc>
        <w:tc>
          <w:tcPr>
            <w:tcW w:w="1491" w:type="dxa"/>
          </w:tcPr>
          <w:p w14:paraId="3D823337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-0.016</w:t>
            </w:r>
          </w:p>
        </w:tc>
        <w:tc>
          <w:tcPr>
            <w:tcW w:w="1174" w:type="dxa"/>
          </w:tcPr>
          <w:p w14:paraId="46F39B26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0.025</w:t>
            </w:r>
          </w:p>
        </w:tc>
        <w:tc>
          <w:tcPr>
            <w:tcW w:w="1174" w:type="dxa"/>
          </w:tcPr>
          <w:p w14:paraId="0A93D64D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0.431</w:t>
            </w:r>
          </w:p>
        </w:tc>
        <w:tc>
          <w:tcPr>
            <w:tcW w:w="1750" w:type="dxa"/>
          </w:tcPr>
          <w:p w14:paraId="6491051D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0.937~1.033</w:t>
            </w:r>
          </w:p>
        </w:tc>
        <w:tc>
          <w:tcPr>
            <w:tcW w:w="858" w:type="dxa"/>
          </w:tcPr>
          <w:p w14:paraId="2A7E0BC5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0.511</w:t>
            </w:r>
          </w:p>
        </w:tc>
      </w:tr>
      <w:tr w:rsidR="00CA42A8" w:rsidRPr="008E736D" w14:paraId="6F286D27" w14:textId="77777777" w:rsidTr="00BC2D1C">
        <w:trPr>
          <w:trHeight w:val="175"/>
        </w:trPr>
        <w:tc>
          <w:tcPr>
            <w:tcW w:w="3521" w:type="dxa"/>
          </w:tcPr>
          <w:p w14:paraId="5EB16700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Infertility type (Secondary infertility)</w:t>
            </w:r>
          </w:p>
        </w:tc>
        <w:tc>
          <w:tcPr>
            <w:tcW w:w="1491" w:type="dxa"/>
          </w:tcPr>
          <w:p w14:paraId="56C9632F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0.147</w:t>
            </w:r>
          </w:p>
        </w:tc>
        <w:tc>
          <w:tcPr>
            <w:tcW w:w="1174" w:type="dxa"/>
          </w:tcPr>
          <w:p w14:paraId="06EEE967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0.170</w:t>
            </w:r>
          </w:p>
        </w:tc>
        <w:tc>
          <w:tcPr>
            <w:tcW w:w="1174" w:type="dxa"/>
          </w:tcPr>
          <w:p w14:paraId="167CDA67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0.746</w:t>
            </w:r>
          </w:p>
        </w:tc>
        <w:tc>
          <w:tcPr>
            <w:tcW w:w="1750" w:type="dxa"/>
          </w:tcPr>
          <w:p w14:paraId="4ED36DEB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0.830~1.618</w:t>
            </w:r>
          </w:p>
        </w:tc>
        <w:tc>
          <w:tcPr>
            <w:tcW w:w="858" w:type="dxa"/>
          </w:tcPr>
          <w:p w14:paraId="202CBBAC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0.388</w:t>
            </w:r>
          </w:p>
        </w:tc>
      </w:tr>
      <w:tr w:rsidR="00CA42A8" w:rsidRPr="008E736D" w14:paraId="547FE476" w14:textId="77777777" w:rsidTr="00BC2D1C">
        <w:trPr>
          <w:trHeight w:val="278"/>
        </w:trPr>
        <w:tc>
          <w:tcPr>
            <w:tcW w:w="3521" w:type="dxa"/>
          </w:tcPr>
          <w:p w14:paraId="7CF06FCB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Infertility duration (year)</w:t>
            </w:r>
          </w:p>
        </w:tc>
        <w:tc>
          <w:tcPr>
            <w:tcW w:w="1491" w:type="dxa"/>
          </w:tcPr>
          <w:p w14:paraId="2EFDBE0D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0.037</w:t>
            </w:r>
          </w:p>
        </w:tc>
        <w:tc>
          <w:tcPr>
            <w:tcW w:w="1174" w:type="dxa"/>
          </w:tcPr>
          <w:p w14:paraId="5770C393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0.026</w:t>
            </w:r>
          </w:p>
        </w:tc>
        <w:tc>
          <w:tcPr>
            <w:tcW w:w="1174" w:type="dxa"/>
          </w:tcPr>
          <w:p w14:paraId="1C0BC9DA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2.091</w:t>
            </w:r>
          </w:p>
        </w:tc>
        <w:tc>
          <w:tcPr>
            <w:tcW w:w="1750" w:type="dxa"/>
          </w:tcPr>
          <w:p w14:paraId="0B4B75CF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0.987~1.091</w:t>
            </w:r>
          </w:p>
        </w:tc>
        <w:tc>
          <w:tcPr>
            <w:tcW w:w="858" w:type="dxa"/>
          </w:tcPr>
          <w:p w14:paraId="68F32FDB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0.148</w:t>
            </w:r>
          </w:p>
        </w:tc>
      </w:tr>
      <w:tr w:rsidR="00CA42A8" w:rsidRPr="008E736D" w14:paraId="30476AB6" w14:textId="77777777" w:rsidTr="00BC2D1C">
        <w:trPr>
          <w:trHeight w:val="318"/>
        </w:trPr>
        <w:tc>
          <w:tcPr>
            <w:tcW w:w="3521" w:type="dxa"/>
          </w:tcPr>
          <w:p w14:paraId="496C5F07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Infertility factors:</w:t>
            </w:r>
          </w:p>
        </w:tc>
        <w:tc>
          <w:tcPr>
            <w:tcW w:w="1491" w:type="dxa"/>
          </w:tcPr>
          <w:p w14:paraId="5D86796A" w14:textId="77777777" w:rsidR="00CA42A8" w:rsidRPr="008E736D" w:rsidRDefault="00CA42A8" w:rsidP="00BC2D1C">
            <w:pPr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1174" w:type="dxa"/>
          </w:tcPr>
          <w:p w14:paraId="0AECCA9A" w14:textId="77777777" w:rsidR="00CA42A8" w:rsidRPr="008E736D" w:rsidRDefault="00CA42A8" w:rsidP="00BC2D1C">
            <w:pPr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1174" w:type="dxa"/>
          </w:tcPr>
          <w:p w14:paraId="3925296C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1.002</w:t>
            </w:r>
          </w:p>
        </w:tc>
        <w:tc>
          <w:tcPr>
            <w:tcW w:w="1750" w:type="dxa"/>
          </w:tcPr>
          <w:p w14:paraId="61B2E5E8" w14:textId="77777777" w:rsidR="00CA42A8" w:rsidRPr="008E736D" w:rsidRDefault="00CA42A8" w:rsidP="00BC2D1C">
            <w:pPr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858" w:type="dxa"/>
          </w:tcPr>
          <w:p w14:paraId="272ACEAC" w14:textId="77777777" w:rsidR="00CA42A8" w:rsidRPr="008E736D" w:rsidRDefault="00CA42A8" w:rsidP="00BC2D1C">
            <w:pPr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0.910</w:t>
            </w:r>
          </w:p>
        </w:tc>
      </w:tr>
      <w:tr w:rsidR="00CA42A8" w:rsidRPr="008E736D" w14:paraId="5F52CC22" w14:textId="77777777" w:rsidTr="00BC2D1C">
        <w:trPr>
          <w:trHeight w:val="261"/>
        </w:trPr>
        <w:tc>
          <w:tcPr>
            <w:tcW w:w="3521" w:type="dxa"/>
          </w:tcPr>
          <w:p w14:paraId="3ED593DF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Pelvic and tubal factors</w:t>
            </w:r>
          </w:p>
        </w:tc>
        <w:tc>
          <w:tcPr>
            <w:tcW w:w="1491" w:type="dxa"/>
          </w:tcPr>
          <w:p w14:paraId="22969DFE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0.210</w:t>
            </w:r>
          </w:p>
        </w:tc>
        <w:tc>
          <w:tcPr>
            <w:tcW w:w="1174" w:type="dxa"/>
          </w:tcPr>
          <w:p w14:paraId="0737D3CC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0.338</w:t>
            </w:r>
          </w:p>
        </w:tc>
        <w:tc>
          <w:tcPr>
            <w:tcW w:w="1174" w:type="dxa"/>
          </w:tcPr>
          <w:p w14:paraId="03C4E745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0.386</w:t>
            </w:r>
          </w:p>
        </w:tc>
        <w:tc>
          <w:tcPr>
            <w:tcW w:w="1750" w:type="dxa"/>
          </w:tcPr>
          <w:p w14:paraId="33E8F159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0.636~2.394</w:t>
            </w:r>
          </w:p>
        </w:tc>
        <w:tc>
          <w:tcPr>
            <w:tcW w:w="858" w:type="dxa"/>
          </w:tcPr>
          <w:p w14:paraId="0A7FAE6A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0.534</w:t>
            </w:r>
          </w:p>
        </w:tc>
      </w:tr>
      <w:tr w:rsidR="00CA42A8" w:rsidRPr="008E736D" w14:paraId="28CD06ED" w14:textId="77777777" w:rsidTr="00BC2D1C">
        <w:trPr>
          <w:trHeight w:val="327"/>
        </w:trPr>
        <w:tc>
          <w:tcPr>
            <w:tcW w:w="3521" w:type="dxa"/>
          </w:tcPr>
          <w:p w14:paraId="066E13F7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Male factor</w:t>
            </w:r>
          </w:p>
        </w:tc>
        <w:tc>
          <w:tcPr>
            <w:tcW w:w="1491" w:type="dxa"/>
          </w:tcPr>
          <w:p w14:paraId="48009584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0.244</w:t>
            </w:r>
          </w:p>
        </w:tc>
        <w:tc>
          <w:tcPr>
            <w:tcW w:w="1174" w:type="dxa"/>
          </w:tcPr>
          <w:p w14:paraId="5974B7ED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0.372</w:t>
            </w:r>
          </w:p>
        </w:tc>
        <w:tc>
          <w:tcPr>
            <w:tcW w:w="1174" w:type="dxa"/>
          </w:tcPr>
          <w:p w14:paraId="6DC0EA2B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0.429</w:t>
            </w:r>
          </w:p>
        </w:tc>
        <w:tc>
          <w:tcPr>
            <w:tcW w:w="1750" w:type="dxa"/>
          </w:tcPr>
          <w:p w14:paraId="1CE4631E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0.616~2.644</w:t>
            </w:r>
          </w:p>
        </w:tc>
        <w:tc>
          <w:tcPr>
            <w:tcW w:w="858" w:type="dxa"/>
          </w:tcPr>
          <w:p w14:paraId="00BB342B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0.512</w:t>
            </w:r>
          </w:p>
        </w:tc>
      </w:tr>
      <w:tr w:rsidR="00CA42A8" w:rsidRPr="008E736D" w14:paraId="6B4ABF23" w14:textId="77777777" w:rsidTr="00BC2D1C">
        <w:trPr>
          <w:trHeight w:val="143"/>
        </w:trPr>
        <w:tc>
          <w:tcPr>
            <w:tcW w:w="3521" w:type="dxa"/>
          </w:tcPr>
          <w:p w14:paraId="5C8F7981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Ovulatory dysfunction</w:t>
            </w:r>
          </w:p>
        </w:tc>
        <w:tc>
          <w:tcPr>
            <w:tcW w:w="1491" w:type="dxa"/>
          </w:tcPr>
          <w:p w14:paraId="0735332E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0.023</w:t>
            </w:r>
          </w:p>
        </w:tc>
        <w:tc>
          <w:tcPr>
            <w:tcW w:w="1174" w:type="dxa"/>
          </w:tcPr>
          <w:p w14:paraId="1EF91752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0.397</w:t>
            </w:r>
          </w:p>
        </w:tc>
        <w:tc>
          <w:tcPr>
            <w:tcW w:w="1174" w:type="dxa"/>
          </w:tcPr>
          <w:p w14:paraId="550073B0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0.003</w:t>
            </w:r>
          </w:p>
        </w:tc>
        <w:tc>
          <w:tcPr>
            <w:tcW w:w="1750" w:type="dxa"/>
          </w:tcPr>
          <w:p w14:paraId="0D630B0C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0.470~2.229</w:t>
            </w:r>
          </w:p>
        </w:tc>
        <w:tc>
          <w:tcPr>
            <w:tcW w:w="858" w:type="dxa"/>
          </w:tcPr>
          <w:p w14:paraId="2BAB7240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0.953</w:t>
            </w:r>
          </w:p>
        </w:tc>
      </w:tr>
      <w:tr w:rsidR="00CA42A8" w:rsidRPr="008E736D" w14:paraId="65BF8DF4" w14:textId="77777777" w:rsidTr="00BC2D1C">
        <w:trPr>
          <w:trHeight w:val="143"/>
        </w:trPr>
        <w:tc>
          <w:tcPr>
            <w:tcW w:w="3521" w:type="dxa"/>
          </w:tcPr>
          <w:p w14:paraId="2D93A344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Endometriosis</w:t>
            </w:r>
          </w:p>
        </w:tc>
        <w:tc>
          <w:tcPr>
            <w:tcW w:w="1491" w:type="dxa"/>
          </w:tcPr>
          <w:p w14:paraId="13EB43CB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0.206</w:t>
            </w:r>
          </w:p>
        </w:tc>
        <w:tc>
          <w:tcPr>
            <w:tcW w:w="1174" w:type="dxa"/>
          </w:tcPr>
          <w:p w14:paraId="43947F4A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0.457</w:t>
            </w:r>
          </w:p>
        </w:tc>
        <w:tc>
          <w:tcPr>
            <w:tcW w:w="1174" w:type="dxa"/>
          </w:tcPr>
          <w:p w14:paraId="32E40ABB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0.204</w:t>
            </w:r>
          </w:p>
        </w:tc>
        <w:tc>
          <w:tcPr>
            <w:tcW w:w="1750" w:type="dxa"/>
          </w:tcPr>
          <w:p w14:paraId="717C8165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0.502~3.008</w:t>
            </w:r>
          </w:p>
        </w:tc>
        <w:tc>
          <w:tcPr>
            <w:tcW w:w="858" w:type="dxa"/>
          </w:tcPr>
          <w:p w14:paraId="507CFB3F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0.652</w:t>
            </w:r>
          </w:p>
        </w:tc>
      </w:tr>
      <w:tr w:rsidR="00CA42A8" w:rsidRPr="008E736D" w14:paraId="6FE6B3B4" w14:textId="77777777" w:rsidTr="00BC2D1C">
        <w:trPr>
          <w:trHeight w:val="143"/>
        </w:trPr>
        <w:tc>
          <w:tcPr>
            <w:tcW w:w="3521" w:type="dxa"/>
          </w:tcPr>
          <w:p w14:paraId="00B5C354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Basal serum FSH (IU/L)</w:t>
            </w:r>
          </w:p>
        </w:tc>
        <w:tc>
          <w:tcPr>
            <w:tcW w:w="1491" w:type="dxa"/>
          </w:tcPr>
          <w:p w14:paraId="58132064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-0.010</w:t>
            </w:r>
          </w:p>
        </w:tc>
        <w:tc>
          <w:tcPr>
            <w:tcW w:w="1174" w:type="dxa"/>
          </w:tcPr>
          <w:p w14:paraId="70CE82FA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0.030</w:t>
            </w:r>
          </w:p>
        </w:tc>
        <w:tc>
          <w:tcPr>
            <w:tcW w:w="1174" w:type="dxa"/>
          </w:tcPr>
          <w:p w14:paraId="3D83B6A5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0.116</w:t>
            </w:r>
          </w:p>
        </w:tc>
        <w:tc>
          <w:tcPr>
            <w:tcW w:w="1750" w:type="dxa"/>
          </w:tcPr>
          <w:p w14:paraId="01029B4E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0.933~1.050</w:t>
            </w:r>
          </w:p>
        </w:tc>
        <w:tc>
          <w:tcPr>
            <w:tcW w:w="858" w:type="dxa"/>
          </w:tcPr>
          <w:p w14:paraId="5C0CBE20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0.734</w:t>
            </w:r>
          </w:p>
        </w:tc>
      </w:tr>
      <w:tr w:rsidR="00CA42A8" w:rsidRPr="008E736D" w14:paraId="797B1534" w14:textId="77777777" w:rsidTr="00BC2D1C">
        <w:trPr>
          <w:trHeight w:val="143"/>
        </w:trPr>
        <w:tc>
          <w:tcPr>
            <w:tcW w:w="3521" w:type="dxa"/>
          </w:tcPr>
          <w:p w14:paraId="00890325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Basal LH (IU/L)</w:t>
            </w:r>
          </w:p>
        </w:tc>
        <w:tc>
          <w:tcPr>
            <w:tcW w:w="1491" w:type="dxa"/>
          </w:tcPr>
          <w:p w14:paraId="234A5492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0.001</w:t>
            </w:r>
          </w:p>
        </w:tc>
        <w:tc>
          <w:tcPr>
            <w:tcW w:w="1174" w:type="dxa"/>
          </w:tcPr>
          <w:p w14:paraId="759B2C5E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0.031</w:t>
            </w:r>
          </w:p>
        </w:tc>
        <w:tc>
          <w:tcPr>
            <w:tcW w:w="1174" w:type="dxa"/>
          </w:tcPr>
          <w:p w14:paraId="5D021ADB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0.001</w:t>
            </w:r>
          </w:p>
        </w:tc>
        <w:tc>
          <w:tcPr>
            <w:tcW w:w="1750" w:type="dxa"/>
          </w:tcPr>
          <w:p w14:paraId="34CD19CD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0.942~1.064</w:t>
            </w:r>
          </w:p>
        </w:tc>
        <w:tc>
          <w:tcPr>
            <w:tcW w:w="858" w:type="dxa"/>
          </w:tcPr>
          <w:p w14:paraId="3B63A9EF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0.979</w:t>
            </w:r>
          </w:p>
        </w:tc>
      </w:tr>
      <w:tr w:rsidR="00CA42A8" w:rsidRPr="008E736D" w14:paraId="04366731" w14:textId="77777777" w:rsidTr="00BC2D1C">
        <w:trPr>
          <w:trHeight w:val="143"/>
        </w:trPr>
        <w:tc>
          <w:tcPr>
            <w:tcW w:w="3521" w:type="dxa"/>
          </w:tcPr>
          <w:p w14:paraId="01E974DD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cs="Times New Roman"/>
                <w:color w:val="000000" w:themeColor="text1"/>
                <w:sz w:val="16"/>
                <w:szCs w:val="16"/>
              </w:rPr>
              <w:t>Basal serum PRL (ng/ml</w:t>
            </w:r>
            <w:r w:rsidRPr="008E736D">
              <w:rPr>
                <w:rFonts w:ascii="Times New Roman" w:eastAsia="SimSun" w:cs="Times New Roman"/>
                <w:sz w:val="16"/>
                <w:szCs w:val="16"/>
              </w:rPr>
              <w:t>）</w:t>
            </w:r>
          </w:p>
        </w:tc>
        <w:tc>
          <w:tcPr>
            <w:tcW w:w="1491" w:type="dxa"/>
          </w:tcPr>
          <w:p w14:paraId="7434F742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-0.009</w:t>
            </w:r>
          </w:p>
        </w:tc>
        <w:tc>
          <w:tcPr>
            <w:tcW w:w="1174" w:type="dxa"/>
          </w:tcPr>
          <w:p w14:paraId="2EFE88EE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0.012</w:t>
            </w:r>
          </w:p>
        </w:tc>
        <w:tc>
          <w:tcPr>
            <w:tcW w:w="1174" w:type="dxa"/>
          </w:tcPr>
          <w:p w14:paraId="75D7D6DE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0.507</w:t>
            </w:r>
          </w:p>
        </w:tc>
        <w:tc>
          <w:tcPr>
            <w:tcW w:w="1750" w:type="dxa"/>
          </w:tcPr>
          <w:p w14:paraId="745AFCA1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0.967~1.016</w:t>
            </w:r>
          </w:p>
        </w:tc>
        <w:tc>
          <w:tcPr>
            <w:tcW w:w="858" w:type="dxa"/>
          </w:tcPr>
          <w:p w14:paraId="619AA199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0.477</w:t>
            </w:r>
          </w:p>
        </w:tc>
      </w:tr>
      <w:tr w:rsidR="00CA42A8" w:rsidRPr="008E736D" w14:paraId="7FEA8A95" w14:textId="77777777" w:rsidTr="00BC2D1C">
        <w:trPr>
          <w:trHeight w:val="143"/>
        </w:trPr>
        <w:tc>
          <w:tcPr>
            <w:tcW w:w="3521" w:type="dxa"/>
          </w:tcPr>
          <w:p w14:paraId="362178E6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Basal serum E2 (pg/mL)</w:t>
            </w:r>
          </w:p>
        </w:tc>
        <w:tc>
          <w:tcPr>
            <w:tcW w:w="1491" w:type="dxa"/>
          </w:tcPr>
          <w:p w14:paraId="3D27EEF0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-0.005</w:t>
            </w:r>
          </w:p>
        </w:tc>
        <w:tc>
          <w:tcPr>
            <w:tcW w:w="1174" w:type="dxa"/>
          </w:tcPr>
          <w:p w14:paraId="40064FCB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0.003</w:t>
            </w:r>
          </w:p>
        </w:tc>
        <w:tc>
          <w:tcPr>
            <w:tcW w:w="1174" w:type="dxa"/>
          </w:tcPr>
          <w:p w14:paraId="4D2FFA15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4.010</w:t>
            </w:r>
          </w:p>
        </w:tc>
        <w:tc>
          <w:tcPr>
            <w:tcW w:w="1750" w:type="dxa"/>
          </w:tcPr>
          <w:p w14:paraId="4499E194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0.990~1.000</w:t>
            </w:r>
          </w:p>
        </w:tc>
        <w:tc>
          <w:tcPr>
            <w:tcW w:w="858" w:type="dxa"/>
          </w:tcPr>
          <w:p w14:paraId="5E6FBE76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0.045</w:t>
            </w:r>
          </w:p>
        </w:tc>
      </w:tr>
      <w:tr w:rsidR="00CA42A8" w:rsidRPr="008E736D" w14:paraId="28064348" w14:textId="77777777" w:rsidTr="00BC2D1C">
        <w:trPr>
          <w:trHeight w:val="143"/>
        </w:trPr>
        <w:tc>
          <w:tcPr>
            <w:tcW w:w="3521" w:type="dxa"/>
          </w:tcPr>
          <w:p w14:paraId="63D36E89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cs="Times New Roman"/>
                <w:color w:val="000000" w:themeColor="text1"/>
                <w:sz w:val="16"/>
                <w:szCs w:val="16"/>
              </w:rPr>
              <w:t>Basal serum T (ng/ml)</w:t>
            </w:r>
          </w:p>
        </w:tc>
        <w:tc>
          <w:tcPr>
            <w:tcW w:w="1491" w:type="dxa"/>
          </w:tcPr>
          <w:p w14:paraId="41447A13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0.096</w:t>
            </w:r>
          </w:p>
        </w:tc>
        <w:tc>
          <w:tcPr>
            <w:tcW w:w="1174" w:type="dxa"/>
          </w:tcPr>
          <w:p w14:paraId="7B0C11DA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0.195</w:t>
            </w:r>
          </w:p>
        </w:tc>
        <w:tc>
          <w:tcPr>
            <w:tcW w:w="1174" w:type="dxa"/>
          </w:tcPr>
          <w:p w14:paraId="1915C811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0.244</w:t>
            </w:r>
          </w:p>
        </w:tc>
        <w:tc>
          <w:tcPr>
            <w:tcW w:w="1750" w:type="dxa"/>
          </w:tcPr>
          <w:p w14:paraId="73A8EEFE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0.752~1.612</w:t>
            </w:r>
          </w:p>
        </w:tc>
        <w:tc>
          <w:tcPr>
            <w:tcW w:w="858" w:type="dxa"/>
          </w:tcPr>
          <w:p w14:paraId="32E576AB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0.621</w:t>
            </w:r>
          </w:p>
        </w:tc>
      </w:tr>
      <w:tr w:rsidR="00CA42A8" w:rsidRPr="008E736D" w14:paraId="0BB3DFD0" w14:textId="77777777" w:rsidTr="00BC2D1C">
        <w:trPr>
          <w:trHeight w:val="143"/>
        </w:trPr>
        <w:tc>
          <w:tcPr>
            <w:tcW w:w="3521" w:type="dxa"/>
          </w:tcPr>
          <w:p w14:paraId="134FEDBC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AMH (ng/ml)</w:t>
            </w:r>
          </w:p>
        </w:tc>
        <w:tc>
          <w:tcPr>
            <w:tcW w:w="1491" w:type="dxa"/>
          </w:tcPr>
          <w:p w14:paraId="7C601132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0.022</w:t>
            </w:r>
          </w:p>
        </w:tc>
        <w:tc>
          <w:tcPr>
            <w:tcW w:w="1174" w:type="dxa"/>
          </w:tcPr>
          <w:p w14:paraId="0C80AB72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0.027</w:t>
            </w:r>
          </w:p>
        </w:tc>
        <w:tc>
          <w:tcPr>
            <w:tcW w:w="1174" w:type="dxa"/>
          </w:tcPr>
          <w:p w14:paraId="3F3DE6B1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0.633</w:t>
            </w:r>
          </w:p>
        </w:tc>
        <w:tc>
          <w:tcPr>
            <w:tcW w:w="1750" w:type="dxa"/>
          </w:tcPr>
          <w:p w14:paraId="44C7E992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0.969~1.078</w:t>
            </w:r>
          </w:p>
        </w:tc>
        <w:tc>
          <w:tcPr>
            <w:tcW w:w="858" w:type="dxa"/>
          </w:tcPr>
          <w:p w14:paraId="445854A4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0.426</w:t>
            </w:r>
          </w:p>
        </w:tc>
      </w:tr>
      <w:tr w:rsidR="00CA42A8" w:rsidRPr="008E736D" w14:paraId="484F4341" w14:textId="77777777" w:rsidTr="00BC2D1C">
        <w:trPr>
          <w:trHeight w:val="318"/>
        </w:trPr>
        <w:tc>
          <w:tcPr>
            <w:tcW w:w="3521" w:type="dxa"/>
            <w:tcBorders>
              <w:bottom w:val="single" w:sz="8" w:space="0" w:color="auto"/>
            </w:tcBorders>
          </w:tcPr>
          <w:p w14:paraId="0E9DE5F0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Constant</w:t>
            </w:r>
          </w:p>
        </w:tc>
        <w:tc>
          <w:tcPr>
            <w:tcW w:w="1491" w:type="dxa"/>
            <w:tcBorders>
              <w:bottom w:val="single" w:sz="8" w:space="0" w:color="auto"/>
            </w:tcBorders>
          </w:tcPr>
          <w:p w14:paraId="5A8AE494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-2.865</w:t>
            </w:r>
          </w:p>
        </w:tc>
        <w:tc>
          <w:tcPr>
            <w:tcW w:w="1174" w:type="dxa"/>
            <w:tcBorders>
              <w:bottom w:val="single" w:sz="8" w:space="0" w:color="auto"/>
            </w:tcBorders>
          </w:tcPr>
          <w:p w14:paraId="1D6FEB0B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0.968</w:t>
            </w:r>
          </w:p>
        </w:tc>
        <w:tc>
          <w:tcPr>
            <w:tcW w:w="1174" w:type="dxa"/>
            <w:tcBorders>
              <w:bottom w:val="single" w:sz="8" w:space="0" w:color="auto"/>
            </w:tcBorders>
          </w:tcPr>
          <w:p w14:paraId="6998C056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8.767</w:t>
            </w:r>
          </w:p>
        </w:tc>
        <w:tc>
          <w:tcPr>
            <w:tcW w:w="1750" w:type="dxa"/>
            <w:tcBorders>
              <w:bottom w:val="single" w:sz="8" w:space="0" w:color="auto"/>
            </w:tcBorders>
          </w:tcPr>
          <w:p w14:paraId="24179E0D" w14:textId="77777777" w:rsidR="00CA42A8" w:rsidRPr="008E736D" w:rsidRDefault="00CA42A8" w:rsidP="00BC2D1C">
            <w:pPr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</w:p>
        </w:tc>
        <w:tc>
          <w:tcPr>
            <w:tcW w:w="858" w:type="dxa"/>
            <w:tcBorders>
              <w:bottom w:val="single" w:sz="8" w:space="0" w:color="auto"/>
            </w:tcBorders>
          </w:tcPr>
          <w:p w14:paraId="39172766" w14:textId="77777777" w:rsidR="00CA42A8" w:rsidRPr="008E736D" w:rsidRDefault="00CA42A8" w:rsidP="00BC2D1C">
            <w:pPr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8E736D">
              <w:rPr>
                <w:rFonts w:ascii="Times New Roman" w:eastAsia="SimSun" w:cs="Times New Roman"/>
                <w:sz w:val="16"/>
                <w:szCs w:val="16"/>
              </w:rPr>
              <w:t>0.003</w:t>
            </w:r>
          </w:p>
        </w:tc>
      </w:tr>
      <w:tr w:rsidR="00CA42A8" w:rsidRPr="008E736D" w14:paraId="14670A34" w14:textId="77777777" w:rsidTr="00BC2D1C">
        <w:trPr>
          <w:trHeight w:val="318"/>
        </w:trPr>
        <w:tc>
          <w:tcPr>
            <w:tcW w:w="9968" w:type="dxa"/>
            <w:gridSpan w:val="6"/>
            <w:tcBorders>
              <w:top w:val="single" w:sz="8" w:space="0" w:color="auto"/>
            </w:tcBorders>
          </w:tcPr>
          <w:p w14:paraId="23D3EE3B" w14:textId="77777777" w:rsidR="00CA42A8" w:rsidRPr="008E736D" w:rsidRDefault="00CA42A8" w:rsidP="00BC2D1C">
            <w:pPr>
              <w:spacing w:line="320" w:lineRule="atLeast"/>
              <w:ind w:left="60" w:right="60"/>
              <w:jc w:val="center"/>
              <w:rPr>
                <w:rFonts w:ascii="Times New Roman" w:eastAsia="SimSun" w:cs="Times New Roman"/>
                <w:sz w:val="16"/>
                <w:szCs w:val="16"/>
              </w:rPr>
            </w:pPr>
            <w:r w:rsidRPr="005B1688">
              <w:rPr>
                <w:rFonts w:ascii="Times New Roman" w:eastAsia="SimSun" w:cs="Times New Roman"/>
                <w:sz w:val="16"/>
                <w:szCs w:val="16"/>
              </w:rPr>
              <w:t>ERA, endometrial receptivity analysis; WO</w:t>
            </w:r>
            <w:r>
              <w:rPr>
                <w:rFonts w:ascii="Times New Roman" w:eastAsia="SimSun" w:cs="Times New Roman"/>
                <w:sz w:val="16"/>
                <w:szCs w:val="16"/>
              </w:rPr>
              <w:t>I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, window of implantation; </w:t>
            </w:r>
            <w:r>
              <w:rPr>
                <w:rFonts w:ascii="Times New Roman" w:eastAsia="SimSun" w:cs="Times New Roman" w:hint="eastAsia"/>
                <w:sz w:val="16"/>
                <w:szCs w:val="16"/>
              </w:rPr>
              <w:t>B</w:t>
            </w:r>
            <w:r>
              <w:rPr>
                <w:rFonts w:ascii="Times New Roman" w:eastAsia="SimSun" w:cs="Times New Roman"/>
                <w:sz w:val="16"/>
                <w:szCs w:val="16"/>
              </w:rPr>
              <w:t>MI; b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ody </w:t>
            </w:r>
            <w:r>
              <w:rPr>
                <w:rFonts w:ascii="Times New Roman" w:eastAsia="SimSun" w:cs="Times New Roman"/>
                <w:sz w:val="16"/>
                <w:szCs w:val="16"/>
              </w:rPr>
              <w:t>m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ass </w:t>
            </w:r>
            <w:r>
              <w:rPr>
                <w:rFonts w:ascii="Times New Roman" w:eastAsia="SimSun" w:cs="Times New Roman"/>
                <w:sz w:val="16"/>
                <w:szCs w:val="16"/>
              </w:rPr>
              <w:t>i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ndex</w:t>
            </w:r>
            <w:r>
              <w:rPr>
                <w:rFonts w:ascii="Times New Roman" w:eastAsia="SimSun" w:cs="Times New Roman"/>
                <w:sz w:val="16"/>
                <w:szCs w:val="16"/>
              </w:rPr>
              <w:t xml:space="preserve">; AMH, 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anti-</w:t>
            </w:r>
            <w:r>
              <w:rPr>
                <w:rFonts w:ascii="Times New Roman" w:eastAsia="SimSun" w:cs="Times New Roman"/>
                <w:sz w:val="16"/>
                <w:szCs w:val="16"/>
              </w:rPr>
              <w:t>M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ü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llerian</w:t>
            </w:r>
            <w:r>
              <w:rPr>
                <w:rFonts w:ascii="Times New Roman" w:eastAsia="SimSun" w:cs="Times New Roman"/>
                <w:sz w:val="16"/>
                <w:szCs w:val="16"/>
              </w:rPr>
              <w:t xml:space="preserve"> 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hormone</w:t>
            </w:r>
            <w:r>
              <w:rPr>
                <w:rFonts w:ascii="Times New Roman" w:eastAsia="SimSun" w:cs="Times New Roman"/>
                <w:sz w:val="16"/>
                <w:szCs w:val="16"/>
              </w:rPr>
              <w:t>.</w:t>
            </w:r>
          </w:p>
        </w:tc>
      </w:tr>
    </w:tbl>
    <w:p w14:paraId="4FFF2C48" w14:textId="77777777" w:rsidR="00CA42A8" w:rsidRDefault="00CA42A8" w:rsidP="00CA42A8">
      <w:pPr>
        <w:pStyle w:val="ListParagraph"/>
        <w:autoSpaceDE w:val="0"/>
        <w:autoSpaceDN w:val="0"/>
        <w:adjustRightInd w:val="0"/>
        <w:spacing w:line="480" w:lineRule="auto"/>
        <w:ind w:left="360" w:right="566" w:firstLineChars="0" w:firstLine="0"/>
        <w:rPr>
          <w:rFonts w:ascii="Times New Roman" w:hAnsi="Times New Roman" w:cs="Times New Roman"/>
        </w:rPr>
      </w:pPr>
    </w:p>
    <w:tbl>
      <w:tblPr>
        <w:tblStyle w:val="TableGridLight"/>
        <w:tblW w:w="88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7"/>
        <w:gridCol w:w="1517"/>
        <w:gridCol w:w="2067"/>
        <w:gridCol w:w="1654"/>
        <w:gridCol w:w="830"/>
      </w:tblGrid>
      <w:tr w:rsidR="00CA42A8" w:rsidRPr="00BC19FD" w14:paraId="79E8214A" w14:textId="77777777" w:rsidTr="00BC2D1C">
        <w:trPr>
          <w:trHeight w:val="603"/>
        </w:trPr>
        <w:tc>
          <w:tcPr>
            <w:tcW w:w="8825" w:type="dxa"/>
            <w:gridSpan w:val="5"/>
            <w:tcBorders>
              <w:bottom w:val="single" w:sz="8" w:space="0" w:color="auto"/>
            </w:tcBorders>
            <w:vAlign w:val="center"/>
          </w:tcPr>
          <w:p w14:paraId="0B529343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227779">
              <w:rPr>
                <w:rFonts w:ascii="Times New Roman" w:cs="Times New Roman"/>
                <w:b/>
                <w:bCs/>
              </w:rPr>
              <w:t>T</w:t>
            </w:r>
            <w:r>
              <w:rPr>
                <w:rFonts w:ascii="Times New Roman" w:cs="Times New Roman"/>
                <w:b/>
                <w:bCs/>
              </w:rPr>
              <w:t>able</w:t>
            </w:r>
            <w:r w:rsidRPr="00BC19FD">
              <w:rPr>
                <w:rFonts w:ascii="Times New Roman" w:cs="Times New Roman"/>
                <w:b/>
                <w:bCs/>
              </w:rPr>
              <w:t xml:space="preserve"> 5 </w:t>
            </w:r>
            <w:r w:rsidRPr="00452012">
              <w:rPr>
                <w:rFonts w:ascii="Times New Roman" w:cs="Times New Roman"/>
              </w:rPr>
              <w:t xml:space="preserve">Correlation analysis between </w:t>
            </w:r>
            <w:r w:rsidRPr="00452012">
              <w:rPr>
                <w:rFonts w:ascii="Times New Roman" w:eastAsia="SimSun" w:cs="Times New Roman"/>
              </w:rPr>
              <w:t>age</w:t>
            </w:r>
            <w:r w:rsidRPr="00452012">
              <w:rPr>
                <w:rFonts w:ascii="Times New Roman" w:cs="Times New Roman"/>
              </w:rPr>
              <w:t xml:space="preserve">, previous failed ET cycle, tertiles of E2/P ratios and </w:t>
            </w:r>
            <w:r w:rsidRPr="00452012">
              <w:rPr>
                <w:rFonts w:ascii="Times New Roman" w:eastAsia="SimSun" w:cs="Times New Roman"/>
              </w:rPr>
              <w:t>the displaced WOI</w:t>
            </w:r>
            <w:r w:rsidRPr="00452012">
              <w:rPr>
                <w:rFonts w:ascii="Times New Roman" w:cs="Times New Roman"/>
              </w:rPr>
              <w:t xml:space="preserve"> in patients who </w:t>
            </w:r>
            <w:r w:rsidRPr="00452012">
              <w:rPr>
                <w:rFonts w:ascii="Times New Roman" w:cs="Times New Roman"/>
                <w:color w:val="000000" w:themeColor="text1"/>
              </w:rPr>
              <w:t>received</w:t>
            </w:r>
            <w:r w:rsidRPr="00452012">
              <w:rPr>
                <w:rFonts w:ascii="Times New Roman" w:cs="Times New Roman"/>
              </w:rPr>
              <w:t xml:space="preserve"> ERA test</w:t>
            </w:r>
          </w:p>
        </w:tc>
      </w:tr>
      <w:tr w:rsidR="00CA42A8" w:rsidRPr="00BC19FD" w14:paraId="7AC4894D" w14:textId="77777777" w:rsidTr="00BC2D1C">
        <w:trPr>
          <w:trHeight w:val="603"/>
        </w:trPr>
        <w:tc>
          <w:tcPr>
            <w:tcW w:w="275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9521DAD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Age group (years)</w:t>
            </w:r>
          </w:p>
        </w:tc>
        <w:tc>
          <w:tcPr>
            <w:tcW w:w="151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E495130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Age</w:t>
            </w: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≤</w:t>
            </w: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30</w:t>
            </w:r>
          </w:p>
          <w:p w14:paraId="1DBC6206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(n=226)</w:t>
            </w:r>
          </w:p>
        </w:tc>
        <w:tc>
          <w:tcPr>
            <w:tcW w:w="206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F0953DF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30 years&lt;Age</w:t>
            </w: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≤</w:t>
            </w: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35</w:t>
            </w:r>
          </w:p>
          <w:p w14:paraId="03E38E19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(n=351)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BCF00C4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Age&gt;35</w:t>
            </w:r>
          </w:p>
          <w:p w14:paraId="5F5D3512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(n=205)</w:t>
            </w:r>
          </w:p>
        </w:tc>
        <w:tc>
          <w:tcPr>
            <w:tcW w:w="83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5C9D386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P value</w:t>
            </w:r>
          </w:p>
        </w:tc>
      </w:tr>
      <w:tr w:rsidR="00CA42A8" w:rsidRPr="00BC19FD" w14:paraId="7C75CA0C" w14:textId="77777777" w:rsidTr="00BC2D1C">
        <w:trPr>
          <w:trHeight w:val="594"/>
        </w:trPr>
        <w:tc>
          <w:tcPr>
            <w:tcW w:w="2757" w:type="dxa"/>
            <w:tcBorders>
              <w:top w:val="single" w:sz="4" w:space="0" w:color="auto"/>
            </w:tcBorders>
            <w:vAlign w:val="center"/>
          </w:tcPr>
          <w:p w14:paraId="60D45611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Normal WOI rate</w:t>
            </w:r>
          </w:p>
        </w:tc>
        <w:tc>
          <w:tcPr>
            <w:tcW w:w="1517" w:type="dxa"/>
            <w:tcBorders>
              <w:top w:val="single" w:sz="4" w:space="0" w:color="auto"/>
            </w:tcBorders>
            <w:vAlign w:val="center"/>
          </w:tcPr>
          <w:p w14:paraId="4CF6B732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58.0%</w:t>
            </w:r>
          </w:p>
          <w:p w14:paraId="2FDEDE05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(131/226)</w:t>
            </w:r>
          </w:p>
        </w:tc>
        <w:tc>
          <w:tcPr>
            <w:tcW w:w="2067" w:type="dxa"/>
            <w:tcBorders>
              <w:top w:val="single" w:sz="4" w:space="0" w:color="auto"/>
            </w:tcBorders>
            <w:vAlign w:val="center"/>
          </w:tcPr>
          <w:p w14:paraId="13F82C07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48.4%</w:t>
            </w:r>
          </w:p>
          <w:p w14:paraId="32BDC396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(170/351)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vAlign w:val="center"/>
          </w:tcPr>
          <w:p w14:paraId="3505306D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39.0%</w:t>
            </w:r>
          </w:p>
          <w:p w14:paraId="231FA4C2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(80/205)</w:t>
            </w:r>
          </w:p>
        </w:tc>
        <w:tc>
          <w:tcPr>
            <w:tcW w:w="830" w:type="dxa"/>
            <w:vMerge w:val="restart"/>
            <w:tcBorders>
              <w:top w:val="single" w:sz="4" w:space="0" w:color="auto"/>
            </w:tcBorders>
            <w:vAlign w:val="center"/>
          </w:tcPr>
          <w:p w14:paraId="1000742E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&lt;0.001</w:t>
            </w:r>
          </w:p>
        </w:tc>
      </w:tr>
      <w:tr w:rsidR="00CA42A8" w:rsidRPr="00BC19FD" w14:paraId="5EC6094E" w14:textId="77777777" w:rsidTr="00BC2D1C">
        <w:trPr>
          <w:trHeight w:val="594"/>
        </w:trPr>
        <w:tc>
          <w:tcPr>
            <w:tcW w:w="2757" w:type="dxa"/>
            <w:tcBorders>
              <w:bottom w:val="single" w:sz="4" w:space="0" w:color="auto"/>
            </w:tcBorders>
            <w:vAlign w:val="center"/>
          </w:tcPr>
          <w:p w14:paraId="4DD5172F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Displaced WOI rate</w:t>
            </w:r>
          </w:p>
        </w:tc>
        <w:tc>
          <w:tcPr>
            <w:tcW w:w="1517" w:type="dxa"/>
            <w:tcBorders>
              <w:bottom w:val="single" w:sz="4" w:space="0" w:color="auto"/>
            </w:tcBorders>
            <w:vAlign w:val="center"/>
          </w:tcPr>
          <w:p w14:paraId="02E7446A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42.0%</w:t>
            </w:r>
          </w:p>
          <w:p w14:paraId="7D383DEB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(95/226)</w:t>
            </w:r>
          </w:p>
        </w:tc>
        <w:tc>
          <w:tcPr>
            <w:tcW w:w="2067" w:type="dxa"/>
            <w:tcBorders>
              <w:bottom w:val="single" w:sz="4" w:space="0" w:color="auto"/>
            </w:tcBorders>
            <w:vAlign w:val="center"/>
          </w:tcPr>
          <w:p w14:paraId="71AC4F0A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51.6%</w:t>
            </w:r>
          </w:p>
          <w:p w14:paraId="7A612E56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(181/351)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vAlign w:val="center"/>
          </w:tcPr>
          <w:p w14:paraId="7D3B953F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61.0%</w:t>
            </w:r>
          </w:p>
          <w:p w14:paraId="71D98366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(125/205)</w:t>
            </w:r>
          </w:p>
        </w:tc>
        <w:tc>
          <w:tcPr>
            <w:tcW w:w="830" w:type="dxa"/>
            <w:vMerge/>
            <w:tcBorders>
              <w:bottom w:val="single" w:sz="4" w:space="0" w:color="auto"/>
            </w:tcBorders>
            <w:vAlign w:val="center"/>
          </w:tcPr>
          <w:p w14:paraId="4092E773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BC19FD" w14:paraId="33881C09" w14:textId="77777777" w:rsidTr="00BC2D1C">
        <w:trPr>
          <w:trHeight w:val="603"/>
        </w:trPr>
        <w:tc>
          <w:tcPr>
            <w:tcW w:w="2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FF011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Previous failed ET cycle group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89AA3E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No. of previous failed ET cycle=1</w:t>
            </w:r>
          </w:p>
          <w:p w14:paraId="49550648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(n=301)</w:t>
            </w:r>
          </w:p>
        </w:tc>
        <w:tc>
          <w:tcPr>
            <w:tcW w:w="2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DED870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No. of previous failed ET cycle=2</w:t>
            </w:r>
          </w:p>
          <w:p w14:paraId="49222A30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(n=337)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B943B0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No. of previous failed ET cycle</w:t>
            </w: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≥</w:t>
            </w: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3</w:t>
            </w:r>
          </w:p>
          <w:p w14:paraId="64667F04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(n=144)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23B29D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P value</w:t>
            </w:r>
          </w:p>
        </w:tc>
      </w:tr>
      <w:tr w:rsidR="00CA42A8" w:rsidRPr="00BC19FD" w14:paraId="34B10538" w14:textId="77777777" w:rsidTr="00BC2D1C">
        <w:trPr>
          <w:trHeight w:val="594"/>
        </w:trPr>
        <w:tc>
          <w:tcPr>
            <w:tcW w:w="2757" w:type="dxa"/>
            <w:tcBorders>
              <w:top w:val="single" w:sz="4" w:space="0" w:color="auto"/>
            </w:tcBorders>
            <w:vAlign w:val="center"/>
          </w:tcPr>
          <w:p w14:paraId="07A8476F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Normal WOI rate</w:t>
            </w:r>
          </w:p>
        </w:tc>
        <w:tc>
          <w:tcPr>
            <w:tcW w:w="1517" w:type="dxa"/>
            <w:tcBorders>
              <w:top w:val="single" w:sz="4" w:space="0" w:color="auto"/>
            </w:tcBorders>
            <w:vAlign w:val="center"/>
          </w:tcPr>
          <w:p w14:paraId="5DC92FB6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59.1%</w:t>
            </w:r>
          </w:p>
          <w:p w14:paraId="0A38306A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(178/301)</w:t>
            </w:r>
          </w:p>
        </w:tc>
        <w:tc>
          <w:tcPr>
            <w:tcW w:w="2067" w:type="dxa"/>
            <w:tcBorders>
              <w:top w:val="single" w:sz="4" w:space="0" w:color="auto"/>
            </w:tcBorders>
            <w:vAlign w:val="center"/>
          </w:tcPr>
          <w:p w14:paraId="28A5F713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45.4%</w:t>
            </w:r>
          </w:p>
          <w:p w14:paraId="02045FF5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(153/337)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vAlign w:val="center"/>
          </w:tcPr>
          <w:p w14:paraId="7CE1FB7D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34.7%</w:t>
            </w:r>
          </w:p>
          <w:p w14:paraId="0479E12E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(50/144)</w:t>
            </w:r>
          </w:p>
        </w:tc>
        <w:tc>
          <w:tcPr>
            <w:tcW w:w="830" w:type="dxa"/>
            <w:vMerge w:val="restart"/>
            <w:tcBorders>
              <w:top w:val="single" w:sz="4" w:space="0" w:color="auto"/>
            </w:tcBorders>
            <w:vAlign w:val="center"/>
          </w:tcPr>
          <w:p w14:paraId="52C04201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&lt;0.001</w:t>
            </w:r>
          </w:p>
        </w:tc>
      </w:tr>
      <w:tr w:rsidR="00CA42A8" w:rsidRPr="00BC19FD" w14:paraId="0F89C9F4" w14:textId="77777777" w:rsidTr="00BC2D1C">
        <w:trPr>
          <w:trHeight w:val="594"/>
        </w:trPr>
        <w:tc>
          <w:tcPr>
            <w:tcW w:w="2757" w:type="dxa"/>
            <w:tcBorders>
              <w:bottom w:val="single" w:sz="4" w:space="0" w:color="auto"/>
            </w:tcBorders>
            <w:vAlign w:val="center"/>
          </w:tcPr>
          <w:p w14:paraId="0621FB8E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Displaced WOI rate</w:t>
            </w:r>
          </w:p>
        </w:tc>
        <w:tc>
          <w:tcPr>
            <w:tcW w:w="1517" w:type="dxa"/>
            <w:tcBorders>
              <w:bottom w:val="single" w:sz="4" w:space="0" w:color="auto"/>
            </w:tcBorders>
            <w:vAlign w:val="center"/>
          </w:tcPr>
          <w:p w14:paraId="60BC31A1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40.9%</w:t>
            </w:r>
          </w:p>
          <w:p w14:paraId="2EC8CC6C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(123/301)</w:t>
            </w:r>
          </w:p>
        </w:tc>
        <w:tc>
          <w:tcPr>
            <w:tcW w:w="2067" w:type="dxa"/>
            <w:tcBorders>
              <w:bottom w:val="single" w:sz="4" w:space="0" w:color="auto"/>
            </w:tcBorders>
            <w:vAlign w:val="center"/>
          </w:tcPr>
          <w:p w14:paraId="68572A64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54.6%</w:t>
            </w:r>
          </w:p>
          <w:p w14:paraId="73023264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(184/337)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vAlign w:val="center"/>
          </w:tcPr>
          <w:p w14:paraId="36540E08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65.3%</w:t>
            </w:r>
          </w:p>
          <w:p w14:paraId="51AB0B5E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(94/144)</w:t>
            </w:r>
          </w:p>
        </w:tc>
        <w:tc>
          <w:tcPr>
            <w:tcW w:w="830" w:type="dxa"/>
            <w:vMerge/>
            <w:tcBorders>
              <w:bottom w:val="single" w:sz="4" w:space="0" w:color="auto"/>
            </w:tcBorders>
            <w:vAlign w:val="center"/>
          </w:tcPr>
          <w:p w14:paraId="29DFF369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BC19FD" w14:paraId="6363FAF7" w14:textId="77777777" w:rsidTr="00BC2D1C">
        <w:trPr>
          <w:trHeight w:val="603"/>
        </w:trPr>
        <w:tc>
          <w:tcPr>
            <w:tcW w:w="2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156212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Tertiles of E2/P ratios group (pg/ng)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600A81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E2/P</w:t>
            </w: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≤</w:t>
            </w: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4.46</w:t>
            </w:r>
          </w:p>
          <w:p w14:paraId="067FD906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(n=261)</w:t>
            </w:r>
          </w:p>
        </w:tc>
        <w:tc>
          <w:tcPr>
            <w:tcW w:w="2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56CB4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4.46&lt;E2/P</w:t>
            </w: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≤</w:t>
            </w: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10.39</w:t>
            </w:r>
          </w:p>
          <w:p w14:paraId="58183810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(n=261)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2BB5A0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E2/P&gt;10.39</w:t>
            </w:r>
          </w:p>
          <w:p w14:paraId="0BE37F9D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(n=260)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A35E43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b/>
                <w:bCs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b/>
                <w:bCs/>
                <w:sz w:val="16"/>
                <w:szCs w:val="16"/>
              </w:rPr>
              <w:t>P value</w:t>
            </w:r>
          </w:p>
        </w:tc>
      </w:tr>
      <w:tr w:rsidR="00CA42A8" w:rsidRPr="00BC19FD" w14:paraId="007DD44D" w14:textId="77777777" w:rsidTr="00BC2D1C">
        <w:trPr>
          <w:trHeight w:val="594"/>
        </w:trPr>
        <w:tc>
          <w:tcPr>
            <w:tcW w:w="2757" w:type="dxa"/>
            <w:tcBorders>
              <w:top w:val="single" w:sz="4" w:space="0" w:color="auto"/>
            </w:tcBorders>
            <w:vAlign w:val="center"/>
          </w:tcPr>
          <w:p w14:paraId="0D9FD2A4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Normal WOI rate</w:t>
            </w:r>
          </w:p>
        </w:tc>
        <w:tc>
          <w:tcPr>
            <w:tcW w:w="1517" w:type="dxa"/>
            <w:tcBorders>
              <w:top w:val="single" w:sz="4" w:space="0" w:color="auto"/>
            </w:tcBorders>
            <w:vAlign w:val="center"/>
          </w:tcPr>
          <w:p w14:paraId="47608930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45.2%</w:t>
            </w:r>
          </w:p>
          <w:p w14:paraId="5D7BC556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(118/261)</w:t>
            </w:r>
          </w:p>
        </w:tc>
        <w:tc>
          <w:tcPr>
            <w:tcW w:w="2067" w:type="dxa"/>
            <w:tcBorders>
              <w:top w:val="single" w:sz="4" w:space="0" w:color="auto"/>
            </w:tcBorders>
            <w:vAlign w:val="center"/>
          </w:tcPr>
          <w:p w14:paraId="704E5858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59.4%</w:t>
            </w:r>
          </w:p>
          <w:p w14:paraId="08A01B96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(155/261)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vAlign w:val="center"/>
          </w:tcPr>
          <w:p w14:paraId="014F0776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41.5%</w:t>
            </w:r>
          </w:p>
          <w:p w14:paraId="4FDDF5A9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(108/260)</w:t>
            </w:r>
          </w:p>
        </w:tc>
        <w:tc>
          <w:tcPr>
            <w:tcW w:w="830" w:type="dxa"/>
            <w:vMerge w:val="restar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1262C4A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&lt;0.001</w:t>
            </w:r>
          </w:p>
        </w:tc>
      </w:tr>
      <w:tr w:rsidR="00CA42A8" w:rsidRPr="00BC19FD" w14:paraId="3BEBFADF" w14:textId="77777777" w:rsidTr="00BC2D1C">
        <w:trPr>
          <w:trHeight w:val="594"/>
        </w:trPr>
        <w:tc>
          <w:tcPr>
            <w:tcW w:w="2757" w:type="dxa"/>
            <w:tcBorders>
              <w:bottom w:val="single" w:sz="8" w:space="0" w:color="auto"/>
            </w:tcBorders>
            <w:vAlign w:val="center"/>
          </w:tcPr>
          <w:p w14:paraId="76463109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Displaced WOI rate</w:t>
            </w:r>
          </w:p>
        </w:tc>
        <w:tc>
          <w:tcPr>
            <w:tcW w:w="1517" w:type="dxa"/>
            <w:tcBorders>
              <w:bottom w:val="single" w:sz="8" w:space="0" w:color="auto"/>
            </w:tcBorders>
            <w:vAlign w:val="center"/>
          </w:tcPr>
          <w:p w14:paraId="7DD426C5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54.8%</w:t>
            </w:r>
          </w:p>
          <w:p w14:paraId="4EE04CBA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(143/261)</w:t>
            </w:r>
          </w:p>
        </w:tc>
        <w:tc>
          <w:tcPr>
            <w:tcW w:w="2067" w:type="dxa"/>
            <w:tcBorders>
              <w:bottom w:val="single" w:sz="8" w:space="0" w:color="auto"/>
            </w:tcBorders>
            <w:vAlign w:val="center"/>
          </w:tcPr>
          <w:p w14:paraId="0DEC4A79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40.6%</w:t>
            </w:r>
          </w:p>
          <w:p w14:paraId="3CF1C1B3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(106/261)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14:paraId="21A0BD48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58.5%</w:t>
            </w:r>
          </w:p>
          <w:p w14:paraId="2E8A310C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  <w:r w:rsidRPr="00BC19FD">
              <w:rPr>
                <w:rFonts w:ascii="Times New Roman" w:eastAsia="SimSun" w:cs="Times New Roman"/>
                <w:sz w:val="16"/>
                <w:szCs w:val="16"/>
              </w:rPr>
              <w:t>(152/260)</w:t>
            </w:r>
          </w:p>
        </w:tc>
        <w:tc>
          <w:tcPr>
            <w:tcW w:w="830" w:type="dxa"/>
            <w:vMerge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688748D" w14:textId="77777777" w:rsidR="00CA42A8" w:rsidRPr="00BC19FD" w:rsidRDefault="00CA42A8" w:rsidP="00BC2D1C">
            <w:pPr>
              <w:jc w:val="both"/>
              <w:rPr>
                <w:rFonts w:ascii="Times New Roman" w:eastAsia="SimSun" w:cs="Times New Roman"/>
                <w:sz w:val="16"/>
                <w:szCs w:val="16"/>
              </w:rPr>
            </w:pPr>
          </w:p>
        </w:tc>
      </w:tr>
      <w:tr w:rsidR="00CA42A8" w:rsidRPr="00BC19FD" w14:paraId="233DF740" w14:textId="77777777" w:rsidTr="00BC2D1C">
        <w:trPr>
          <w:trHeight w:val="594"/>
        </w:trPr>
        <w:tc>
          <w:tcPr>
            <w:tcW w:w="8825" w:type="dxa"/>
            <w:gridSpan w:val="5"/>
            <w:tcBorders>
              <w:top w:val="single" w:sz="8" w:space="0" w:color="auto"/>
            </w:tcBorders>
            <w:vAlign w:val="center"/>
          </w:tcPr>
          <w:p w14:paraId="670418F2" w14:textId="77777777" w:rsidR="00CA42A8" w:rsidRPr="00BC19FD" w:rsidRDefault="00CA42A8" w:rsidP="00BC2D1C">
            <w:pPr>
              <w:spacing w:line="320" w:lineRule="atLeast"/>
              <w:ind w:left="60" w:right="60"/>
              <w:rPr>
                <w:rFonts w:ascii="Times New Roman" w:eastAsia="SimSun" w:cs="Times New Roman"/>
                <w:sz w:val="16"/>
                <w:szCs w:val="16"/>
              </w:rPr>
            </w:pPr>
            <w:r w:rsidRPr="005B1688">
              <w:rPr>
                <w:rFonts w:ascii="Times New Roman" w:eastAsia="SimSun" w:cs="Times New Roman"/>
                <w:sz w:val="16"/>
                <w:szCs w:val="16"/>
              </w:rPr>
              <w:t>ERA, endometrial receptivity analysis; WO</w:t>
            </w:r>
            <w:r>
              <w:rPr>
                <w:rFonts w:ascii="Times New Roman" w:eastAsia="SimSun" w:cs="Times New Roman"/>
                <w:sz w:val="16"/>
                <w:szCs w:val="16"/>
              </w:rPr>
              <w:t>I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, window of implantation; </w:t>
            </w:r>
            <w:r>
              <w:rPr>
                <w:rFonts w:ascii="Times New Roman" w:eastAsia="SimSun" w:cs="Times New Roman" w:hint="eastAsia"/>
                <w:sz w:val="16"/>
                <w:szCs w:val="16"/>
              </w:rPr>
              <w:t>B</w:t>
            </w:r>
            <w:r>
              <w:rPr>
                <w:rFonts w:ascii="Times New Roman" w:eastAsia="SimSun" w:cs="Times New Roman"/>
                <w:sz w:val="16"/>
                <w:szCs w:val="16"/>
              </w:rPr>
              <w:t>MI; b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ody </w:t>
            </w:r>
            <w:r>
              <w:rPr>
                <w:rFonts w:ascii="Times New Roman" w:eastAsia="SimSun" w:cs="Times New Roman"/>
                <w:sz w:val="16"/>
                <w:szCs w:val="16"/>
              </w:rPr>
              <w:t>m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 xml:space="preserve">ass </w:t>
            </w:r>
            <w:r>
              <w:rPr>
                <w:rFonts w:ascii="Times New Roman" w:eastAsia="SimSun" w:cs="Times New Roman"/>
                <w:sz w:val="16"/>
                <w:szCs w:val="16"/>
              </w:rPr>
              <w:t>i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ndex</w:t>
            </w:r>
            <w:r>
              <w:rPr>
                <w:rFonts w:ascii="Times New Roman" w:eastAsia="SimSun" w:cs="Times New Roman"/>
                <w:sz w:val="16"/>
                <w:szCs w:val="16"/>
              </w:rPr>
              <w:t xml:space="preserve">; AMH, 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anti-</w:t>
            </w:r>
            <w:r>
              <w:rPr>
                <w:rFonts w:ascii="Times New Roman" w:eastAsia="SimSun" w:cs="Times New Roman"/>
                <w:sz w:val="16"/>
                <w:szCs w:val="16"/>
              </w:rPr>
              <w:t>M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ü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llerian</w:t>
            </w:r>
            <w:r>
              <w:rPr>
                <w:rFonts w:ascii="Times New Roman" w:eastAsia="SimSun" w:cs="Times New Roman"/>
                <w:sz w:val="16"/>
                <w:szCs w:val="16"/>
              </w:rPr>
              <w:t xml:space="preserve"> 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hormone</w:t>
            </w:r>
            <w:r>
              <w:rPr>
                <w:rFonts w:ascii="Times New Roman" w:eastAsia="SimSun" w:cs="Times New Roman"/>
                <w:sz w:val="16"/>
                <w:szCs w:val="16"/>
              </w:rPr>
              <w:t xml:space="preserve">; </w:t>
            </w:r>
            <w:r w:rsidRPr="005B1688">
              <w:rPr>
                <w:rFonts w:ascii="Times New Roman" w:eastAsia="SimSun" w:cs="Times New Roman"/>
                <w:sz w:val="16"/>
                <w:szCs w:val="16"/>
              </w:rPr>
              <w:t>ET, embryo transfer</w:t>
            </w:r>
            <w:r>
              <w:rPr>
                <w:rFonts w:ascii="Times New Roman" w:eastAsia="SimSun" w:cs="Times New Roman"/>
                <w:sz w:val="16"/>
                <w:szCs w:val="16"/>
              </w:rPr>
              <w:t>.</w:t>
            </w:r>
          </w:p>
        </w:tc>
      </w:tr>
    </w:tbl>
    <w:p w14:paraId="5A4C2879" w14:textId="77777777" w:rsidR="00CA42A8" w:rsidRDefault="00CA42A8"/>
    <w:sectPr w:rsidR="00CA42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NEU-BZ-Regula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yriadPro-Light">
    <w:altName w:val="微软雅黑"/>
    <w:panose1 w:val="00000000000000000000"/>
    <w:charset w:val="80"/>
    <w:family w:val="swiss"/>
    <w:notTrueType/>
    <w:pitch w:val="default"/>
    <w:sig w:usb0="00000001" w:usb1="080F0000" w:usb2="00000010" w:usb3="00000000" w:csb0="0006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2A8"/>
    <w:rsid w:val="00CA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21614"/>
  <w15:chartTrackingRefBased/>
  <w15:docId w15:val="{9FDC8581-5C6E-4CF9-9C6E-526EFC32C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42A8"/>
    <w:pPr>
      <w:spacing w:after="0" w:line="240" w:lineRule="auto"/>
    </w:pPr>
    <w:rPr>
      <w:rFonts w:ascii="Calibri" w:eastAsiaTheme="minorEastAsia" w:hAnsi="Calibri" w:cs="Arial"/>
      <w:kern w:val="0"/>
      <w:sz w:val="20"/>
      <w:szCs w:val="2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2A8"/>
    <w:pPr>
      <w:ind w:firstLineChars="200" w:firstLine="420"/>
    </w:pPr>
  </w:style>
  <w:style w:type="table" w:styleId="TableGridLight">
    <w:name w:val="Grid Table Light"/>
    <w:basedOn w:val="TableNormal"/>
    <w:uiPriority w:val="40"/>
    <w:rsid w:val="00CA42A8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1187</Words>
  <Characters>6771</Characters>
  <Application>Microsoft Office Word</Application>
  <DocSecurity>0</DocSecurity>
  <Lines>56</Lines>
  <Paragraphs>15</Paragraphs>
  <ScaleCrop>false</ScaleCrop>
  <Company>Springer Nature</Company>
  <LinksUpToDate>false</LinksUpToDate>
  <CharactersWithSpaces>7943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2024-05-14T18:41:00Z</dcterms:created>
  <dcterms:modified xsi:type="dcterms:W3CDTF">2024-05-14T18:42:00Z</dcterms:modified>
</cp:coreProperties>
</file>