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A49F6" w14:textId="77777777" w:rsidR="00681ADA" w:rsidRPr="00225C79" w:rsidRDefault="00681ADA" w:rsidP="00681ADA">
      <w:pPr>
        <w:spacing w:after="0"/>
        <w:rPr>
          <w:rFonts w:cstheme="minorHAnsi"/>
        </w:rPr>
      </w:pPr>
    </w:p>
    <w:p w14:paraId="6F941E9B" w14:textId="77777777" w:rsidR="00681ADA" w:rsidRPr="00225C79" w:rsidRDefault="00681ADA" w:rsidP="00681ADA">
      <w:pPr>
        <w:spacing w:after="0"/>
        <w:rPr>
          <w:rFonts w:cstheme="minorHAnsi"/>
        </w:rPr>
      </w:pPr>
      <w:r w:rsidRPr="00225C79">
        <w:rPr>
          <w:rFonts w:cstheme="minorHAnsi"/>
        </w:rPr>
        <w:t xml:space="preserve">Supplemental table 1d.   Hospitalization Comorbidities In ERCP and PTBD Propensity Matching In A National Cohort Between 2016-2020 </w:t>
      </w:r>
    </w:p>
    <w:tbl>
      <w:tblPr>
        <w:tblStyle w:val="PlainTable2"/>
        <w:tblW w:w="9936" w:type="dxa"/>
        <w:jc w:val="center"/>
        <w:tblLook w:val="04A0" w:firstRow="1" w:lastRow="0" w:firstColumn="1" w:lastColumn="0" w:noHBand="0" w:noVBand="1"/>
      </w:tblPr>
      <w:tblGrid>
        <w:gridCol w:w="2890"/>
        <w:gridCol w:w="1442"/>
        <w:gridCol w:w="1402"/>
        <w:gridCol w:w="1238"/>
        <w:gridCol w:w="1231"/>
        <w:gridCol w:w="1733"/>
      </w:tblGrid>
      <w:tr w:rsidR="00681ADA" w:rsidRPr="00225C79" w14:paraId="29CCE41B" w14:textId="77777777" w:rsidTr="00416D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vMerge w:val="restart"/>
            <w:noWrap/>
            <w:hideMark/>
          </w:tcPr>
          <w:p w14:paraId="20672203" w14:textId="77777777" w:rsidR="00681ADA" w:rsidRPr="00225C79" w:rsidRDefault="00681ADA" w:rsidP="00416D91">
            <w:pPr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Comorbidities</w:t>
            </w:r>
          </w:p>
        </w:tc>
        <w:tc>
          <w:tcPr>
            <w:tcW w:w="2692" w:type="dxa"/>
            <w:gridSpan w:val="2"/>
            <w:noWrap/>
            <w:hideMark/>
          </w:tcPr>
          <w:p w14:paraId="2F9090C0" w14:textId="77777777" w:rsidR="00681ADA" w:rsidRPr="00225C79" w:rsidRDefault="00681ADA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color w:val="000000"/>
                <w:kern w:val="0"/>
                <w14:ligatures w14:val="none"/>
              </w:rPr>
              <w:t>Un-Matched Cohort</w:t>
            </w:r>
          </w:p>
        </w:tc>
        <w:tc>
          <w:tcPr>
            <w:tcW w:w="3921" w:type="dxa"/>
            <w:gridSpan w:val="3"/>
            <w:noWrap/>
            <w:hideMark/>
          </w:tcPr>
          <w:p w14:paraId="580DF069" w14:textId="77777777" w:rsidR="00681ADA" w:rsidRPr="00225C79" w:rsidRDefault="00681ADA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color w:val="000000"/>
                <w:kern w:val="0"/>
                <w14:ligatures w14:val="none"/>
              </w:rPr>
              <w:t>Propensity Matched Cohort</w:t>
            </w:r>
          </w:p>
        </w:tc>
      </w:tr>
      <w:tr w:rsidR="00681ADA" w:rsidRPr="00225C79" w14:paraId="3172BA2B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vMerge/>
            <w:hideMark/>
          </w:tcPr>
          <w:p w14:paraId="3457B23B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1365" w:type="dxa"/>
            <w:noWrap/>
            <w:hideMark/>
          </w:tcPr>
          <w:p w14:paraId="235D53C8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ERCP (n=589796)</w:t>
            </w:r>
          </w:p>
        </w:tc>
        <w:tc>
          <w:tcPr>
            <w:tcW w:w="1327" w:type="dxa"/>
            <w:noWrap/>
            <w:hideMark/>
          </w:tcPr>
          <w:p w14:paraId="4E63EB09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PTBD (n= 31939)</w:t>
            </w:r>
          </w:p>
        </w:tc>
        <w:tc>
          <w:tcPr>
            <w:tcW w:w="1115" w:type="dxa"/>
            <w:noWrap/>
            <w:hideMark/>
          </w:tcPr>
          <w:p w14:paraId="6A3C87C4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ERCP (n=31456)</w:t>
            </w:r>
          </w:p>
        </w:tc>
        <w:tc>
          <w:tcPr>
            <w:tcW w:w="1165" w:type="dxa"/>
            <w:noWrap/>
            <w:hideMark/>
          </w:tcPr>
          <w:p w14:paraId="2F315FB1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PTBD (n= 31456)</w:t>
            </w:r>
          </w:p>
        </w:tc>
        <w:tc>
          <w:tcPr>
            <w:tcW w:w="1641" w:type="dxa"/>
            <w:noWrap/>
            <w:hideMark/>
          </w:tcPr>
          <w:p w14:paraId="1430DBF3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Standardized Difference</w:t>
            </w:r>
          </w:p>
        </w:tc>
      </w:tr>
      <w:tr w:rsidR="00681ADA" w:rsidRPr="00225C79" w14:paraId="111DD17A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195CC2A3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Acute Myocardial Infarction</w:t>
            </w:r>
          </w:p>
        </w:tc>
        <w:tc>
          <w:tcPr>
            <w:tcW w:w="1365" w:type="dxa"/>
            <w:noWrap/>
            <w:hideMark/>
          </w:tcPr>
          <w:p w14:paraId="16A3B7D7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36817 (6.24%)</w:t>
            </w:r>
          </w:p>
        </w:tc>
        <w:tc>
          <w:tcPr>
            <w:tcW w:w="1327" w:type="dxa"/>
            <w:noWrap/>
            <w:hideMark/>
          </w:tcPr>
          <w:p w14:paraId="21D077AB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1592 (4.98%)</w:t>
            </w:r>
          </w:p>
        </w:tc>
        <w:tc>
          <w:tcPr>
            <w:tcW w:w="1115" w:type="dxa"/>
            <w:noWrap/>
            <w:hideMark/>
          </w:tcPr>
          <w:p w14:paraId="558B9650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1502 (4.77%)</w:t>
            </w:r>
          </w:p>
        </w:tc>
        <w:tc>
          <w:tcPr>
            <w:tcW w:w="1165" w:type="dxa"/>
            <w:noWrap/>
            <w:hideMark/>
          </w:tcPr>
          <w:p w14:paraId="671267EE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1565 (4.98%)</w:t>
            </w:r>
          </w:p>
        </w:tc>
        <w:tc>
          <w:tcPr>
            <w:tcW w:w="1641" w:type="dxa"/>
            <w:noWrap/>
            <w:hideMark/>
          </w:tcPr>
          <w:p w14:paraId="482A12BE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0.00871</w:t>
            </w:r>
          </w:p>
        </w:tc>
      </w:tr>
      <w:tr w:rsidR="00681ADA" w:rsidRPr="00225C79" w14:paraId="29061BFC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3FF9EF9D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CHF</w:t>
            </w:r>
          </w:p>
        </w:tc>
        <w:tc>
          <w:tcPr>
            <w:tcW w:w="1365" w:type="dxa"/>
            <w:noWrap/>
            <w:hideMark/>
          </w:tcPr>
          <w:p w14:paraId="726A4003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75429 (12.79%)</w:t>
            </w:r>
          </w:p>
        </w:tc>
        <w:tc>
          <w:tcPr>
            <w:tcW w:w="1327" w:type="dxa"/>
            <w:noWrap/>
            <w:hideMark/>
          </w:tcPr>
          <w:p w14:paraId="71269518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3115 (9.75%)</w:t>
            </w:r>
          </w:p>
        </w:tc>
        <w:tc>
          <w:tcPr>
            <w:tcW w:w="1115" w:type="dxa"/>
            <w:noWrap/>
            <w:hideMark/>
          </w:tcPr>
          <w:p w14:paraId="7032AA09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3190 (10.14%)</w:t>
            </w:r>
          </w:p>
        </w:tc>
        <w:tc>
          <w:tcPr>
            <w:tcW w:w="1165" w:type="dxa"/>
            <w:noWrap/>
            <w:hideMark/>
          </w:tcPr>
          <w:p w14:paraId="62B1FFE5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3061 (9.73%)</w:t>
            </w:r>
          </w:p>
        </w:tc>
        <w:tc>
          <w:tcPr>
            <w:tcW w:w="1641" w:type="dxa"/>
            <w:noWrap/>
            <w:hideMark/>
          </w:tcPr>
          <w:p w14:paraId="61B2F24B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-0.01299</w:t>
            </w:r>
          </w:p>
        </w:tc>
      </w:tr>
      <w:tr w:rsidR="00681ADA" w:rsidRPr="00225C79" w14:paraId="65BF8D9A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6A6C6C3C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Peripheral Vascular Disease</w:t>
            </w:r>
          </w:p>
        </w:tc>
        <w:tc>
          <w:tcPr>
            <w:tcW w:w="1365" w:type="dxa"/>
            <w:noWrap/>
            <w:hideMark/>
          </w:tcPr>
          <w:p w14:paraId="5C8123E5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38739 (6.57%)</w:t>
            </w:r>
          </w:p>
        </w:tc>
        <w:tc>
          <w:tcPr>
            <w:tcW w:w="1327" w:type="dxa"/>
            <w:noWrap/>
            <w:hideMark/>
          </w:tcPr>
          <w:p w14:paraId="614AE9D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1981 (6.20%)</w:t>
            </w:r>
          </w:p>
        </w:tc>
        <w:tc>
          <w:tcPr>
            <w:tcW w:w="1115" w:type="dxa"/>
            <w:noWrap/>
            <w:hideMark/>
          </w:tcPr>
          <w:p w14:paraId="11F9112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1959 (6.23%)</w:t>
            </w:r>
          </w:p>
        </w:tc>
        <w:tc>
          <w:tcPr>
            <w:tcW w:w="1165" w:type="dxa"/>
            <w:noWrap/>
            <w:hideMark/>
          </w:tcPr>
          <w:p w14:paraId="1B12F1C9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1960 (6.23%)</w:t>
            </w:r>
          </w:p>
        </w:tc>
        <w:tc>
          <w:tcPr>
            <w:tcW w:w="1641" w:type="dxa"/>
            <w:noWrap/>
            <w:hideMark/>
          </w:tcPr>
          <w:p w14:paraId="40D27AD8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0.00013</w:t>
            </w:r>
          </w:p>
        </w:tc>
      </w:tr>
      <w:tr w:rsidR="00681ADA" w:rsidRPr="00225C79" w14:paraId="7C228E86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00A844AF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Cerebrovascular disease</w:t>
            </w:r>
          </w:p>
        </w:tc>
        <w:tc>
          <w:tcPr>
            <w:tcW w:w="1365" w:type="dxa"/>
            <w:noWrap/>
            <w:hideMark/>
          </w:tcPr>
          <w:p w14:paraId="525FAB17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18618 (3.16%)</w:t>
            </w:r>
          </w:p>
        </w:tc>
        <w:tc>
          <w:tcPr>
            <w:tcW w:w="1327" w:type="dxa"/>
            <w:noWrap/>
            <w:hideMark/>
          </w:tcPr>
          <w:p w14:paraId="3B337011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740 (2.32%)</w:t>
            </w:r>
          </w:p>
        </w:tc>
        <w:tc>
          <w:tcPr>
            <w:tcW w:w="1115" w:type="dxa"/>
            <w:noWrap/>
            <w:hideMark/>
          </w:tcPr>
          <w:p w14:paraId="3F5F11E5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776 (2.47%)</w:t>
            </w:r>
          </w:p>
        </w:tc>
        <w:tc>
          <w:tcPr>
            <w:tcW w:w="1165" w:type="dxa"/>
            <w:noWrap/>
            <w:hideMark/>
          </w:tcPr>
          <w:p w14:paraId="3D3E503D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732 (2.33%)</w:t>
            </w:r>
          </w:p>
        </w:tc>
        <w:tc>
          <w:tcPr>
            <w:tcW w:w="1641" w:type="dxa"/>
            <w:noWrap/>
            <w:hideMark/>
          </w:tcPr>
          <w:p w14:paraId="1A990A08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-0.00856</w:t>
            </w:r>
          </w:p>
        </w:tc>
      </w:tr>
      <w:tr w:rsidR="00681ADA" w:rsidRPr="00225C79" w14:paraId="1EE0FF37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54C29EAB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Chronic Pulmonary Disease</w:t>
            </w:r>
          </w:p>
        </w:tc>
        <w:tc>
          <w:tcPr>
            <w:tcW w:w="1365" w:type="dxa"/>
            <w:noWrap/>
            <w:hideMark/>
          </w:tcPr>
          <w:p w14:paraId="494DE6DA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101324 (17.18%)</w:t>
            </w:r>
          </w:p>
        </w:tc>
        <w:tc>
          <w:tcPr>
            <w:tcW w:w="1327" w:type="dxa"/>
            <w:noWrap/>
            <w:hideMark/>
          </w:tcPr>
          <w:p w14:paraId="4C9E2624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4626 (14.48%)</w:t>
            </w:r>
          </w:p>
        </w:tc>
        <w:tc>
          <w:tcPr>
            <w:tcW w:w="1115" w:type="dxa"/>
            <w:noWrap/>
            <w:hideMark/>
          </w:tcPr>
          <w:p w14:paraId="6A2A10F6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4610 (14.66%)</w:t>
            </w:r>
          </w:p>
        </w:tc>
        <w:tc>
          <w:tcPr>
            <w:tcW w:w="1165" w:type="dxa"/>
            <w:noWrap/>
            <w:hideMark/>
          </w:tcPr>
          <w:p w14:paraId="6AD99E0F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4548 (14.46%)</w:t>
            </w:r>
          </w:p>
        </w:tc>
        <w:tc>
          <w:tcPr>
            <w:tcW w:w="1641" w:type="dxa"/>
            <w:noWrap/>
            <w:hideMark/>
          </w:tcPr>
          <w:p w14:paraId="3991867B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-0.00541</w:t>
            </w:r>
          </w:p>
        </w:tc>
      </w:tr>
      <w:tr w:rsidR="00681ADA" w:rsidRPr="00225C79" w14:paraId="0A97DB3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38ABB55A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Dementia</w:t>
            </w:r>
          </w:p>
        </w:tc>
        <w:tc>
          <w:tcPr>
            <w:tcW w:w="1365" w:type="dxa"/>
            <w:noWrap/>
            <w:hideMark/>
          </w:tcPr>
          <w:p w14:paraId="2E590567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28685 (4.86%)</w:t>
            </w:r>
          </w:p>
        </w:tc>
        <w:tc>
          <w:tcPr>
            <w:tcW w:w="1327" w:type="dxa"/>
            <w:noWrap/>
            <w:hideMark/>
          </w:tcPr>
          <w:p w14:paraId="283113BD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914 (2.86%)</w:t>
            </w:r>
          </w:p>
        </w:tc>
        <w:tc>
          <w:tcPr>
            <w:tcW w:w="1115" w:type="dxa"/>
            <w:noWrap/>
            <w:hideMark/>
          </w:tcPr>
          <w:p w14:paraId="7DCF12E5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1060 (3.37%)</w:t>
            </w:r>
          </w:p>
        </w:tc>
        <w:tc>
          <w:tcPr>
            <w:tcW w:w="1165" w:type="dxa"/>
            <w:noWrap/>
            <w:hideMark/>
          </w:tcPr>
          <w:p w14:paraId="0C14E836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890 (2.83%)</w:t>
            </w:r>
          </w:p>
        </w:tc>
        <w:tc>
          <w:tcPr>
            <w:tcW w:w="1641" w:type="dxa"/>
            <w:noWrap/>
            <w:hideMark/>
          </w:tcPr>
          <w:p w14:paraId="191D0D67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-0.02811</w:t>
            </w:r>
          </w:p>
        </w:tc>
      </w:tr>
      <w:tr w:rsidR="00681ADA" w:rsidRPr="00225C79" w14:paraId="14801E17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7EC1D306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Paralysis</w:t>
            </w:r>
          </w:p>
        </w:tc>
        <w:tc>
          <w:tcPr>
            <w:tcW w:w="1365" w:type="dxa"/>
            <w:noWrap/>
            <w:hideMark/>
          </w:tcPr>
          <w:p w14:paraId="6CC98BA8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4341 (0.74%)</w:t>
            </w:r>
          </w:p>
        </w:tc>
        <w:tc>
          <w:tcPr>
            <w:tcW w:w="1327" w:type="dxa"/>
            <w:noWrap/>
            <w:hideMark/>
          </w:tcPr>
          <w:p w14:paraId="0AFF9D40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184 (0.58%)</w:t>
            </w:r>
          </w:p>
        </w:tc>
        <w:tc>
          <w:tcPr>
            <w:tcW w:w="1115" w:type="dxa"/>
            <w:noWrap/>
            <w:hideMark/>
          </w:tcPr>
          <w:p w14:paraId="0B40656A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185 (0.59%)</w:t>
            </w:r>
          </w:p>
        </w:tc>
        <w:tc>
          <w:tcPr>
            <w:tcW w:w="1165" w:type="dxa"/>
            <w:noWrap/>
            <w:hideMark/>
          </w:tcPr>
          <w:p w14:paraId="407F39B9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182 (0.58%)</w:t>
            </w:r>
          </w:p>
        </w:tc>
        <w:tc>
          <w:tcPr>
            <w:tcW w:w="1641" w:type="dxa"/>
            <w:noWrap/>
            <w:hideMark/>
          </w:tcPr>
          <w:p w14:paraId="6BD63A1B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-0.00118</w:t>
            </w:r>
          </w:p>
        </w:tc>
      </w:tr>
      <w:tr w:rsidR="00681ADA" w:rsidRPr="00225C79" w14:paraId="59481D72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120F0AA3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Diabetes without chronic complications</w:t>
            </w:r>
          </w:p>
        </w:tc>
        <w:tc>
          <w:tcPr>
            <w:tcW w:w="1365" w:type="dxa"/>
            <w:noWrap/>
            <w:hideMark/>
          </w:tcPr>
          <w:p w14:paraId="6617BE1E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128132 (21.72%)</w:t>
            </w:r>
          </w:p>
        </w:tc>
        <w:tc>
          <w:tcPr>
            <w:tcW w:w="1327" w:type="dxa"/>
            <w:noWrap/>
            <w:hideMark/>
          </w:tcPr>
          <w:p w14:paraId="37E579DD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7572 (23.71%)</w:t>
            </w:r>
          </w:p>
        </w:tc>
        <w:tc>
          <w:tcPr>
            <w:tcW w:w="1115" w:type="dxa"/>
            <w:noWrap/>
            <w:hideMark/>
          </w:tcPr>
          <w:p w14:paraId="7980DB83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7608 (24.19%)</w:t>
            </w:r>
          </w:p>
        </w:tc>
        <w:tc>
          <w:tcPr>
            <w:tcW w:w="1165" w:type="dxa"/>
            <w:noWrap/>
            <w:hideMark/>
          </w:tcPr>
          <w:p w14:paraId="5F7234B0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7450 (23.68%)</w:t>
            </w:r>
          </w:p>
        </w:tc>
        <w:tc>
          <w:tcPr>
            <w:tcW w:w="1641" w:type="dxa"/>
            <w:noWrap/>
            <w:hideMark/>
          </w:tcPr>
          <w:p w14:paraId="3B5C26C5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-0.01199</w:t>
            </w:r>
          </w:p>
        </w:tc>
      </w:tr>
      <w:tr w:rsidR="00681ADA" w:rsidRPr="00225C79" w14:paraId="5AD41E51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3E9E7C00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Diabetes with chronic complications</w:t>
            </w:r>
          </w:p>
        </w:tc>
        <w:tc>
          <w:tcPr>
            <w:tcW w:w="1365" w:type="dxa"/>
            <w:noWrap/>
            <w:hideMark/>
          </w:tcPr>
          <w:p w14:paraId="6107E0D1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61031 (10.35%)</w:t>
            </w:r>
          </w:p>
        </w:tc>
        <w:tc>
          <w:tcPr>
            <w:tcW w:w="1327" w:type="dxa"/>
            <w:noWrap/>
            <w:hideMark/>
          </w:tcPr>
          <w:p w14:paraId="0648A37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2628 (8.23%)</w:t>
            </w:r>
          </w:p>
        </w:tc>
        <w:tc>
          <w:tcPr>
            <w:tcW w:w="1115" w:type="dxa"/>
            <w:noWrap/>
            <w:hideMark/>
          </w:tcPr>
          <w:p w14:paraId="2BB3070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2802 (8.91%)</w:t>
            </w:r>
          </w:p>
        </w:tc>
        <w:tc>
          <w:tcPr>
            <w:tcW w:w="1165" w:type="dxa"/>
            <w:noWrap/>
            <w:hideMark/>
          </w:tcPr>
          <w:p w14:paraId="0E20B338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2602 (8.27%)</w:t>
            </w:r>
          </w:p>
        </w:tc>
        <w:tc>
          <w:tcPr>
            <w:tcW w:w="1641" w:type="dxa"/>
            <w:noWrap/>
            <w:hideMark/>
          </w:tcPr>
          <w:p w14:paraId="17881681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-0.02189</w:t>
            </w:r>
          </w:p>
        </w:tc>
      </w:tr>
      <w:tr w:rsidR="00681ADA" w:rsidRPr="00225C79" w14:paraId="296772AE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169BDFE5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Renal Disease</w:t>
            </w:r>
          </w:p>
        </w:tc>
        <w:tc>
          <w:tcPr>
            <w:tcW w:w="1365" w:type="dxa"/>
            <w:noWrap/>
            <w:hideMark/>
          </w:tcPr>
          <w:p w14:paraId="74E91F31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91494 (15.51%)</w:t>
            </w:r>
          </w:p>
        </w:tc>
        <w:tc>
          <w:tcPr>
            <w:tcW w:w="1327" w:type="dxa"/>
            <w:noWrap/>
            <w:hideMark/>
          </w:tcPr>
          <w:p w14:paraId="2E5E9430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4463 (13.97%)</w:t>
            </w:r>
          </w:p>
        </w:tc>
        <w:tc>
          <w:tcPr>
            <w:tcW w:w="1115" w:type="dxa"/>
            <w:noWrap/>
            <w:hideMark/>
          </w:tcPr>
          <w:p w14:paraId="7D67B2CD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4394 (13.97%)</w:t>
            </w:r>
          </w:p>
        </w:tc>
        <w:tc>
          <w:tcPr>
            <w:tcW w:w="1165" w:type="dxa"/>
            <w:noWrap/>
            <w:hideMark/>
          </w:tcPr>
          <w:p w14:paraId="0E43599D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4405 (14.00%)</w:t>
            </w:r>
          </w:p>
        </w:tc>
        <w:tc>
          <w:tcPr>
            <w:tcW w:w="1641" w:type="dxa"/>
            <w:noWrap/>
            <w:hideMark/>
          </w:tcPr>
          <w:p w14:paraId="48D18851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0.00099</w:t>
            </w:r>
          </w:p>
        </w:tc>
      </w:tr>
      <w:tr w:rsidR="00681ADA" w:rsidRPr="00225C79" w14:paraId="2CC04366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00A73C3B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Mild Liver Disease</w:t>
            </w:r>
          </w:p>
        </w:tc>
        <w:tc>
          <w:tcPr>
            <w:tcW w:w="1365" w:type="dxa"/>
            <w:noWrap/>
            <w:hideMark/>
          </w:tcPr>
          <w:p w14:paraId="2ABE4DB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75440 (12.79%)</w:t>
            </w:r>
          </w:p>
        </w:tc>
        <w:tc>
          <w:tcPr>
            <w:tcW w:w="1327" w:type="dxa"/>
            <w:noWrap/>
            <w:hideMark/>
          </w:tcPr>
          <w:p w14:paraId="61B76A39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3614 (11.32%)</w:t>
            </w:r>
          </w:p>
        </w:tc>
        <w:tc>
          <w:tcPr>
            <w:tcW w:w="1115" w:type="dxa"/>
            <w:noWrap/>
            <w:hideMark/>
          </w:tcPr>
          <w:p w14:paraId="5472F9C4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3445 (10.95%)</w:t>
            </w:r>
          </w:p>
        </w:tc>
        <w:tc>
          <w:tcPr>
            <w:tcW w:w="1165" w:type="dxa"/>
            <w:noWrap/>
            <w:hideMark/>
          </w:tcPr>
          <w:p w14:paraId="59E4A952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2564 (11.33%)</w:t>
            </w:r>
          </w:p>
        </w:tc>
        <w:tc>
          <w:tcPr>
            <w:tcW w:w="1641" w:type="dxa"/>
            <w:noWrap/>
            <w:hideMark/>
          </w:tcPr>
          <w:p w14:paraId="344095D1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0.01163</w:t>
            </w:r>
          </w:p>
        </w:tc>
      </w:tr>
      <w:tr w:rsidR="00681ADA" w:rsidRPr="00225C79" w14:paraId="7CBF8618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66E67D0A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Liver Disease</w:t>
            </w:r>
          </w:p>
        </w:tc>
        <w:tc>
          <w:tcPr>
            <w:tcW w:w="1365" w:type="dxa"/>
            <w:noWrap/>
            <w:hideMark/>
          </w:tcPr>
          <w:p w14:paraId="3357D26F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23763 (4.03%)</w:t>
            </w:r>
          </w:p>
        </w:tc>
        <w:tc>
          <w:tcPr>
            <w:tcW w:w="1327" w:type="dxa"/>
            <w:noWrap/>
            <w:hideMark/>
          </w:tcPr>
          <w:p w14:paraId="4B30B215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2173 (6.80%)</w:t>
            </w:r>
          </w:p>
        </w:tc>
        <w:tc>
          <w:tcPr>
            <w:tcW w:w="1115" w:type="dxa"/>
            <w:noWrap/>
            <w:hideMark/>
          </w:tcPr>
          <w:p w14:paraId="262CAD97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2014 (6.40%)</w:t>
            </w:r>
          </w:p>
        </w:tc>
        <w:tc>
          <w:tcPr>
            <w:tcW w:w="1165" w:type="dxa"/>
            <w:noWrap/>
            <w:hideMark/>
          </w:tcPr>
          <w:p w14:paraId="1B0C4B28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2143 (6.81%)</w:t>
            </w:r>
          </w:p>
        </w:tc>
        <w:tc>
          <w:tcPr>
            <w:tcW w:w="1641" w:type="dxa"/>
            <w:noWrap/>
            <w:hideMark/>
          </w:tcPr>
          <w:p w14:paraId="41ABF414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0.01816</w:t>
            </w:r>
          </w:p>
        </w:tc>
      </w:tr>
      <w:tr w:rsidR="00681ADA" w:rsidRPr="00225C79" w14:paraId="4DE65A35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5A8836F6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Peptic Ulcer Disease</w:t>
            </w:r>
          </w:p>
        </w:tc>
        <w:tc>
          <w:tcPr>
            <w:tcW w:w="1365" w:type="dxa"/>
            <w:noWrap/>
            <w:hideMark/>
          </w:tcPr>
          <w:p w14:paraId="36B1591A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1545 (4.84%)</w:t>
            </w:r>
          </w:p>
        </w:tc>
        <w:tc>
          <w:tcPr>
            <w:tcW w:w="1327" w:type="dxa"/>
            <w:noWrap/>
            <w:hideMark/>
          </w:tcPr>
          <w:p w14:paraId="4CB41D33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14611 (2.48%)</w:t>
            </w:r>
          </w:p>
        </w:tc>
        <w:tc>
          <w:tcPr>
            <w:tcW w:w="1115" w:type="dxa"/>
            <w:noWrap/>
            <w:hideMark/>
          </w:tcPr>
          <w:p w14:paraId="34D116CD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1421 (4.52%)</w:t>
            </w:r>
          </w:p>
        </w:tc>
        <w:tc>
          <w:tcPr>
            <w:tcW w:w="1165" w:type="dxa"/>
            <w:noWrap/>
            <w:hideMark/>
          </w:tcPr>
          <w:p w14:paraId="5464982E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1519 (4.83%)</w:t>
            </w:r>
          </w:p>
        </w:tc>
        <w:tc>
          <w:tcPr>
            <w:tcW w:w="1641" w:type="dxa"/>
            <w:noWrap/>
            <w:hideMark/>
          </w:tcPr>
          <w:p w14:paraId="322EF128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0.01533</w:t>
            </w:r>
          </w:p>
        </w:tc>
      </w:tr>
      <w:tr w:rsidR="00681ADA" w:rsidRPr="00225C79" w14:paraId="6A0BFD6F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191F7275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Rheumatologic Disease</w:t>
            </w:r>
          </w:p>
        </w:tc>
        <w:tc>
          <w:tcPr>
            <w:tcW w:w="1365" w:type="dxa"/>
            <w:noWrap/>
            <w:hideMark/>
          </w:tcPr>
          <w:p w14:paraId="6676A5C1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625 (1.96%)</w:t>
            </w:r>
          </w:p>
        </w:tc>
        <w:tc>
          <w:tcPr>
            <w:tcW w:w="1327" w:type="dxa"/>
            <w:noWrap/>
            <w:hideMark/>
          </w:tcPr>
          <w:p w14:paraId="70C1C03E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1344 (0.23%)</w:t>
            </w:r>
          </w:p>
        </w:tc>
        <w:tc>
          <w:tcPr>
            <w:tcW w:w="1115" w:type="dxa"/>
            <w:noWrap/>
            <w:hideMark/>
          </w:tcPr>
          <w:p w14:paraId="53F8F046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565 (1.80%)</w:t>
            </w:r>
          </w:p>
        </w:tc>
        <w:tc>
          <w:tcPr>
            <w:tcW w:w="1165" w:type="dxa"/>
            <w:noWrap/>
            <w:hideMark/>
          </w:tcPr>
          <w:p w14:paraId="1026A10C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617 (1.96%)</w:t>
            </w:r>
          </w:p>
        </w:tc>
        <w:tc>
          <w:tcPr>
            <w:tcW w:w="1641" w:type="dxa"/>
            <w:noWrap/>
            <w:hideMark/>
          </w:tcPr>
          <w:p w14:paraId="34FD0740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0.01122</w:t>
            </w:r>
          </w:p>
        </w:tc>
      </w:tr>
      <w:tr w:rsidR="00681ADA" w:rsidRPr="00225C79" w14:paraId="41511CE9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69068DB2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AIDS</w:t>
            </w:r>
          </w:p>
        </w:tc>
        <w:tc>
          <w:tcPr>
            <w:tcW w:w="1365" w:type="dxa"/>
            <w:noWrap/>
            <w:hideMark/>
          </w:tcPr>
          <w:p w14:paraId="3B76E7F7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1344 (0.23%)</w:t>
            </w:r>
          </w:p>
        </w:tc>
        <w:tc>
          <w:tcPr>
            <w:tcW w:w="1327" w:type="dxa"/>
            <w:noWrap/>
            <w:hideMark/>
          </w:tcPr>
          <w:p w14:paraId="5BADC3B3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78 (0.24%)</w:t>
            </w:r>
          </w:p>
        </w:tc>
        <w:tc>
          <w:tcPr>
            <w:tcW w:w="1115" w:type="dxa"/>
            <w:noWrap/>
            <w:hideMark/>
          </w:tcPr>
          <w:p w14:paraId="3439831E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65 (0.21%)</w:t>
            </w:r>
          </w:p>
        </w:tc>
        <w:tc>
          <w:tcPr>
            <w:tcW w:w="1165" w:type="dxa"/>
            <w:noWrap/>
            <w:hideMark/>
          </w:tcPr>
          <w:p w14:paraId="1D67EE9E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78 (0.25%)</w:t>
            </w:r>
          </w:p>
        </w:tc>
        <w:tc>
          <w:tcPr>
            <w:tcW w:w="1641" w:type="dxa"/>
            <w:noWrap/>
            <w:hideMark/>
          </w:tcPr>
          <w:p w14:paraId="3739D946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0.0085</w:t>
            </w:r>
          </w:p>
        </w:tc>
      </w:tr>
      <w:tr w:rsidR="00681ADA" w:rsidRPr="00225C79" w14:paraId="563780B3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5FCEDF40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Cancer</w:t>
            </w:r>
          </w:p>
        </w:tc>
        <w:tc>
          <w:tcPr>
            <w:tcW w:w="1365" w:type="dxa"/>
            <w:noWrap/>
            <w:hideMark/>
          </w:tcPr>
          <w:p w14:paraId="1E577477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135483 (22.97%)</w:t>
            </w:r>
          </w:p>
        </w:tc>
        <w:tc>
          <w:tcPr>
            <w:tcW w:w="1327" w:type="dxa"/>
            <w:noWrap/>
            <w:hideMark/>
          </w:tcPr>
          <w:p w14:paraId="1C1BC762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18651 (58.40%)</w:t>
            </w:r>
          </w:p>
        </w:tc>
        <w:tc>
          <w:tcPr>
            <w:tcW w:w="1115" w:type="dxa"/>
            <w:noWrap/>
            <w:hideMark/>
          </w:tcPr>
          <w:p w14:paraId="70BCBF62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18685 (59.40%)</w:t>
            </w:r>
          </w:p>
        </w:tc>
        <w:tc>
          <w:tcPr>
            <w:tcW w:w="1165" w:type="dxa"/>
            <w:noWrap/>
            <w:hideMark/>
          </w:tcPr>
          <w:p w14:paraId="14070911" w14:textId="77777777" w:rsidR="00681ADA" w:rsidRPr="00225C79" w:rsidRDefault="00681ADA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18375 (58.41%)</w:t>
            </w:r>
          </w:p>
        </w:tc>
        <w:tc>
          <w:tcPr>
            <w:tcW w:w="1641" w:type="dxa"/>
            <w:noWrap/>
            <w:hideMark/>
          </w:tcPr>
          <w:p w14:paraId="6CF38B65" w14:textId="77777777" w:rsidR="00681ADA" w:rsidRPr="00225C79" w:rsidRDefault="00681ADA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-0.02151</w:t>
            </w:r>
          </w:p>
        </w:tc>
      </w:tr>
      <w:tr w:rsidR="00681ADA" w:rsidRPr="00225C79" w14:paraId="52D5E368" w14:textId="77777777" w:rsidTr="00416D9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7" w:type="dxa"/>
            <w:noWrap/>
            <w:hideMark/>
          </w:tcPr>
          <w:p w14:paraId="2A513928" w14:textId="77777777" w:rsidR="00681ADA" w:rsidRPr="00225C79" w:rsidRDefault="00681ADA" w:rsidP="00416D91">
            <w:pPr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Metastatic Cancer</w:t>
            </w:r>
          </w:p>
        </w:tc>
        <w:tc>
          <w:tcPr>
            <w:tcW w:w="1365" w:type="dxa"/>
            <w:noWrap/>
            <w:hideMark/>
          </w:tcPr>
          <w:p w14:paraId="090A7D1D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63635 (10.79%)</w:t>
            </w:r>
          </w:p>
        </w:tc>
        <w:tc>
          <w:tcPr>
            <w:tcW w:w="1327" w:type="dxa"/>
            <w:noWrap/>
            <w:hideMark/>
          </w:tcPr>
          <w:p w14:paraId="726E833F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11194 (35.05%)</w:t>
            </w:r>
          </w:p>
        </w:tc>
        <w:tc>
          <w:tcPr>
            <w:tcW w:w="1115" w:type="dxa"/>
            <w:noWrap/>
            <w:hideMark/>
          </w:tcPr>
          <w:p w14:paraId="14ADED31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10713 (34.06%)</w:t>
            </w:r>
          </w:p>
        </w:tc>
        <w:tc>
          <w:tcPr>
            <w:tcW w:w="1165" w:type="dxa"/>
            <w:noWrap/>
            <w:hideMark/>
          </w:tcPr>
          <w:p w14:paraId="6F713A74" w14:textId="77777777" w:rsidR="00681ADA" w:rsidRPr="00225C79" w:rsidRDefault="00681ADA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11016 (35.02%)</w:t>
            </w:r>
          </w:p>
        </w:tc>
        <w:tc>
          <w:tcPr>
            <w:tcW w:w="1641" w:type="dxa"/>
            <w:noWrap/>
            <w:hideMark/>
          </w:tcPr>
          <w:p w14:paraId="65DC632F" w14:textId="77777777" w:rsidR="00681ADA" w:rsidRPr="00225C79" w:rsidRDefault="00681ADA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00000"/>
                <w:kern w:val="0"/>
                <w14:ligatures w14:val="none"/>
              </w:rPr>
              <w:t>0.02394</w:t>
            </w:r>
          </w:p>
        </w:tc>
      </w:tr>
    </w:tbl>
    <w:p w14:paraId="7281E4BF" w14:textId="77777777" w:rsidR="00681ADA" w:rsidRPr="00225C79" w:rsidRDefault="00681ADA" w:rsidP="00681ADA">
      <w:pPr>
        <w:spacing w:after="0"/>
        <w:rPr>
          <w:rFonts w:cstheme="minorHAnsi"/>
        </w:rPr>
      </w:pPr>
    </w:p>
    <w:p w14:paraId="7C3156AA" w14:textId="77777777" w:rsidR="00681ADA" w:rsidRPr="00225C79" w:rsidRDefault="00681ADA" w:rsidP="00681ADA">
      <w:pPr>
        <w:spacing w:after="0"/>
        <w:rPr>
          <w:rFonts w:cstheme="minorHAnsi"/>
          <w:i/>
          <w:iCs/>
        </w:rPr>
      </w:pPr>
      <w:r w:rsidRPr="00225C79">
        <w:rPr>
          <w:rFonts w:cstheme="minorHAnsi"/>
          <w:i/>
          <w:iCs/>
        </w:rPr>
        <w:t xml:space="preserve">*Significance determined based on accepted practice of standardized difference of 0.10 </w:t>
      </w:r>
      <w:sdt>
        <w:sdtPr>
          <w:rPr>
            <w:rFonts w:cstheme="minorHAnsi"/>
            <w:i/>
            <w:iCs/>
          </w:rPr>
          <w:tag w:val="MENDELEY_CITATION_v3_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"/>
          <w:id w:val="-340775946"/>
          <w:placeholder>
            <w:docPart w:val="41518E1E749544A28FD8FCE99723C31A"/>
          </w:placeholder>
        </w:sdtPr>
        <w:sdtContent>
          <w:r w:rsidRPr="00225C79">
            <w:rPr>
              <w:rFonts w:cstheme="minorHAnsi"/>
              <w:i/>
              <w:iCs/>
            </w:rPr>
            <w:t>[19]</w:t>
          </w:r>
        </w:sdtContent>
      </w:sdt>
    </w:p>
    <w:p w14:paraId="0BD6AB87" w14:textId="77777777" w:rsidR="00681ADA" w:rsidRPr="00225C79" w:rsidRDefault="00681ADA" w:rsidP="00681ADA">
      <w:pPr>
        <w:spacing w:after="0"/>
        <w:rPr>
          <w:rFonts w:cstheme="minorHAnsi"/>
        </w:rPr>
      </w:pPr>
    </w:p>
    <w:p w14:paraId="457EFF95" w14:textId="77777777" w:rsidR="00681ADA" w:rsidRDefault="00681ADA" w:rsidP="00681ADA">
      <w:pPr>
        <w:spacing w:after="0"/>
        <w:rPr>
          <w:rFonts w:cstheme="minorHAnsi"/>
        </w:rPr>
      </w:pPr>
    </w:p>
    <w:p w14:paraId="341FD10B" w14:textId="77777777" w:rsidR="00681ADA" w:rsidRDefault="00681ADA" w:rsidP="00681ADA">
      <w:pPr>
        <w:spacing w:after="0"/>
        <w:rPr>
          <w:rFonts w:cstheme="minorHAnsi"/>
        </w:rPr>
      </w:pPr>
    </w:p>
    <w:p w14:paraId="489F3308" w14:textId="77777777" w:rsidR="009B7CD1" w:rsidRDefault="009B7CD1"/>
    <w:sectPr w:rsidR="009B7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A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ADA"/>
    <w:rsid w:val="00681ADA"/>
    <w:rsid w:val="009B7CD1"/>
    <w:rsid w:val="00BA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7F99D"/>
  <w15:chartTrackingRefBased/>
  <w15:docId w15:val="{AB37B67B-FA91-4725-B56E-2845FD13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ADA"/>
  </w:style>
  <w:style w:type="paragraph" w:styleId="Heading1">
    <w:name w:val="heading 1"/>
    <w:basedOn w:val="Normal"/>
    <w:next w:val="Normal"/>
    <w:link w:val="Heading1Char"/>
    <w:uiPriority w:val="9"/>
    <w:qFormat/>
    <w:rsid w:val="00681A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A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A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A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A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A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A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A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A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A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A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A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A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A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A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A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A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A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A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A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A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AD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681AD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1518E1E749544A28FD8FCE99723C3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BCB5D-DB93-4F8D-B646-CDF96620AB00}"/>
      </w:docPartPr>
      <w:docPartBody>
        <w:p w:rsidR="00000000" w:rsidRDefault="00A36E95" w:rsidP="00A36E95">
          <w:pPr>
            <w:pStyle w:val="41518E1E749544A28FD8FCE99723C31A"/>
          </w:pPr>
          <w:r w:rsidRPr="00646C5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ACFFCFA" w:usb2="00000016" w:usb3="00000000" w:csb0="001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E95"/>
    <w:rsid w:val="006752B3"/>
    <w:rsid w:val="00A3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6E95"/>
    <w:rPr>
      <w:color w:val="666666"/>
    </w:rPr>
  </w:style>
  <w:style w:type="paragraph" w:customStyle="1" w:styleId="41518E1E749544A28FD8FCE99723C31A">
    <w:name w:val="41518E1E749544A28FD8FCE99723C31A"/>
    <w:rsid w:val="00A36E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W</dc:creator>
  <cp:keywords/>
  <dc:description/>
  <cp:lastModifiedBy>D W</cp:lastModifiedBy>
  <cp:revision>1</cp:revision>
  <dcterms:created xsi:type="dcterms:W3CDTF">2024-04-07T22:43:00Z</dcterms:created>
  <dcterms:modified xsi:type="dcterms:W3CDTF">2024-04-07T22:43:00Z</dcterms:modified>
</cp:coreProperties>
</file>