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5EED55" w14:textId="77777777" w:rsidR="000A5344" w:rsidRDefault="00000000">
      <w:pPr>
        <w:pStyle w:val="H1"/>
        <w:spacing w:line="480" w:lineRule="auto"/>
        <w:jc w:val="center"/>
        <w:rPr>
          <w:rFonts w:eastAsia="宋体"/>
          <w:iCs/>
          <w:sz w:val="44"/>
          <w:szCs w:val="44"/>
          <w:lang w:eastAsia="zh-CN"/>
        </w:rPr>
      </w:pPr>
      <w:r>
        <w:rPr>
          <w:rFonts w:eastAsia="宋体"/>
          <w:iCs/>
          <w:sz w:val="44"/>
          <w:szCs w:val="44"/>
          <w:lang w:eastAsia="zh-CN"/>
        </w:rPr>
        <w:t>Supporting Information for</w:t>
      </w:r>
    </w:p>
    <w:p w14:paraId="66C3B410" w14:textId="3ED4EC2D" w:rsidR="000A5344" w:rsidRDefault="00EF0E97">
      <w:pPr>
        <w:spacing w:line="480" w:lineRule="auto"/>
        <w:jc w:val="center"/>
        <w:rPr>
          <w:b/>
          <w:bCs/>
          <w:sz w:val="32"/>
          <w:szCs w:val="32"/>
          <w:highlight w:val="yellow"/>
        </w:rPr>
      </w:pPr>
      <w:r w:rsidRPr="00EF0E97">
        <w:rPr>
          <w:b/>
          <w:bCs/>
          <w:sz w:val="32"/>
          <w:szCs w:val="32"/>
        </w:rPr>
        <w:t>Fluorescence visualization of endoplasmic reticulum Carboxylesterase in living cells with a small-molecule probe</w:t>
      </w:r>
    </w:p>
    <w:p w14:paraId="7CDFB003" w14:textId="77777777" w:rsidR="000A5344" w:rsidRDefault="000A5344">
      <w:pPr>
        <w:spacing w:line="480" w:lineRule="auto"/>
        <w:jc w:val="center"/>
        <w:rPr>
          <w:b/>
          <w:sz w:val="32"/>
          <w:szCs w:val="32"/>
        </w:rPr>
      </w:pPr>
    </w:p>
    <w:p w14:paraId="2C705A01" w14:textId="77777777" w:rsidR="000A5344" w:rsidRDefault="000A5344">
      <w:pPr>
        <w:spacing w:line="480" w:lineRule="auto"/>
        <w:jc w:val="center"/>
        <w:rPr>
          <w:sz w:val="24"/>
        </w:rPr>
      </w:pPr>
    </w:p>
    <w:p w14:paraId="6D399607" w14:textId="303CE8A9" w:rsidR="000A5344" w:rsidRDefault="00000000">
      <w:pPr>
        <w:spacing w:line="480" w:lineRule="auto"/>
        <w:ind w:firstLineChars="100" w:firstLine="240"/>
        <w:jc w:val="center"/>
        <w:rPr>
          <w:sz w:val="24"/>
        </w:rPr>
      </w:pPr>
      <w:r>
        <w:rPr>
          <w:sz w:val="24"/>
        </w:rPr>
        <w:t>Zha</w:t>
      </w:r>
      <w:r>
        <w:rPr>
          <w:sz w:val="24"/>
          <w:vertAlign w:val="superscript"/>
        </w:rPr>
        <w:t>a,†</w:t>
      </w:r>
      <w:r>
        <w:rPr>
          <w:sz w:val="24"/>
        </w:rPr>
        <w:t>, Nanqian Xiong</w:t>
      </w:r>
      <w:r>
        <w:rPr>
          <w:sz w:val="24"/>
          <w:vertAlign w:val="superscript"/>
        </w:rPr>
        <w:t>b†</w:t>
      </w:r>
      <w:r>
        <w:rPr>
          <w:sz w:val="24"/>
        </w:rPr>
        <w:t>, Meixia Wang</w:t>
      </w:r>
      <w:r>
        <w:rPr>
          <w:sz w:val="24"/>
          <w:vertAlign w:val="superscript"/>
        </w:rPr>
        <w:t>a</w:t>
      </w:r>
      <w:r>
        <w:rPr>
          <w:sz w:val="24"/>
        </w:rPr>
        <w:t>, Lanfang Chen</w:t>
      </w:r>
      <w:r>
        <w:rPr>
          <w:sz w:val="24"/>
          <w:vertAlign w:val="superscript"/>
        </w:rPr>
        <w:t>a</w:t>
      </w:r>
      <w:r>
        <w:rPr>
          <w:sz w:val="24"/>
        </w:rPr>
        <w:t>, Jun Liu</w:t>
      </w:r>
      <w:r>
        <w:rPr>
          <w:sz w:val="24"/>
          <w:vertAlign w:val="superscript"/>
        </w:rPr>
        <w:t>c,*</w:t>
      </w:r>
      <w:r>
        <w:rPr>
          <w:sz w:val="24"/>
        </w:rPr>
        <w:t>,Ganhua You</w:t>
      </w:r>
      <w:r>
        <w:rPr>
          <w:sz w:val="24"/>
          <w:vertAlign w:val="superscript"/>
        </w:rPr>
        <w:t>d</w:t>
      </w:r>
    </w:p>
    <w:p w14:paraId="553D7730" w14:textId="77777777" w:rsidR="000A5344" w:rsidRDefault="000A5344">
      <w:pPr>
        <w:spacing w:line="480" w:lineRule="auto"/>
        <w:jc w:val="center"/>
        <w:rPr>
          <w:sz w:val="24"/>
          <w:highlight w:val="yellow"/>
        </w:rPr>
      </w:pPr>
    </w:p>
    <w:p w14:paraId="321254F7" w14:textId="77777777" w:rsidR="000A5344" w:rsidRDefault="00000000">
      <w:pPr>
        <w:spacing w:line="360" w:lineRule="auto"/>
        <w:rPr>
          <w:i/>
          <w:sz w:val="24"/>
        </w:rPr>
      </w:pPr>
      <w:r>
        <w:rPr>
          <w:rFonts w:hint="eastAsia"/>
          <w:i/>
          <w:sz w:val="24"/>
        </w:rPr>
        <w:t>a School</w:t>
      </w:r>
      <w:r>
        <w:rPr>
          <w:i/>
          <w:sz w:val="24"/>
        </w:rPr>
        <w:t xml:space="preserve"> of </w:t>
      </w:r>
      <w:r>
        <w:rPr>
          <w:rFonts w:hint="eastAsia"/>
          <w:i/>
          <w:sz w:val="24"/>
        </w:rPr>
        <w:t>Ethnic-Minority Medicine</w:t>
      </w:r>
      <w:r>
        <w:rPr>
          <w:i/>
          <w:sz w:val="24"/>
        </w:rPr>
        <w:t>, Guizhou Minzu University, Guiyang, 550025, China</w:t>
      </w:r>
    </w:p>
    <w:p w14:paraId="04524A1F" w14:textId="77777777" w:rsidR="000A5344" w:rsidRDefault="00000000">
      <w:pPr>
        <w:spacing w:line="360" w:lineRule="auto"/>
        <w:rPr>
          <w:i/>
          <w:sz w:val="24"/>
        </w:rPr>
      </w:pPr>
      <w:r>
        <w:rPr>
          <w:rFonts w:hint="eastAsia"/>
          <w:i/>
          <w:sz w:val="24"/>
        </w:rPr>
        <w:t>b School of Biological Sciences, Guizhou Education University, Guizhou 550003, China</w:t>
      </w:r>
    </w:p>
    <w:p w14:paraId="63F23830" w14:textId="77777777" w:rsidR="000A5344" w:rsidRDefault="00000000">
      <w:pPr>
        <w:spacing w:line="360" w:lineRule="auto"/>
        <w:rPr>
          <w:i/>
          <w:sz w:val="24"/>
        </w:rPr>
      </w:pPr>
      <w:r>
        <w:rPr>
          <w:rFonts w:hint="eastAsia"/>
          <w:i/>
          <w:sz w:val="24"/>
        </w:rPr>
        <w:t>c College of Chemistry and Chemical Engineering, Hexi University, Zhangye City 734000, China</w:t>
      </w:r>
    </w:p>
    <w:p w14:paraId="5E627ABA" w14:textId="77777777" w:rsidR="000A5344" w:rsidRDefault="00000000">
      <w:pPr>
        <w:spacing w:line="360" w:lineRule="auto"/>
        <w:rPr>
          <w:i/>
          <w:sz w:val="24"/>
        </w:rPr>
      </w:pPr>
      <w:r>
        <w:rPr>
          <w:rFonts w:hint="eastAsia"/>
          <w:i/>
          <w:sz w:val="24"/>
        </w:rPr>
        <w:t>d The Second People</w:t>
      </w:r>
      <w:r>
        <w:rPr>
          <w:i/>
          <w:sz w:val="24"/>
        </w:rPr>
        <w:t>’</w:t>
      </w:r>
      <w:r>
        <w:rPr>
          <w:rFonts w:hint="eastAsia"/>
          <w:i/>
          <w:sz w:val="24"/>
        </w:rPr>
        <w:t xml:space="preserve">s Hospital of Guizhou Province, </w:t>
      </w:r>
      <w:r>
        <w:rPr>
          <w:i/>
          <w:sz w:val="24"/>
        </w:rPr>
        <w:t xml:space="preserve">Guiyang, </w:t>
      </w:r>
      <w:r>
        <w:rPr>
          <w:rFonts w:hint="eastAsia"/>
          <w:i/>
          <w:sz w:val="24"/>
        </w:rPr>
        <w:t>550002</w:t>
      </w:r>
      <w:r>
        <w:rPr>
          <w:i/>
          <w:sz w:val="24"/>
        </w:rPr>
        <w:t>,China</w:t>
      </w:r>
    </w:p>
    <w:p w14:paraId="030B23FD" w14:textId="77777777" w:rsidR="000A5344" w:rsidRDefault="000A5344">
      <w:pPr>
        <w:spacing w:line="360" w:lineRule="auto"/>
        <w:rPr>
          <w:i/>
          <w:sz w:val="24"/>
        </w:rPr>
      </w:pPr>
    </w:p>
    <w:p w14:paraId="5D706265" w14:textId="52D64869" w:rsidR="000A5344" w:rsidRDefault="00000000">
      <w:pPr>
        <w:pStyle w:val="BIEmailAddress"/>
        <w:rPr>
          <w:sz w:val="24"/>
        </w:rPr>
      </w:pPr>
      <w:r>
        <w:rPr>
          <w:sz w:val="24"/>
        </w:rPr>
        <w:t>*Corresponding Author; Email:</w:t>
      </w:r>
      <w:r>
        <w:rPr>
          <w:rFonts w:hint="eastAsia"/>
          <w:sz w:val="24"/>
        </w:rPr>
        <w:t xml:space="preserve"> </w:t>
      </w:r>
      <w:hyperlink r:id="rId8" w:history="1">
        <w:r>
          <w:rPr>
            <w:rFonts w:hint="eastAsia"/>
            <w:sz w:val="24"/>
          </w:rPr>
          <w:t>liujun3622849@163.com</w:t>
        </w:r>
      </w:hyperlink>
    </w:p>
    <w:p w14:paraId="3B7BB375" w14:textId="77777777" w:rsidR="000A5344" w:rsidRDefault="000A5344">
      <w:pPr>
        <w:pStyle w:val="BIEmailAddress"/>
        <w:rPr>
          <w:sz w:val="24"/>
        </w:rPr>
      </w:pPr>
    </w:p>
    <w:p w14:paraId="13A0562A" w14:textId="77777777" w:rsidR="000A5344" w:rsidRDefault="00000000">
      <w:pPr>
        <w:spacing w:line="480" w:lineRule="auto"/>
        <w:rPr>
          <w:b/>
          <w:sz w:val="30"/>
          <w:szCs w:val="30"/>
        </w:rPr>
      </w:pPr>
      <w:r>
        <w:rPr>
          <w:kern w:val="22"/>
          <w:sz w:val="20"/>
        </w:rPr>
        <w:br w:type="page"/>
      </w:r>
      <w:r>
        <w:rPr>
          <w:b/>
          <w:sz w:val="30"/>
          <w:szCs w:val="30"/>
        </w:rPr>
        <w:lastRenderedPageBreak/>
        <w:t>Table of contents</w:t>
      </w:r>
    </w:p>
    <w:p w14:paraId="091647C0" w14:textId="77777777" w:rsidR="000A5344" w:rsidRDefault="00000000">
      <w:pPr>
        <w:numPr>
          <w:ilvl w:val="0"/>
          <w:numId w:val="1"/>
        </w:numPr>
        <w:spacing w:line="480" w:lineRule="auto"/>
        <w:rPr>
          <w:b/>
          <w:sz w:val="24"/>
        </w:rPr>
      </w:pPr>
      <w:r>
        <w:rPr>
          <w:b/>
          <w:sz w:val="24"/>
        </w:rPr>
        <w:t>Synthesis of fluorescent probes (</w:t>
      </w:r>
      <w:r>
        <w:rPr>
          <w:rFonts w:hint="eastAsia"/>
          <w:b/>
          <w:sz w:val="24"/>
        </w:rPr>
        <w:t>PCeEr</w:t>
      </w:r>
      <w:r>
        <w:rPr>
          <w:b/>
          <w:sz w:val="24"/>
        </w:rPr>
        <w:t>)</w:t>
      </w:r>
    </w:p>
    <w:p w14:paraId="36CB56F5" w14:textId="77777777" w:rsidR="000A5344" w:rsidRDefault="00000000">
      <w:pPr>
        <w:numPr>
          <w:ilvl w:val="0"/>
          <w:numId w:val="1"/>
        </w:numPr>
        <w:spacing w:line="480" w:lineRule="auto"/>
        <w:rPr>
          <w:b/>
          <w:sz w:val="24"/>
        </w:rPr>
      </w:pPr>
      <w:r>
        <w:rPr>
          <w:b/>
          <w:sz w:val="24"/>
        </w:rPr>
        <w:t>Mass spectra and NMR characterizations of synthesized compounds</w:t>
      </w:r>
      <w:r>
        <w:rPr>
          <w:rFonts w:hint="eastAsia"/>
          <w:b/>
          <w:sz w:val="24"/>
        </w:rPr>
        <w:t xml:space="preserve"> (S1</w:t>
      </w:r>
      <w:bookmarkStart w:id="0" w:name="_Hlk36048459"/>
      <w:r>
        <w:rPr>
          <w:b/>
          <w:sz w:val="24"/>
        </w:rPr>
        <w:t>‒</w:t>
      </w:r>
      <w:r>
        <w:rPr>
          <w:rFonts w:hint="eastAsia"/>
          <w:b/>
          <w:sz w:val="24"/>
        </w:rPr>
        <w:t>S</w:t>
      </w:r>
      <w:bookmarkEnd w:id="0"/>
      <w:r>
        <w:rPr>
          <w:rFonts w:hint="eastAsia"/>
          <w:b/>
          <w:sz w:val="24"/>
        </w:rPr>
        <w:t>3)</w:t>
      </w:r>
    </w:p>
    <w:p w14:paraId="31D3D669" w14:textId="77777777" w:rsidR="000A5344" w:rsidRDefault="00000000">
      <w:pPr>
        <w:numPr>
          <w:ilvl w:val="0"/>
          <w:numId w:val="1"/>
        </w:numPr>
        <w:spacing w:line="480" w:lineRule="auto"/>
        <w:rPr>
          <w:b/>
          <w:sz w:val="24"/>
        </w:rPr>
      </w:pPr>
      <w:r>
        <w:rPr>
          <w:b/>
          <w:sz w:val="24"/>
        </w:rPr>
        <w:t>Supplementary data (S</w:t>
      </w:r>
      <w:r>
        <w:rPr>
          <w:rFonts w:hint="eastAsia"/>
          <w:b/>
          <w:sz w:val="24"/>
        </w:rPr>
        <w:t>4</w:t>
      </w:r>
      <w:r>
        <w:rPr>
          <w:b/>
          <w:sz w:val="24"/>
        </w:rPr>
        <w:t>‒S</w:t>
      </w:r>
      <w:r>
        <w:rPr>
          <w:rFonts w:hint="eastAsia"/>
          <w:b/>
          <w:sz w:val="24"/>
        </w:rPr>
        <w:t>6</w:t>
      </w:r>
      <w:r>
        <w:rPr>
          <w:b/>
          <w:sz w:val="24"/>
        </w:rPr>
        <w:t>).</w:t>
      </w:r>
    </w:p>
    <w:p w14:paraId="26D55915" w14:textId="77777777" w:rsidR="000A5344" w:rsidRDefault="000A5344"/>
    <w:p w14:paraId="61C7336C" w14:textId="77777777" w:rsidR="000A5344" w:rsidRDefault="000A5344"/>
    <w:p w14:paraId="320CAA4D" w14:textId="77777777" w:rsidR="000A5344" w:rsidRDefault="00000000">
      <w:pPr>
        <w:jc w:val="center"/>
        <w:rPr>
          <w:sz w:val="24"/>
        </w:rPr>
      </w:pPr>
      <w:r>
        <w:rPr>
          <w:b/>
          <w:sz w:val="24"/>
        </w:rPr>
        <w:br w:type="page"/>
      </w:r>
    </w:p>
    <w:p w14:paraId="2AEE0D50" w14:textId="77777777" w:rsidR="000A5344" w:rsidRDefault="00000000">
      <w:pPr>
        <w:jc w:val="center"/>
        <w:rPr>
          <w:b/>
          <w:sz w:val="24"/>
        </w:rPr>
      </w:pPr>
      <w:r>
        <w:object w:dxaOrig="7268" w:dyaOrig="5783" w14:anchorId="4F0E64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.75pt;height:289.5pt" o:ole="">
            <v:imagedata r:id="rId9" o:title=""/>
          </v:shape>
          <o:OLEObject Type="Embed" ProgID="ChemDraw.Document.6.0" ShapeID="_x0000_i1025" DrawAspect="Content" ObjectID="_1774681067" r:id="rId10"/>
        </w:object>
      </w:r>
    </w:p>
    <w:p w14:paraId="09817887" w14:textId="77777777" w:rsidR="000A5344" w:rsidRDefault="00000000">
      <w:pPr>
        <w:jc w:val="center"/>
        <w:rPr>
          <w:sz w:val="24"/>
        </w:rPr>
      </w:pPr>
      <w:r>
        <w:rPr>
          <w:b/>
          <w:sz w:val="24"/>
        </w:rPr>
        <w:t>Scheme S1.</w:t>
      </w:r>
      <w:r>
        <w:rPr>
          <w:sz w:val="24"/>
        </w:rPr>
        <w:t xml:space="preserve"> Synthesis of </w:t>
      </w:r>
      <w:r>
        <w:rPr>
          <w:rFonts w:hint="eastAsia"/>
          <w:sz w:val="24"/>
        </w:rPr>
        <w:t>PCeEr</w:t>
      </w:r>
    </w:p>
    <w:p w14:paraId="46F98AF0" w14:textId="77777777" w:rsidR="000A5344" w:rsidRDefault="000A5344">
      <w:pPr>
        <w:jc w:val="center"/>
        <w:rPr>
          <w:sz w:val="24"/>
        </w:rPr>
      </w:pPr>
    </w:p>
    <w:p w14:paraId="6E54065B" w14:textId="77777777" w:rsidR="000A5344" w:rsidRDefault="00000000">
      <w:pPr>
        <w:rPr>
          <w:sz w:val="24"/>
        </w:rPr>
      </w:pPr>
      <w:r>
        <w:rPr>
          <w:sz w:val="24"/>
        </w:rPr>
        <w:br w:type="page"/>
      </w:r>
    </w:p>
    <w:p w14:paraId="2884C3DA" w14:textId="77777777" w:rsidR="000A5344" w:rsidRDefault="00000000">
      <w:pPr>
        <w:spacing w:line="480" w:lineRule="auto"/>
        <w:rPr>
          <w:b/>
          <w:sz w:val="24"/>
        </w:rPr>
      </w:pPr>
      <w:bookmarkStart w:id="1" w:name="_Hlk85439382"/>
      <w:r>
        <w:rPr>
          <w:b/>
          <w:sz w:val="24"/>
        </w:rPr>
        <w:lastRenderedPageBreak/>
        <w:t xml:space="preserve">Synthesis of </w:t>
      </w:r>
      <w:bookmarkStart w:id="2" w:name="OLE_LINK14"/>
      <w:bookmarkStart w:id="3" w:name="OLE_LINK15"/>
      <w:r>
        <w:rPr>
          <w:b/>
          <w:sz w:val="24"/>
        </w:rPr>
        <w:t>A, B</w:t>
      </w:r>
      <w:bookmarkEnd w:id="2"/>
      <w:bookmarkEnd w:id="3"/>
    </w:p>
    <w:p w14:paraId="085A402A" w14:textId="77777777" w:rsidR="000A5344" w:rsidRDefault="00000000">
      <w:pPr>
        <w:widowControl/>
      </w:pPr>
      <w:r>
        <w:rPr>
          <w:color w:val="000000"/>
          <w:kern w:val="0"/>
          <w:sz w:val="24"/>
          <w:lang w:bidi="ar"/>
        </w:rPr>
        <w:t xml:space="preserve">The synthesisof the intermediates </w:t>
      </w:r>
      <w:r>
        <w:rPr>
          <w:rFonts w:hint="eastAsia"/>
          <w:b/>
          <w:bCs/>
          <w:color w:val="000000"/>
          <w:kern w:val="0"/>
          <w:sz w:val="24"/>
          <w:lang w:bidi="ar"/>
        </w:rPr>
        <w:t>A</w:t>
      </w:r>
      <w:r>
        <w:rPr>
          <w:b/>
          <w:bCs/>
          <w:color w:val="000000"/>
          <w:kern w:val="0"/>
          <w:sz w:val="24"/>
          <w:lang w:bidi="ar"/>
        </w:rPr>
        <w:t xml:space="preserve"> </w:t>
      </w:r>
      <w:r>
        <w:rPr>
          <w:color w:val="000000"/>
          <w:kern w:val="0"/>
          <w:sz w:val="24"/>
          <w:lang w:bidi="ar"/>
        </w:rPr>
        <w:t xml:space="preserve">and </w:t>
      </w:r>
      <w:r>
        <w:rPr>
          <w:rFonts w:hint="eastAsia"/>
          <w:b/>
          <w:bCs/>
          <w:color w:val="000000"/>
          <w:kern w:val="0"/>
          <w:sz w:val="24"/>
          <w:lang w:bidi="ar"/>
        </w:rPr>
        <w:t>B</w:t>
      </w:r>
      <w:r>
        <w:rPr>
          <w:b/>
          <w:bCs/>
          <w:color w:val="000000"/>
          <w:kern w:val="0"/>
          <w:sz w:val="24"/>
          <w:lang w:bidi="ar"/>
        </w:rPr>
        <w:t xml:space="preserve"> </w:t>
      </w:r>
      <w:r>
        <w:rPr>
          <w:color w:val="000000"/>
          <w:kern w:val="0"/>
          <w:sz w:val="24"/>
          <w:lang w:bidi="ar"/>
        </w:rPr>
        <w:t>was conducted according to the reported</w:t>
      </w:r>
      <w:r>
        <w:rPr>
          <w:rFonts w:hint="eastAsia"/>
          <w:color w:val="000000"/>
          <w:kern w:val="0"/>
          <w:sz w:val="24"/>
          <w:lang w:bidi="ar"/>
        </w:rPr>
        <w:t xml:space="preserve"> </w:t>
      </w:r>
      <w:r>
        <w:rPr>
          <w:color w:val="000000"/>
          <w:kern w:val="0"/>
          <w:sz w:val="24"/>
          <w:lang w:bidi="ar"/>
        </w:rPr>
        <w:t>article</w:t>
      </w:r>
      <w:r>
        <w:rPr>
          <w:rFonts w:hint="eastAsia"/>
          <w:color w:val="000000"/>
          <w:kern w:val="0"/>
          <w:sz w:val="24"/>
          <w:lang w:bidi="ar"/>
        </w:rPr>
        <w:t xml:space="preserve"> [1].</w:t>
      </w:r>
    </w:p>
    <w:p w14:paraId="095C470E" w14:textId="77777777" w:rsidR="000A5344" w:rsidRDefault="00000000">
      <w:pPr>
        <w:spacing w:line="480" w:lineRule="auto"/>
        <w:rPr>
          <w:b/>
          <w:sz w:val="24"/>
        </w:rPr>
      </w:pPr>
      <w:r>
        <w:rPr>
          <w:b/>
          <w:sz w:val="24"/>
        </w:rPr>
        <w:t>Synthesis of C</w:t>
      </w:r>
      <w:r>
        <w:rPr>
          <w:rFonts w:hint="eastAsia"/>
          <w:b/>
          <w:sz w:val="24"/>
        </w:rPr>
        <w:t>, D</w:t>
      </w:r>
    </w:p>
    <w:bookmarkEnd w:id="1"/>
    <w:p w14:paraId="341E959D" w14:textId="77777777" w:rsidR="000A5344" w:rsidRDefault="00000000">
      <w:pPr>
        <w:widowControl/>
        <w:spacing w:line="480" w:lineRule="auto"/>
        <w:ind w:firstLineChars="200" w:firstLine="480"/>
        <w:rPr>
          <w:sz w:val="24"/>
        </w:rPr>
      </w:pPr>
      <w:r>
        <w:rPr>
          <w:sz w:val="24"/>
        </w:rPr>
        <w:t xml:space="preserve">Compound A </w:t>
      </w:r>
      <w:r>
        <w:rPr>
          <w:rFonts w:hint="eastAsia"/>
          <w:sz w:val="24"/>
        </w:rPr>
        <w:t>a</w:t>
      </w:r>
      <w:r>
        <w:rPr>
          <w:sz w:val="24"/>
        </w:rPr>
        <w:t>nd B were synthesized according to literature procedures.</w:t>
      </w:r>
      <w:r>
        <w:rPr>
          <w:sz w:val="24"/>
          <w:vertAlign w:val="superscript"/>
        </w:rPr>
        <w:t>[1]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Preparation of </w:t>
      </w:r>
      <w:r>
        <w:rPr>
          <w:rFonts w:hint="eastAsia"/>
          <w:sz w:val="24"/>
        </w:rPr>
        <w:t>C</w:t>
      </w:r>
      <w:r>
        <w:rPr>
          <w:sz w:val="24"/>
        </w:rPr>
        <w:t>: A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mixture of </w:t>
      </w:r>
      <w:r>
        <w:rPr>
          <w:rFonts w:hint="eastAsia"/>
          <w:sz w:val="24"/>
        </w:rPr>
        <w:t>ethanediamine</w:t>
      </w:r>
      <w:r>
        <w:rPr>
          <w:sz w:val="24"/>
        </w:rPr>
        <w:t xml:space="preserve"> (</w:t>
      </w:r>
      <w:r>
        <w:rPr>
          <w:rFonts w:hint="eastAsia"/>
          <w:sz w:val="24"/>
        </w:rPr>
        <w:t>0</w:t>
      </w:r>
      <w:r>
        <w:rPr>
          <w:sz w:val="24"/>
        </w:rPr>
        <w:t>.</w:t>
      </w:r>
      <w:r>
        <w:rPr>
          <w:rFonts w:hint="eastAsia"/>
          <w:sz w:val="24"/>
        </w:rPr>
        <w:t>1276</w:t>
      </w:r>
      <w:r>
        <w:rPr>
          <w:sz w:val="24"/>
        </w:rPr>
        <w:t xml:space="preserve"> g, </w:t>
      </w:r>
      <w:r>
        <w:rPr>
          <w:rFonts w:hint="eastAsia"/>
          <w:sz w:val="24"/>
        </w:rPr>
        <w:t>2</w:t>
      </w:r>
      <w:r>
        <w:rPr>
          <w:sz w:val="24"/>
        </w:rPr>
        <w:t>.</w:t>
      </w:r>
      <w:r>
        <w:rPr>
          <w:rFonts w:hint="eastAsia"/>
          <w:sz w:val="24"/>
        </w:rPr>
        <w:t>1</w:t>
      </w:r>
      <w:r>
        <w:rPr>
          <w:sz w:val="24"/>
        </w:rPr>
        <w:t xml:space="preserve"> mmol)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in C</w:t>
      </w:r>
      <w:r>
        <w:rPr>
          <w:sz w:val="24"/>
          <w:vertAlign w:val="subscript"/>
        </w:rPr>
        <w:t>2</w:t>
      </w:r>
      <w:r>
        <w:rPr>
          <w:sz w:val="24"/>
        </w:rPr>
        <w:t>H</w:t>
      </w:r>
      <w:r>
        <w:rPr>
          <w:sz w:val="24"/>
          <w:vertAlign w:val="subscript"/>
        </w:rPr>
        <w:t>5</w:t>
      </w:r>
      <w:r>
        <w:rPr>
          <w:sz w:val="24"/>
        </w:rPr>
        <w:t>OH (</w:t>
      </w:r>
      <w:bookmarkStart w:id="4" w:name="OLE_LINK1"/>
      <w:r>
        <w:rPr>
          <w:sz w:val="24"/>
        </w:rPr>
        <w:t>50 mL</w:t>
      </w:r>
      <w:bookmarkEnd w:id="4"/>
      <w:r>
        <w:rPr>
          <w:sz w:val="24"/>
        </w:rPr>
        <w:t>) was</w:t>
      </w:r>
      <w:r>
        <w:rPr>
          <w:rFonts w:hint="eastAsia"/>
          <w:sz w:val="24"/>
        </w:rPr>
        <w:t xml:space="preserve"> </w:t>
      </w:r>
      <w:r>
        <w:rPr>
          <w:sz w:val="24"/>
        </w:rPr>
        <w:t>refluxed under argon for 8 h. After cooling, the mixture was poured</w:t>
      </w:r>
      <w:r>
        <w:rPr>
          <w:rFonts w:hint="eastAsia"/>
          <w:sz w:val="24"/>
        </w:rPr>
        <w:t xml:space="preserve"> </w:t>
      </w:r>
      <w:r>
        <w:rPr>
          <w:sz w:val="24"/>
        </w:rPr>
        <w:t>into water, resulting in yellow precipitate.</w:t>
      </w:r>
      <w:bookmarkStart w:id="5" w:name="_Hlk96521156"/>
      <w:r>
        <w:rPr>
          <w:rFonts w:hint="eastAsia"/>
          <w:sz w:val="24"/>
        </w:rPr>
        <w:t xml:space="preserve"> </w:t>
      </w:r>
      <w:bookmarkEnd w:id="5"/>
      <w:r>
        <w:rPr>
          <w:sz w:val="24"/>
        </w:rPr>
        <w:t xml:space="preserve"> The precipitates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were washed with distilled water several times and dried. </w:t>
      </w:r>
    </w:p>
    <w:p w14:paraId="145E845A" w14:textId="77777777" w:rsidR="000A5344" w:rsidRDefault="00000000">
      <w:pPr>
        <w:spacing w:line="480" w:lineRule="auto"/>
        <w:rPr>
          <w:sz w:val="24"/>
        </w:rPr>
      </w:pPr>
      <w:r>
        <w:rPr>
          <w:bCs/>
          <w:sz w:val="24"/>
        </w:rPr>
        <w:t xml:space="preserve">Preparation of </w:t>
      </w:r>
      <w:r>
        <w:rPr>
          <w:rFonts w:hint="eastAsia"/>
          <w:bCs/>
          <w:sz w:val="24"/>
        </w:rPr>
        <w:t>D</w:t>
      </w:r>
      <w:r>
        <w:rPr>
          <w:bCs/>
          <w:sz w:val="24"/>
        </w:rPr>
        <w:t xml:space="preserve">: To </w:t>
      </w:r>
      <w:r>
        <w:rPr>
          <w:rFonts w:hint="eastAsia"/>
          <w:bCs/>
          <w:sz w:val="24"/>
        </w:rPr>
        <w:t>triethylamine</w:t>
      </w:r>
      <w:r>
        <w:rPr>
          <w:bCs/>
          <w:sz w:val="24"/>
        </w:rPr>
        <w:t xml:space="preserve"> solution</w:t>
      </w:r>
      <w:r>
        <w:rPr>
          <w:rFonts w:hint="eastAsia"/>
          <w:bCs/>
          <w:sz w:val="24"/>
        </w:rPr>
        <w:t xml:space="preserve"> </w:t>
      </w:r>
      <w:r>
        <w:rPr>
          <w:bCs/>
          <w:sz w:val="24"/>
        </w:rPr>
        <w:t>(</w:t>
      </w:r>
      <w:r>
        <w:rPr>
          <w:rFonts w:hint="eastAsia"/>
          <w:bCs/>
          <w:sz w:val="24"/>
        </w:rPr>
        <w:t>0.5</w:t>
      </w:r>
      <w:r>
        <w:rPr>
          <w:bCs/>
          <w:sz w:val="24"/>
        </w:rPr>
        <w:t xml:space="preserve"> mL)</w:t>
      </w:r>
      <w:r>
        <w:rPr>
          <w:bCs/>
          <w:kern w:val="0"/>
          <w:sz w:val="24"/>
        </w:rPr>
        <w:t xml:space="preserve"> was added </w:t>
      </w:r>
      <w:r>
        <w:rPr>
          <w:rFonts w:hint="eastAsia"/>
          <w:bCs/>
          <w:kern w:val="0"/>
          <w:sz w:val="24"/>
        </w:rPr>
        <w:t>C</w:t>
      </w:r>
      <w:r>
        <w:rPr>
          <w:bCs/>
          <w:kern w:val="0"/>
          <w:sz w:val="24"/>
        </w:rPr>
        <w:t xml:space="preserve"> (</w:t>
      </w:r>
      <w:bookmarkStart w:id="6" w:name="_Hlk85442907"/>
      <w:r>
        <w:rPr>
          <w:bCs/>
          <w:kern w:val="0"/>
          <w:sz w:val="24"/>
        </w:rPr>
        <w:t>0.</w:t>
      </w:r>
      <w:r>
        <w:rPr>
          <w:rFonts w:hint="eastAsia"/>
          <w:bCs/>
          <w:kern w:val="0"/>
          <w:sz w:val="24"/>
        </w:rPr>
        <w:t>1983</w:t>
      </w:r>
      <w:r>
        <w:rPr>
          <w:bCs/>
          <w:kern w:val="0"/>
          <w:sz w:val="24"/>
        </w:rPr>
        <w:t xml:space="preserve"> g</w:t>
      </w:r>
      <w:bookmarkEnd w:id="6"/>
      <w:r>
        <w:rPr>
          <w:bCs/>
          <w:kern w:val="0"/>
          <w:sz w:val="24"/>
        </w:rPr>
        <w:t xml:space="preserve">) </w:t>
      </w:r>
      <w:r>
        <w:rPr>
          <w:kern w:val="0"/>
          <w:sz w:val="24"/>
        </w:rPr>
        <w:t>at 25</w:t>
      </w:r>
      <w:r>
        <w:rPr>
          <w:rFonts w:hint="eastAsia"/>
          <w:kern w:val="0"/>
          <w:sz w:val="24"/>
        </w:rPr>
        <w:t>℃</w:t>
      </w:r>
      <w:r>
        <w:rPr>
          <w:bCs/>
          <w:kern w:val="0"/>
          <w:sz w:val="24"/>
        </w:rPr>
        <w:t xml:space="preserve">. After the reaction mixture was stirred for 20 min, </w:t>
      </w:r>
      <w:r>
        <w:rPr>
          <w:rFonts w:hint="eastAsia"/>
          <w:bCs/>
          <w:kern w:val="0"/>
          <w:sz w:val="24"/>
        </w:rPr>
        <w:t>toluenesulfonyl chloride</w:t>
      </w:r>
      <w:r>
        <w:rPr>
          <w:bCs/>
          <w:kern w:val="0"/>
          <w:sz w:val="24"/>
        </w:rPr>
        <w:t xml:space="preserve"> (0.</w:t>
      </w:r>
      <w:r>
        <w:rPr>
          <w:rFonts w:hint="eastAsia"/>
          <w:bCs/>
          <w:kern w:val="0"/>
          <w:sz w:val="24"/>
        </w:rPr>
        <w:t>3821</w:t>
      </w:r>
      <w:r>
        <w:rPr>
          <w:bCs/>
          <w:kern w:val="0"/>
          <w:sz w:val="24"/>
        </w:rPr>
        <w:t xml:space="preserve"> g) and </w:t>
      </w:r>
      <w:r>
        <w:rPr>
          <w:sz w:val="24"/>
        </w:rPr>
        <w:t>50 mL</w:t>
      </w:r>
      <w:r>
        <w:rPr>
          <w:bCs/>
          <w:kern w:val="0"/>
          <w:sz w:val="24"/>
        </w:rPr>
        <w:t xml:space="preserve"> of</w:t>
      </w:r>
      <w:r>
        <w:rPr>
          <w:rFonts w:hint="eastAsia"/>
          <w:bCs/>
          <w:kern w:val="0"/>
          <w:sz w:val="24"/>
        </w:rPr>
        <w:t xml:space="preserve"> CH</w:t>
      </w:r>
      <w:r>
        <w:rPr>
          <w:rFonts w:hint="eastAsia"/>
          <w:bCs/>
          <w:kern w:val="0"/>
          <w:sz w:val="24"/>
          <w:vertAlign w:val="subscript"/>
        </w:rPr>
        <w:t>2</w:t>
      </w:r>
      <w:r>
        <w:rPr>
          <w:rFonts w:hint="eastAsia"/>
          <w:bCs/>
          <w:kern w:val="0"/>
          <w:sz w:val="24"/>
        </w:rPr>
        <w:t>Cl</w:t>
      </w:r>
      <w:r>
        <w:rPr>
          <w:rFonts w:hint="eastAsia"/>
          <w:bCs/>
          <w:kern w:val="0"/>
          <w:sz w:val="24"/>
          <w:vertAlign w:val="subscript"/>
        </w:rPr>
        <w:t>2</w:t>
      </w:r>
      <w:r>
        <w:rPr>
          <w:kern w:val="0"/>
          <w:sz w:val="24"/>
        </w:rPr>
        <w:t xml:space="preserve"> were added though syringe. After that, the reaction solution was stirred at 0</w:t>
      </w:r>
      <w:r>
        <w:rPr>
          <w:rFonts w:hint="eastAsia"/>
          <w:kern w:val="0"/>
          <w:sz w:val="24"/>
        </w:rPr>
        <w:t>℃</w:t>
      </w:r>
      <w:r>
        <w:rPr>
          <w:kern w:val="0"/>
          <w:sz w:val="24"/>
        </w:rPr>
        <w:t xml:space="preserve"> for 2</w:t>
      </w:r>
      <w:r>
        <w:rPr>
          <w:rFonts w:hint="eastAsia"/>
          <w:kern w:val="0"/>
          <w:sz w:val="24"/>
        </w:rPr>
        <w:t>.5</w:t>
      </w:r>
      <w:r>
        <w:rPr>
          <w:kern w:val="0"/>
          <w:sz w:val="24"/>
        </w:rPr>
        <w:t xml:space="preserve"> h. </w:t>
      </w:r>
      <w:r>
        <w:rPr>
          <w:bCs/>
          <w:kern w:val="0"/>
          <w:sz w:val="24"/>
        </w:rPr>
        <w:t xml:space="preserve">The solvent removal under reduced pressure. </w:t>
      </w:r>
      <w:bookmarkStart w:id="7" w:name="_Hlk76980865"/>
      <w:r>
        <w:rPr>
          <w:bCs/>
          <w:kern w:val="0"/>
          <w:sz w:val="24"/>
        </w:rPr>
        <w:t xml:space="preserve">The residue was purified by silica column dichloromethane/ 0-15% methanol to obtain 0.27 g compound as the faint yellow oil in </w:t>
      </w:r>
      <w:r>
        <w:rPr>
          <w:rFonts w:hint="eastAsia"/>
          <w:bCs/>
          <w:kern w:val="0"/>
          <w:sz w:val="24"/>
        </w:rPr>
        <w:t>40.3</w:t>
      </w:r>
      <w:r>
        <w:rPr>
          <w:bCs/>
          <w:kern w:val="0"/>
          <w:sz w:val="24"/>
        </w:rPr>
        <w:t>% yield.</w:t>
      </w:r>
      <w:bookmarkEnd w:id="7"/>
      <w:r>
        <w:rPr>
          <w:bCs/>
          <w:kern w:val="0"/>
          <w:sz w:val="24"/>
        </w:rPr>
        <w:t xml:space="preserve"> </w:t>
      </w:r>
      <w:r>
        <w:rPr>
          <w:sz w:val="24"/>
        </w:rPr>
        <w:t xml:space="preserve"> </w:t>
      </w:r>
      <w:bookmarkStart w:id="8" w:name="OLE_LINK6"/>
    </w:p>
    <w:p w14:paraId="09081BC8" w14:textId="77777777" w:rsidR="000A5344" w:rsidRDefault="00000000">
      <w:pPr>
        <w:spacing w:line="480" w:lineRule="auto"/>
        <w:rPr>
          <w:b/>
          <w:sz w:val="24"/>
        </w:rPr>
      </w:pPr>
      <w:r>
        <w:rPr>
          <w:b/>
          <w:sz w:val="24"/>
        </w:rPr>
        <w:t xml:space="preserve">Synthesis of </w:t>
      </w:r>
      <w:bookmarkStart w:id="9" w:name="OLE_LINK3"/>
      <w:r>
        <w:rPr>
          <w:rFonts w:hint="eastAsia"/>
          <w:b/>
          <w:sz w:val="24"/>
        </w:rPr>
        <w:t>PCeEr</w:t>
      </w:r>
      <w:bookmarkEnd w:id="9"/>
    </w:p>
    <w:p w14:paraId="171E8C25" w14:textId="77777777" w:rsidR="000A5344" w:rsidRDefault="00000000">
      <w:pPr>
        <w:widowControl/>
        <w:spacing w:line="480" w:lineRule="auto"/>
        <w:ind w:firstLineChars="200" w:firstLine="480"/>
        <w:rPr>
          <w:sz w:val="24"/>
        </w:rPr>
      </w:pPr>
      <w:r>
        <w:rPr>
          <w:sz w:val="24"/>
        </w:rPr>
        <w:t xml:space="preserve">A mixture of </w:t>
      </w:r>
      <w:r>
        <w:rPr>
          <w:rFonts w:hint="eastAsia"/>
          <w:sz w:val="24"/>
        </w:rPr>
        <w:t>D</w:t>
      </w:r>
      <w:r>
        <w:rPr>
          <w:sz w:val="24"/>
        </w:rPr>
        <w:t xml:space="preserve"> (0.</w:t>
      </w:r>
      <w:r>
        <w:rPr>
          <w:rFonts w:hint="eastAsia"/>
          <w:sz w:val="24"/>
        </w:rPr>
        <w:t>2122</w:t>
      </w:r>
      <w:r>
        <w:rPr>
          <w:sz w:val="24"/>
        </w:rPr>
        <w:t xml:space="preserve"> g), </w:t>
      </w:r>
      <w:bookmarkStart w:id="10" w:name="OLE_LINK2"/>
      <w:r>
        <w:rPr>
          <w:rFonts w:hint="eastAsia"/>
          <w:sz w:val="24"/>
        </w:rPr>
        <w:t>K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CO</w:t>
      </w:r>
      <w:r>
        <w:rPr>
          <w:rFonts w:hint="eastAsia"/>
          <w:sz w:val="24"/>
          <w:vertAlign w:val="subscript"/>
        </w:rPr>
        <w:t>3</w:t>
      </w:r>
      <w:r>
        <w:rPr>
          <w:sz w:val="24"/>
        </w:rPr>
        <w:t xml:space="preserve"> (</w:t>
      </w:r>
      <w:r>
        <w:rPr>
          <w:rFonts w:hint="eastAsia"/>
          <w:sz w:val="24"/>
        </w:rPr>
        <w:t>0.1235</w:t>
      </w:r>
      <w:r>
        <w:rPr>
          <w:sz w:val="24"/>
        </w:rPr>
        <w:t xml:space="preserve"> mg),</w:t>
      </w:r>
      <w:bookmarkEnd w:id="10"/>
      <w:r>
        <w:rPr>
          <w:sz w:val="24"/>
        </w:rPr>
        <w:t xml:space="preserve"> and bromomethyl acetate (0.</w:t>
      </w:r>
      <w:r>
        <w:rPr>
          <w:rFonts w:hint="eastAsia"/>
          <w:sz w:val="24"/>
        </w:rPr>
        <w:t>3883</w:t>
      </w:r>
      <w:r>
        <w:rPr>
          <w:sz w:val="24"/>
        </w:rPr>
        <w:t xml:space="preserve"> g) were dissolved in dry DMF (20 mL),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and the reaction mixture was stirred for </w:t>
      </w:r>
      <w:r>
        <w:rPr>
          <w:rFonts w:hint="eastAsia"/>
          <w:sz w:val="24"/>
        </w:rPr>
        <w:t>15</w:t>
      </w:r>
      <w:r>
        <w:rPr>
          <w:sz w:val="24"/>
        </w:rPr>
        <w:t xml:space="preserve"> h under nitrogen at room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temperature. </w:t>
      </w:r>
      <w:bookmarkStart w:id="11" w:name="_Hlk85446968"/>
      <w:r>
        <w:rPr>
          <w:kern w:val="0"/>
          <w:sz w:val="24"/>
        </w:rPr>
        <w:t xml:space="preserve">Then, </w:t>
      </w:r>
      <w:bookmarkEnd w:id="11"/>
      <w:r>
        <w:rPr>
          <w:kern w:val="0"/>
          <w:sz w:val="24"/>
        </w:rPr>
        <w:t>the reaction solution was extracted with CH</w:t>
      </w:r>
      <w:r>
        <w:rPr>
          <w:kern w:val="0"/>
          <w:sz w:val="24"/>
          <w:vertAlign w:val="subscript"/>
        </w:rPr>
        <w:t>2</w:t>
      </w:r>
      <w:r>
        <w:rPr>
          <w:kern w:val="0"/>
          <w:sz w:val="24"/>
        </w:rPr>
        <w:t>Cl</w:t>
      </w:r>
      <w:r>
        <w:rPr>
          <w:kern w:val="0"/>
          <w:sz w:val="24"/>
          <w:vertAlign w:val="subscript"/>
        </w:rPr>
        <w:t>2</w:t>
      </w:r>
      <w:r>
        <w:rPr>
          <w:kern w:val="0"/>
          <w:sz w:val="24"/>
        </w:rPr>
        <w:t>/</w:t>
      </w:r>
      <w:r>
        <w:t xml:space="preserve"> </w:t>
      </w:r>
      <w:r>
        <w:rPr>
          <w:kern w:val="0"/>
          <w:sz w:val="24"/>
        </w:rPr>
        <w:lastRenderedPageBreak/>
        <w:t>NaHCO</w:t>
      </w:r>
      <w:r>
        <w:rPr>
          <w:kern w:val="0"/>
          <w:sz w:val="24"/>
          <w:vertAlign w:val="subscript"/>
        </w:rPr>
        <w:t>3</w:t>
      </w:r>
      <w:r>
        <w:rPr>
          <w:kern w:val="0"/>
          <w:sz w:val="24"/>
        </w:rPr>
        <w:t>, and the combined organic</w:t>
      </w:r>
      <w:r>
        <w:rPr>
          <w:rFonts w:hint="eastAsia"/>
          <w:kern w:val="0"/>
          <w:sz w:val="24"/>
        </w:rPr>
        <w:t xml:space="preserve"> </w:t>
      </w:r>
      <w:r>
        <w:rPr>
          <w:kern w:val="0"/>
          <w:sz w:val="24"/>
        </w:rPr>
        <w:t>phase was dried with Na</w:t>
      </w:r>
      <w:r>
        <w:rPr>
          <w:kern w:val="0"/>
          <w:sz w:val="24"/>
          <w:vertAlign w:val="subscript"/>
        </w:rPr>
        <w:t>2</w:t>
      </w:r>
      <w:r>
        <w:rPr>
          <w:kern w:val="0"/>
          <w:sz w:val="24"/>
        </w:rPr>
        <w:t>SO</w:t>
      </w:r>
      <w:r>
        <w:rPr>
          <w:kern w:val="0"/>
          <w:sz w:val="24"/>
          <w:vertAlign w:val="subscript"/>
        </w:rPr>
        <w:t>4</w:t>
      </w:r>
      <w:r>
        <w:rPr>
          <w:kern w:val="0"/>
          <w:sz w:val="24"/>
        </w:rPr>
        <w:t xml:space="preserve">. </w:t>
      </w:r>
      <w:r>
        <w:rPr>
          <w:rFonts w:hint="eastAsia"/>
          <w:bCs/>
          <w:sz w:val="24"/>
        </w:rPr>
        <w:t xml:space="preserve">The organic phase was </w:t>
      </w:r>
      <w:r>
        <w:rPr>
          <w:bCs/>
          <w:sz w:val="24"/>
        </w:rPr>
        <w:t xml:space="preserve">concentrated under reduced pressure. </w:t>
      </w:r>
      <w:bookmarkStart w:id="12" w:name="_Hlk85443787"/>
      <w:r>
        <w:rPr>
          <w:bCs/>
          <w:sz w:val="24"/>
        </w:rPr>
        <w:t>The residue was purified by silica column ethyl acetate: dichloromethane=1:1</w:t>
      </w:r>
      <w:r>
        <w:rPr>
          <w:rFonts w:hint="eastAsia"/>
          <w:bCs/>
          <w:sz w:val="24"/>
        </w:rPr>
        <w:t>0</w:t>
      </w:r>
      <w:r>
        <w:rPr>
          <w:bCs/>
          <w:sz w:val="24"/>
        </w:rPr>
        <w:t xml:space="preserve"> to obtain </w:t>
      </w:r>
      <w:r>
        <w:rPr>
          <w:rFonts w:hint="eastAsia"/>
          <w:bCs/>
          <w:sz w:val="24"/>
        </w:rPr>
        <w:t>PCeEr</w:t>
      </w:r>
      <w:r>
        <w:rPr>
          <w:bCs/>
          <w:sz w:val="24"/>
        </w:rPr>
        <w:t xml:space="preserve"> (0.14 g) as pale-yellow powder in </w:t>
      </w:r>
      <w:r>
        <w:rPr>
          <w:rFonts w:hint="eastAsia"/>
          <w:bCs/>
          <w:sz w:val="24"/>
        </w:rPr>
        <w:t>31.2</w:t>
      </w:r>
      <w:r>
        <w:rPr>
          <w:bCs/>
          <w:sz w:val="24"/>
        </w:rPr>
        <w:t>% yield.</w:t>
      </w:r>
      <w:bookmarkEnd w:id="8"/>
      <w:bookmarkEnd w:id="12"/>
      <w:r>
        <w:rPr>
          <w:rFonts w:hint="eastAsia"/>
          <w:bCs/>
          <w:sz w:val="24"/>
        </w:rPr>
        <w:t xml:space="preserve"> </w:t>
      </w:r>
      <w:r>
        <w:rPr>
          <w:bCs/>
          <w:sz w:val="24"/>
          <w:vertAlign w:val="superscript"/>
        </w:rPr>
        <w:t>1</w:t>
      </w:r>
      <w:r>
        <w:rPr>
          <w:bCs/>
          <w:sz w:val="24"/>
        </w:rPr>
        <w:t>H NMR (400 MHz, DMSO) δ 10.24 (s, 2H), 8.06 (s, 1H), 8.04 (s, 1H), 7.83 (s, 1H), 7.76 (s, 1H), 7.37 (s, 1H), 6.98 (d, J = 2.3 Hz, 2H), 6.87 (s, 1H), 6.71 (s, 2H), 6.55 (d, J = 1.3 Hz, 1H), 6.43 (s, 2H), 6.21 (d, J = 1.3 Hz, 1H), 3.83 (s, 2H), 3.81 (s, 2H), 3.09 (s, 2H), 3.08 (d, J = 1.7 Hz, 2H), 3.06 (s, 2H), 3.04 (s, 2H), 1.20 (</w:t>
      </w:r>
      <w:r>
        <w:rPr>
          <w:rFonts w:hint="eastAsia"/>
          <w:bCs/>
          <w:sz w:val="24"/>
        </w:rPr>
        <w:t>d</w:t>
      </w:r>
      <w:r>
        <w:rPr>
          <w:bCs/>
          <w:sz w:val="24"/>
        </w:rPr>
        <w:t>, 6H).</w:t>
      </w:r>
      <w:r>
        <w:rPr>
          <w:rFonts w:hint="eastAsia"/>
          <w:bCs/>
          <w:sz w:val="24"/>
        </w:rPr>
        <w:t xml:space="preserve"> </w:t>
      </w:r>
      <w:r>
        <w:rPr>
          <w:sz w:val="24"/>
        </w:rPr>
        <w:t>ESI-</w:t>
      </w:r>
      <w:r>
        <w:rPr>
          <w:rFonts w:hint="eastAsia"/>
          <w:sz w:val="24"/>
        </w:rPr>
        <w:t>MS</w:t>
      </w:r>
      <w:r>
        <w:rPr>
          <w:sz w:val="24"/>
        </w:rPr>
        <w:t>: m/z calcd for [C</w:t>
      </w:r>
      <w:r>
        <w:rPr>
          <w:sz w:val="24"/>
          <w:vertAlign w:val="subscript"/>
        </w:rPr>
        <w:t>38</w:t>
      </w:r>
      <w:r>
        <w:rPr>
          <w:sz w:val="24"/>
        </w:rPr>
        <w:t>H</w:t>
      </w:r>
      <w:r>
        <w:rPr>
          <w:sz w:val="24"/>
          <w:vertAlign w:val="subscript"/>
        </w:rPr>
        <w:t>38</w:t>
      </w:r>
      <w:r>
        <w:rPr>
          <w:sz w:val="24"/>
        </w:rPr>
        <w:t>N</w:t>
      </w:r>
      <w:r>
        <w:rPr>
          <w:sz w:val="24"/>
          <w:vertAlign w:val="subscript"/>
        </w:rPr>
        <w:t>4</w:t>
      </w:r>
      <w:r>
        <w:rPr>
          <w:sz w:val="24"/>
        </w:rPr>
        <w:t>O</w:t>
      </w:r>
      <w:r>
        <w:rPr>
          <w:sz w:val="24"/>
          <w:vertAlign w:val="subscript"/>
        </w:rPr>
        <w:t>8</w:t>
      </w:r>
      <w:r>
        <w:rPr>
          <w:sz w:val="24"/>
        </w:rPr>
        <w:t>]</w:t>
      </w:r>
      <w:r>
        <w:rPr>
          <w:sz w:val="24"/>
          <w:vertAlign w:val="superscript"/>
        </w:rPr>
        <w:t>+</w:t>
      </w:r>
      <w:r>
        <w:rPr>
          <w:sz w:val="24"/>
        </w:rPr>
        <w:t>, 6</w:t>
      </w:r>
      <w:r>
        <w:rPr>
          <w:rFonts w:hint="eastAsia"/>
          <w:sz w:val="24"/>
        </w:rPr>
        <w:t>90</w:t>
      </w:r>
      <w:r>
        <w:rPr>
          <w:sz w:val="24"/>
        </w:rPr>
        <w:t>.2</w:t>
      </w:r>
      <w:r>
        <w:rPr>
          <w:rFonts w:hint="eastAsia"/>
          <w:sz w:val="24"/>
        </w:rPr>
        <w:t>0</w:t>
      </w:r>
      <w:r>
        <w:rPr>
          <w:sz w:val="24"/>
        </w:rPr>
        <w:t>; found, 6</w:t>
      </w:r>
      <w:r>
        <w:rPr>
          <w:rFonts w:hint="eastAsia"/>
          <w:sz w:val="24"/>
        </w:rPr>
        <w:t>91</w:t>
      </w:r>
      <w:r>
        <w:rPr>
          <w:sz w:val="24"/>
        </w:rPr>
        <w:t>.</w:t>
      </w:r>
      <w:r>
        <w:rPr>
          <w:rFonts w:hint="eastAsia"/>
          <w:sz w:val="24"/>
        </w:rPr>
        <w:t>2</w:t>
      </w:r>
      <w:r>
        <w:rPr>
          <w:sz w:val="24"/>
        </w:rPr>
        <w:t xml:space="preserve"> (M)</w:t>
      </w:r>
      <w:r>
        <w:rPr>
          <w:sz w:val="24"/>
          <w:vertAlign w:val="superscript"/>
        </w:rPr>
        <w:t>+</w:t>
      </w:r>
      <w:r>
        <w:rPr>
          <w:sz w:val="24"/>
        </w:rPr>
        <w:t>.</w:t>
      </w:r>
    </w:p>
    <w:p w14:paraId="09F31BAC" w14:textId="77777777" w:rsidR="000A5344" w:rsidRDefault="000A5344">
      <w:pPr>
        <w:pStyle w:val="ad"/>
        <w:widowControl/>
        <w:spacing w:before="0" w:beforeAutospacing="0" w:after="0" w:afterAutospacing="0" w:line="480" w:lineRule="auto"/>
        <w:rPr>
          <w:rFonts w:ascii="Times New Roman" w:hAnsi="Times New Roman" w:cs="Times New Roman"/>
          <w:bCs/>
        </w:rPr>
      </w:pPr>
    </w:p>
    <w:p w14:paraId="4E7939C0" w14:textId="77777777" w:rsidR="000A5344" w:rsidRDefault="00000000">
      <w:pPr>
        <w:widowControl/>
        <w:spacing w:line="480" w:lineRule="auto"/>
        <w:rPr>
          <w:b/>
          <w:bCs/>
          <w:color w:val="000000"/>
          <w:kern w:val="24"/>
          <w:sz w:val="24"/>
        </w:rPr>
      </w:pPr>
      <w:r>
        <w:rPr>
          <w:b/>
          <w:bCs/>
          <w:color w:val="000000"/>
          <w:kern w:val="24"/>
          <w:sz w:val="24"/>
        </w:rPr>
        <w:br w:type="page"/>
      </w:r>
      <w:r>
        <w:rPr>
          <w:noProof/>
        </w:rPr>
        <w:lastRenderedPageBreak/>
        <w:drawing>
          <wp:inline distT="0" distB="0" distL="0" distR="0" wp14:anchorId="7631ABA8" wp14:editId="6A93383A">
            <wp:extent cx="5272405" cy="1424940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9514B" w14:textId="77777777" w:rsidR="000A5344" w:rsidRDefault="00000000">
      <w:pPr>
        <w:jc w:val="center"/>
        <w:rPr>
          <w:sz w:val="24"/>
        </w:rPr>
      </w:pPr>
      <w:bookmarkStart w:id="13" w:name="_Hlk33267968"/>
      <w:r>
        <w:rPr>
          <w:b/>
          <w:bCs/>
          <w:sz w:val="24"/>
        </w:rPr>
        <w:t>Figure S</w:t>
      </w:r>
      <w:r>
        <w:rPr>
          <w:rFonts w:hint="eastAsia"/>
          <w:b/>
          <w:bCs/>
          <w:sz w:val="24"/>
        </w:rPr>
        <w:t>2</w:t>
      </w:r>
      <w:r>
        <w:rPr>
          <w:b/>
          <w:bCs/>
          <w:sz w:val="24"/>
        </w:rPr>
        <w:t xml:space="preserve">. </w:t>
      </w:r>
      <w:r>
        <w:rPr>
          <w:sz w:val="24"/>
        </w:rPr>
        <w:t xml:space="preserve">Mass spectrum of compound </w:t>
      </w:r>
      <w:r>
        <w:rPr>
          <w:rFonts w:hint="eastAsia"/>
          <w:sz w:val="24"/>
        </w:rPr>
        <w:t>PCeEr</w:t>
      </w:r>
      <w:r>
        <w:rPr>
          <w:sz w:val="24"/>
        </w:rPr>
        <w:t>.</w:t>
      </w:r>
    </w:p>
    <w:p w14:paraId="49A07C38" w14:textId="77777777" w:rsidR="000A5344" w:rsidRDefault="000A5344">
      <w:pPr>
        <w:rPr>
          <w:b/>
          <w:bCs/>
          <w:color w:val="000000"/>
          <w:kern w:val="24"/>
          <w:sz w:val="24"/>
        </w:rPr>
      </w:pPr>
    </w:p>
    <w:bookmarkEnd w:id="13"/>
    <w:p w14:paraId="2CCA3F3F" w14:textId="77777777" w:rsidR="000A5344" w:rsidRDefault="000A5344">
      <w:pPr>
        <w:rPr>
          <w:b/>
          <w:bCs/>
          <w:color w:val="000000"/>
          <w:kern w:val="24"/>
          <w:sz w:val="24"/>
        </w:rPr>
      </w:pPr>
    </w:p>
    <w:p w14:paraId="65E911A0" w14:textId="77777777" w:rsidR="000A5344" w:rsidRDefault="000A5344">
      <w:pPr>
        <w:rPr>
          <w:b/>
          <w:bCs/>
          <w:color w:val="000000"/>
          <w:kern w:val="24"/>
          <w:sz w:val="24"/>
        </w:rPr>
      </w:pPr>
    </w:p>
    <w:p w14:paraId="39561ABD" w14:textId="77777777" w:rsidR="000A5344" w:rsidRDefault="000A5344">
      <w:pPr>
        <w:rPr>
          <w:b/>
          <w:bCs/>
          <w:color w:val="000000"/>
          <w:kern w:val="24"/>
          <w:sz w:val="24"/>
        </w:rPr>
      </w:pPr>
    </w:p>
    <w:p w14:paraId="374CA8EA" w14:textId="77777777" w:rsidR="000A5344" w:rsidRDefault="000A5344">
      <w:pPr>
        <w:rPr>
          <w:b/>
          <w:bCs/>
          <w:color w:val="000000"/>
          <w:kern w:val="24"/>
          <w:sz w:val="24"/>
        </w:rPr>
      </w:pPr>
    </w:p>
    <w:p w14:paraId="12F8F433" w14:textId="77777777" w:rsidR="000A5344" w:rsidRDefault="000A5344">
      <w:pPr>
        <w:rPr>
          <w:b/>
          <w:bCs/>
          <w:color w:val="000000"/>
          <w:kern w:val="24"/>
          <w:sz w:val="24"/>
        </w:rPr>
      </w:pPr>
    </w:p>
    <w:p w14:paraId="73BCFE2C" w14:textId="77777777" w:rsidR="000A5344" w:rsidRDefault="00000000">
      <w:pPr>
        <w:jc w:val="center"/>
        <w:rPr>
          <w:b/>
          <w:color w:val="000000"/>
          <w:kern w:val="24"/>
          <w:sz w:val="24"/>
        </w:rPr>
      </w:pPr>
      <w:r>
        <w:rPr>
          <w:rFonts w:hint="eastAsia"/>
          <w:b/>
          <w:noProof/>
          <w:color w:val="000000"/>
          <w:kern w:val="24"/>
          <w:sz w:val="24"/>
        </w:rPr>
        <w:drawing>
          <wp:inline distT="0" distB="0" distL="114300" distR="114300" wp14:anchorId="2CE0EE00" wp14:editId="4C17432D">
            <wp:extent cx="5156200" cy="3599815"/>
            <wp:effectExtent l="0" t="0" r="2540" b="4445"/>
            <wp:docPr id="13" name="图片 13" descr="M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M3-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FE049" w14:textId="77777777" w:rsidR="000A5344" w:rsidRDefault="00000000">
      <w:pPr>
        <w:jc w:val="center"/>
        <w:rPr>
          <w:sz w:val="24"/>
        </w:rPr>
      </w:pPr>
      <w:r>
        <w:rPr>
          <w:b/>
          <w:bCs/>
          <w:sz w:val="24"/>
        </w:rPr>
        <w:t>Figure S</w:t>
      </w:r>
      <w:r>
        <w:rPr>
          <w:rFonts w:hint="eastAsia"/>
          <w:b/>
          <w:bCs/>
          <w:sz w:val="24"/>
        </w:rPr>
        <w:t>3</w:t>
      </w:r>
      <w:r>
        <w:rPr>
          <w:b/>
          <w:bCs/>
          <w:sz w:val="24"/>
        </w:rPr>
        <w:t>.</w:t>
      </w:r>
      <w:r>
        <w:rPr>
          <w:sz w:val="24"/>
        </w:rPr>
        <w:t xml:space="preserve"> </w:t>
      </w:r>
      <w:r>
        <w:rPr>
          <w:sz w:val="24"/>
          <w:vertAlign w:val="superscript"/>
        </w:rPr>
        <w:t>1</w:t>
      </w:r>
      <w:r>
        <w:rPr>
          <w:sz w:val="24"/>
        </w:rPr>
        <w:t xml:space="preserve">H NMR of compound </w:t>
      </w:r>
      <w:r>
        <w:rPr>
          <w:rFonts w:hint="eastAsia"/>
          <w:sz w:val="24"/>
        </w:rPr>
        <w:t>PCeEr</w:t>
      </w:r>
      <w:r>
        <w:rPr>
          <w:sz w:val="24"/>
        </w:rPr>
        <w:t>.</w:t>
      </w:r>
    </w:p>
    <w:p w14:paraId="42FC2590" w14:textId="77777777" w:rsidR="000A5344" w:rsidRDefault="000A5344">
      <w:pPr>
        <w:jc w:val="center"/>
        <w:rPr>
          <w:b/>
          <w:color w:val="000000"/>
          <w:kern w:val="24"/>
          <w:sz w:val="24"/>
        </w:rPr>
      </w:pPr>
    </w:p>
    <w:p w14:paraId="5E39E55E" w14:textId="77777777" w:rsidR="000A5344" w:rsidRDefault="00000000">
      <w:pPr>
        <w:rPr>
          <w:sz w:val="24"/>
        </w:rPr>
      </w:pPr>
      <w:r>
        <w:rPr>
          <w:sz w:val="24"/>
        </w:rPr>
        <w:br w:type="page"/>
      </w:r>
    </w:p>
    <w:p w14:paraId="6E21421A" w14:textId="77777777" w:rsidR="000A5344" w:rsidRDefault="00000000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3378F2A2" wp14:editId="42011029">
            <wp:extent cx="4365625" cy="3239770"/>
            <wp:effectExtent l="0" t="0" r="635" b="6350"/>
            <wp:docPr id="9" name="图片 9" descr="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Graph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6562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1E26C" w14:textId="77777777" w:rsidR="000A5344" w:rsidRDefault="00000000">
      <w:pPr>
        <w:pStyle w:val="TAMainText"/>
        <w:spacing w:after="100" w:line="240" w:lineRule="exact"/>
        <w:ind w:firstLine="0"/>
        <w:rPr>
          <w:rFonts w:ascii="Times New Roman" w:hAnsi="Times New Roman"/>
          <w:kern w:val="2"/>
          <w:szCs w:val="24"/>
          <w:lang w:eastAsia="zh-CN"/>
        </w:rPr>
      </w:pPr>
      <w:r>
        <w:rPr>
          <w:b/>
          <w:bCs/>
        </w:rPr>
        <w:t>Figure S</w:t>
      </w:r>
      <w:r>
        <w:rPr>
          <w:rFonts w:hint="eastAsia"/>
          <w:b/>
          <w:bCs/>
          <w:lang w:eastAsia="zh-CN"/>
        </w:rPr>
        <w:t>4</w:t>
      </w:r>
      <w:r>
        <w:rPr>
          <w:b/>
          <w:bCs/>
        </w:rPr>
        <w:t xml:space="preserve">. </w:t>
      </w:r>
      <w:r>
        <w:rPr>
          <w:rFonts w:ascii="Times New Roman" w:hAnsi="Times New Roman"/>
          <w:kern w:val="2"/>
          <w:szCs w:val="24"/>
          <w:lang w:eastAsia="zh-CN"/>
        </w:rPr>
        <w:t xml:space="preserve">Plots of fluorescent intensity of </w:t>
      </w:r>
      <w:r>
        <w:rPr>
          <w:rFonts w:ascii="Times New Roman" w:hAnsi="Times New Roman" w:hint="eastAsia"/>
          <w:kern w:val="2"/>
          <w:szCs w:val="24"/>
          <w:lang w:eastAsia="zh-CN"/>
        </w:rPr>
        <w:t>PCeEr</w:t>
      </w:r>
      <w:r>
        <w:rPr>
          <w:rFonts w:ascii="Times New Roman" w:hAnsi="Times New Roman"/>
          <w:kern w:val="2"/>
          <w:szCs w:val="24"/>
          <w:lang w:eastAsia="zh-CN"/>
        </w:rPr>
        <w:t xml:space="preserve"> as a function of </w:t>
      </w:r>
      <w:r>
        <w:rPr>
          <w:rFonts w:ascii="Times New Roman" w:hAnsi="Times New Roman" w:hint="eastAsia"/>
          <w:kern w:val="2"/>
          <w:szCs w:val="24"/>
          <w:lang w:eastAsia="zh-CN"/>
        </w:rPr>
        <w:t>CEs</w:t>
      </w:r>
      <w:r>
        <w:rPr>
          <w:rFonts w:ascii="Times New Roman" w:hAnsi="Times New Roman"/>
          <w:kern w:val="2"/>
          <w:szCs w:val="24"/>
          <w:lang w:eastAsia="zh-CN"/>
        </w:rPr>
        <w:t xml:space="preserve"> concentrations.</w:t>
      </w:r>
    </w:p>
    <w:p w14:paraId="36881031" w14:textId="77777777" w:rsidR="000A5344" w:rsidRDefault="000A5344">
      <w:pPr>
        <w:jc w:val="center"/>
      </w:pPr>
    </w:p>
    <w:p w14:paraId="1CE2022B" w14:textId="77777777" w:rsidR="000A5344" w:rsidRDefault="000A5344">
      <w:pPr>
        <w:jc w:val="center"/>
      </w:pPr>
    </w:p>
    <w:p w14:paraId="2579E159" w14:textId="77777777" w:rsidR="000A5344" w:rsidRDefault="00000000">
      <w:pPr>
        <w:jc w:val="center"/>
      </w:pPr>
      <w:r>
        <w:rPr>
          <w:rFonts w:hint="eastAsia"/>
          <w:noProof/>
        </w:rPr>
        <w:drawing>
          <wp:inline distT="0" distB="0" distL="114300" distR="114300" wp14:anchorId="3DD5D088" wp14:editId="4EADD0DD">
            <wp:extent cx="4362450" cy="3239770"/>
            <wp:effectExtent l="0" t="0" r="3810" b="6350"/>
            <wp:docPr id="10" name="图片 10" descr="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Graph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6CFE0" w14:textId="77777777" w:rsidR="000A5344" w:rsidRDefault="00000000">
      <w:pPr>
        <w:pStyle w:val="TAMainText"/>
        <w:spacing w:after="100" w:line="360" w:lineRule="auto"/>
        <w:ind w:firstLine="0"/>
        <w:rPr>
          <w:rFonts w:ascii="Times New Roman" w:hAnsi="Times New Roman"/>
          <w:kern w:val="2"/>
          <w:szCs w:val="24"/>
          <w:lang w:eastAsia="zh-CN"/>
        </w:rPr>
      </w:pPr>
      <w:r>
        <w:rPr>
          <w:b/>
          <w:bCs/>
        </w:rPr>
        <w:t xml:space="preserve">Figure S5. </w:t>
      </w:r>
      <w:r>
        <w:rPr>
          <w:rFonts w:ascii="Times New Roman" w:hAnsi="Times New Roman"/>
          <w:kern w:val="2"/>
          <w:szCs w:val="24"/>
          <w:lang w:eastAsia="zh-CN"/>
        </w:rPr>
        <w:t>Fluorescence intensity (λ</w:t>
      </w:r>
      <w:r>
        <w:rPr>
          <w:rFonts w:ascii="Times New Roman" w:hAnsi="Times New Roman"/>
          <w:kern w:val="2"/>
          <w:szCs w:val="24"/>
          <w:vertAlign w:val="subscript"/>
          <w:lang w:eastAsia="zh-CN"/>
        </w:rPr>
        <w:t>em</w:t>
      </w:r>
      <w:r>
        <w:rPr>
          <w:rFonts w:ascii="Times New Roman" w:hAnsi="Times New Roman"/>
          <w:kern w:val="2"/>
          <w:szCs w:val="24"/>
          <w:lang w:eastAsia="zh-CN"/>
        </w:rPr>
        <w:t xml:space="preserve"> = 52</w:t>
      </w:r>
      <w:r>
        <w:rPr>
          <w:rFonts w:ascii="Times New Roman" w:hAnsi="Times New Roman" w:hint="eastAsia"/>
          <w:kern w:val="2"/>
          <w:szCs w:val="24"/>
          <w:lang w:eastAsia="zh-CN"/>
        </w:rPr>
        <w:t>2</w:t>
      </w:r>
      <w:r>
        <w:rPr>
          <w:rFonts w:ascii="Times New Roman" w:hAnsi="Times New Roman"/>
          <w:kern w:val="2"/>
          <w:szCs w:val="24"/>
          <w:lang w:eastAsia="zh-CN"/>
        </w:rPr>
        <w:t xml:space="preserve"> nm) of </w:t>
      </w:r>
      <w:r>
        <w:rPr>
          <w:rFonts w:ascii="Times New Roman" w:hAnsi="Times New Roman" w:hint="eastAsia"/>
          <w:kern w:val="2"/>
          <w:szCs w:val="24"/>
          <w:lang w:eastAsia="zh-CN"/>
        </w:rPr>
        <w:t>3</w:t>
      </w:r>
      <w:r>
        <w:rPr>
          <w:rFonts w:ascii="Times New Roman" w:hAnsi="Times New Roman"/>
          <w:kern w:val="2"/>
          <w:szCs w:val="24"/>
          <w:lang w:eastAsia="zh-CN"/>
        </w:rPr>
        <w:t xml:space="preserve"> μM </w:t>
      </w:r>
      <w:r>
        <w:rPr>
          <w:rFonts w:ascii="Times New Roman" w:hAnsi="Times New Roman" w:hint="eastAsia"/>
          <w:kern w:val="2"/>
          <w:szCs w:val="24"/>
          <w:lang w:eastAsia="zh-CN"/>
        </w:rPr>
        <w:t>PCeEr</w:t>
      </w:r>
      <w:r>
        <w:rPr>
          <w:rFonts w:ascii="Times New Roman" w:hAnsi="Times New Roman"/>
          <w:kern w:val="2"/>
          <w:szCs w:val="24"/>
          <w:lang w:eastAsia="zh-CN"/>
        </w:rPr>
        <w:t xml:space="preserve"> toward various the putative interferants.</w:t>
      </w:r>
    </w:p>
    <w:p w14:paraId="1921953A" w14:textId="77777777" w:rsidR="000A5344" w:rsidRDefault="000A5344">
      <w:pPr>
        <w:jc w:val="center"/>
      </w:pPr>
    </w:p>
    <w:p w14:paraId="3866852C" w14:textId="77777777" w:rsidR="000A5344" w:rsidRDefault="00000000">
      <w:pPr>
        <w:jc w:val="center"/>
      </w:pPr>
      <w:r>
        <w:rPr>
          <w:rFonts w:hint="eastAsia"/>
          <w:noProof/>
        </w:rPr>
        <w:drawing>
          <wp:inline distT="0" distB="0" distL="114300" distR="114300" wp14:anchorId="7D3297DB" wp14:editId="18F8AA24">
            <wp:extent cx="4258310" cy="3239770"/>
            <wp:effectExtent l="0" t="0" r="1270" b="6350"/>
            <wp:docPr id="11" name="图片 11" descr="Graph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Graph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5831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FBE2D" w14:textId="77777777" w:rsidR="000A5344" w:rsidRDefault="00000000">
      <w:pPr>
        <w:rPr>
          <w:sz w:val="24"/>
        </w:rPr>
      </w:pPr>
      <w:r>
        <w:rPr>
          <w:b/>
          <w:bCs/>
          <w:sz w:val="24"/>
        </w:rPr>
        <w:t>Figure</w:t>
      </w:r>
      <w:r>
        <w:rPr>
          <w:rFonts w:hint="eastAsia"/>
          <w:b/>
          <w:bCs/>
          <w:sz w:val="24"/>
        </w:rPr>
        <w:t xml:space="preserve"> </w:t>
      </w:r>
      <w:r>
        <w:rPr>
          <w:b/>
          <w:bCs/>
          <w:sz w:val="24"/>
        </w:rPr>
        <w:t xml:space="preserve">S6. </w:t>
      </w:r>
      <w:r>
        <w:rPr>
          <w:sz w:val="24"/>
        </w:rPr>
        <w:t xml:space="preserve">Cell viability of </w:t>
      </w:r>
      <w:r>
        <w:rPr>
          <w:rFonts w:hint="eastAsia"/>
          <w:sz w:val="24"/>
        </w:rPr>
        <w:t>PCeEr</w:t>
      </w:r>
      <w:r>
        <w:rPr>
          <w:sz w:val="24"/>
        </w:rPr>
        <w:t xml:space="preserve"> (1.0 μM) at different times in </w:t>
      </w:r>
      <w:r>
        <w:rPr>
          <w:rFonts w:hint="eastAsia"/>
          <w:sz w:val="24"/>
        </w:rPr>
        <w:t>A549</w:t>
      </w:r>
      <w:r>
        <w:rPr>
          <w:sz w:val="24"/>
        </w:rPr>
        <w:t xml:space="preserve"> Cells.</w:t>
      </w:r>
    </w:p>
    <w:p w14:paraId="06FFB259" w14:textId="77777777" w:rsidR="000A5344" w:rsidRDefault="000A5344">
      <w:pPr>
        <w:rPr>
          <w:sz w:val="24"/>
        </w:rPr>
      </w:pPr>
    </w:p>
    <w:p w14:paraId="1A69A653" w14:textId="77777777" w:rsidR="000A5344" w:rsidRDefault="000A5344">
      <w:pPr>
        <w:rPr>
          <w:sz w:val="24"/>
        </w:rPr>
      </w:pPr>
    </w:p>
    <w:p w14:paraId="621E7526" w14:textId="77777777" w:rsidR="000A5344" w:rsidRDefault="000A5344"/>
    <w:p w14:paraId="45811915" w14:textId="77777777" w:rsidR="000A5344" w:rsidRDefault="00000000">
      <w:pPr>
        <w:spacing w:line="360" w:lineRule="auto"/>
        <w:rPr>
          <w:rFonts w:ascii="TimesNewRomanPS-BoldMT" w:hAnsi="TimesNewRomanPS-BoldMT" w:cs="TimesNewRomanPS-BoldMT"/>
          <w:b/>
          <w:bCs/>
          <w:kern w:val="0"/>
          <w:sz w:val="24"/>
        </w:rPr>
      </w:pPr>
      <w:r>
        <w:rPr>
          <w:rFonts w:ascii="TimesNewRomanPS-BoldMT" w:hAnsi="TimesNewRomanPS-BoldMT" w:cs="TimesNewRomanPS-BoldMT"/>
          <w:b/>
          <w:bCs/>
          <w:kern w:val="0"/>
          <w:sz w:val="24"/>
        </w:rPr>
        <w:t>Reference</w:t>
      </w:r>
    </w:p>
    <w:p w14:paraId="04AC1226" w14:textId="77777777" w:rsidR="000A5344" w:rsidRDefault="00000000">
      <w:pPr>
        <w:spacing w:line="360" w:lineRule="auto"/>
        <w:rPr>
          <w:kern w:val="0"/>
          <w:sz w:val="24"/>
        </w:rPr>
      </w:pPr>
      <w:r>
        <w:rPr>
          <w:kern w:val="0"/>
          <w:sz w:val="24"/>
        </w:rPr>
        <w:t>[1] L. Wu, S.-H. Yang, H. Xiong, J.-Q. Yang, J. Guo, W.-C. Yang, et al. Anal Chem,</w:t>
      </w:r>
      <w:r>
        <w:rPr>
          <w:rFonts w:hint="eastAsia"/>
          <w:kern w:val="0"/>
          <w:sz w:val="24"/>
        </w:rPr>
        <w:t xml:space="preserve"> </w:t>
      </w:r>
      <w:r>
        <w:rPr>
          <w:kern w:val="0"/>
          <w:sz w:val="24"/>
        </w:rPr>
        <w:t>201</w:t>
      </w:r>
      <w:r>
        <w:rPr>
          <w:rFonts w:hint="eastAsia"/>
          <w:kern w:val="0"/>
          <w:sz w:val="24"/>
        </w:rPr>
        <w:t>7</w:t>
      </w:r>
      <w:r>
        <w:rPr>
          <w:kern w:val="0"/>
          <w:sz w:val="24"/>
        </w:rPr>
        <w:t xml:space="preserve">, </w:t>
      </w:r>
      <w:r>
        <w:rPr>
          <w:rFonts w:hint="eastAsia"/>
          <w:kern w:val="0"/>
          <w:sz w:val="24"/>
        </w:rPr>
        <w:t>89</w:t>
      </w:r>
      <w:r>
        <w:rPr>
          <w:kern w:val="0"/>
          <w:sz w:val="24"/>
        </w:rPr>
        <w:t>, 3687-3693.</w:t>
      </w:r>
    </w:p>
    <w:p w14:paraId="5840F546" w14:textId="77777777" w:rsidR="000A5344" w:rsidRDefault="000A5344">
      <w:pPr>
        <w:spacing w:line="360" w:lineRule="auto"/>
        <w:rPr>
          <w:sz w:val="24"/>
        </w:rPr>
      </w:pPr>
    </w:p>
    <w:sectPr w:rsidR="000A5344">
      <w:footerReference w:type="even" r:id="rId16"/>
      <w:footerReference w:type="default" r:id="rId17"/>
      <w:pgSz w:w="12240" w:h="15840"/>
      <w:pgMar w:top="1440" w:right="1800" w:bottom="1440" w:left="1800" w:header="708" w:footer="708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D359F7" w14:textId="77777777" w:rsidR="00940923" w:rsidRDefault="00940923">
      <w:r>
        <w:separator/>
      </w:r>
    </w:p>
  </w:endnote>
  <w:endnote w:type="continuationSeparator" w:id="0">
    <w:p w14:paraId="254D0F69" w14:textId="77777777" w:rsidR="00940923" w:rsidRDefault="00940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altName w:val="Microsoft Sans Serif"/>
    <w:charset w:val="00"/>
    <w:family w:val="auto"/>
    <w:pitch w:val="default"/>
    <w:sig w:usb0="00000000" w:usb1="00000000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HJDO B+ Arial MT">
    <w:altName w:val="宋体"/>
    <w:charset w:val="86"/>
    <w:family w:val="auto"/>
    <w:pitch w:val="default"/>
    <w:sig w:usb0="00000000" w:usb1="00000000" w:usb2="00000010" w:usb3="00000000" w:csb0="00040000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-BoldMT">
    <w:altName w:val="Times New Roman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AB5E5D" w14:textId="77777777" w:rsidR="000A5344" w:rsidRDefault="00000000">
    <w:pPr>
      <w:pStyle w:val="a7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6</w:t>
    </w:r>
    <w:r>
      <w:fldChar w:fldCharType="end"/>
    </w:r>
  </w:p>
  <w:p w14:paraId="164FF087" w14:textId="77777777" w:rsidR="000A5344" w:rsidRDefault="000A5344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2DC82F" w14:textId="77777777" w:rsidR="000A5344" w:rsidRDefault="00000000">
    <w:pPr>
      <w:pStyle w:val="a7"/>
      <w:framePr w:wrap="around" w:vAnchor="text" w:hAnchor="margin" w:xAlign="right" w:y="1"/>
      <w:rPr>
        <w:rStyle w:val="af"/>
      </w:rPr>
    </w:pPr>
    <w:r>
      <w:rPr>
        <w:rStyle w:val="af"/>
        <w:rFonts w:hint="eastAsia"/>
      </w:rPr>
      <w:tab/>
      <w:t>S</w:t>
    </w: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25</w:t>
    </w:r>
    <w:r>
      <w:fldChar w:fldCharType="end"/>
    </w:r>
  </w:p>
  <w:p w14:paraId="6165AC28" w14:textId="77777777" w:rsidR="000A5344" w:rsidRDefault="000A5344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563226" w14:textId="77777777" w:rsidR="00940923" w:rsidRDefault="00940923">
      <w:r>
        <w:separator/>
      </w:r>
    </w:p>
  </w:footnote>
  <w:footnote w:type="continuationSeparator" w:id="0">
    <w:p w14:paraId="7E1EAF03" w14:textId="77777777" w:rsidR="00940923" w:rsidRDefault="009409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D34737"/>
    <w:multiLevelType w:val="multilevel"/>
    <w:tmpl w:val="1ED3473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5054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llOWZmZDNkYzAyYjI4Yjg5ZWMzODEwMjc4YmIyNWIifQ=="/>
  </w:docVars>
  <w:rsids>
    <w:rsidRoot w:val="00F5727F"/>
    <w:rsid w:val="000079FA"/>
    <w:rsid w:val="00007E5A"/>
    <w:rsid w:val="000110D9"/>
    <w:rsid w:val="000122CE"/>
    <w:rsid w:val="00013C29"/>
    <w:rsid w:val="000331A7"/>
    <w:rsid w:val="00036FFA"/>
    <w:rsid w:val="00040180"/>
    <w:rsid w:val="000413E1"/>
    <w:rsid w:val="00042593"/>
    <w:rsid w:val="00052C4E"/>
    <w:rsid w:val="00053129"/>
    <w:rsid w:val="000567F7"/>
    <w:rsid w:val="00056F7D"/>
    <w:rsid w:val="0006356B"/>
    <w:rsid w:val="00066058"/>
    <w:rsid w:val="00081DAB"/>
    <w:rsid w:val="0008332F"/>
    <w:rsid w:val="00083943"/>
    <w:rsid w:val="00086946"/>
    <w:rsid w:val="00090C88"/>
    <w:rsid w:val="0009203C"/>
    <w:rsid w:val="00092701"/>
    <w:rsid w:val="000976F1"/>
    <w:rsid w:val="00097793"/>
    <w:rsid w:val="000A5344"/>
    <w:rsid w:val="000B37EA"/>
    <w:rsid w:val="000C13B3"/>
    <w:rsid w:val="000C7C6D"/>
    <w:rsid w:val="000D0194"/>
    <w:rsid w:val="000D02D2"/>
    <w:rsid w:val="000D156D"/>
    <w:rsid w:val="000D2CC4"/>
    <w:rsid w:val="000D5A86"/>
    <w:rsid w:val="000E100E"/>
    <w:rsid w:val="000E4B17"/>
    <w:rsid w:val="000F04B1"/>
    <w:rsid w:val="00104BBD"/>
    <w:rsid w:val="00110160"/>
    <w:rsid w:val="001172BC"/>
    <w:rsid w:val="00134A7D"/>
    <w:rsid w:val="001365C9"/>
    <w:rsid w:val="00144F93"/>
    <w:rsid w:val="0015432F"/>
    <w:rsid w:val="0015793C"/>
    <w:rsid w:val="00171148"/>
    <w:rsid w:val="001714FB"/>
    <w:rsid w:val="00173565"/>
    <w:rsid w:val="00186DE2"/>
    <w:rsid w:val="0018752D"/>
    <w:rsid w:val="00190493"/>
    <w:rsid w:val="001908E7"/>
    <w:rsid w:val="00190CB9"/>
    <w:rsid w:val="00196FEC"/>
    <w:rsid w:val="001A0271"/>
    <w:rsid w:val="001B1238"/>
    <w:rsid w:val="001B70E4"/>
    <w:rsid w:val="001C54E2"/>
    <w:rsid w:val="001C57A5"/>
    <w:rsid w:val="001C6F33"/>
    <w:rsid w:val="001C7889"/>
    <w:rsid w:val="001D6217"/>
    <w:rsid w:val="001D64B3"/>
    <w:rsid w:val="001E1670"/>
    <w:rsid w:val="001F03A2"/>
    <w:rsid w:val="001F0EB2"/>
    <w:rsid w:val="00201996"/>
    <w:rsid w:val="00205CBE"/>
    <w:rsid w:val="0021035D"/>
    <w:rsid w:val="0022599F"/>
    <w:rsid w:val="00236A3A"/>
    <w:rsid w:val="00250C7F"/>
    <w:rsid w:val="00251CC0"/>
    <w:rsid w:val="0026098E"/>
    <w:rsid w:val="00264F89"/>
    <w:rsid w:val="002769FF"/>
    <w:rsid w:val="00280C3C"/>
    <w:rsid w:val="0028520F"/>
    <w:rsid w:val="002A7FE7"/>
    <w:rsid w:val="002B1EBC"/>
    <w:rsid w:val="002B4B54"/>
    <w:rsid w:val="002B7193"/>
    <w:rsid w:val="002D073B"/>
    <w:rsid w:val="002D46FB"/>
    <w:rsid w:val="002E4B10"/>
    <w:rsid w:val="002F0577"/>
    <w:rsid w:val="002F1C2A"/>
    <w:rsid w:val="002F4B75"/>
    <w:rsid w:val="002F7FEC"/>
    <w:rsid w:val="00311A5F"/>
    <w:rsid w:val="003225BB"/>
    <w:rsid w:val="00323C86"/>
    <w:rsid w:val="00324AB8"/>
    <w:rsid w:val="00331A4B"/>
    <w:rsid w:val="00333A9F"/>
    <w:rsid w:val="003352CF"/>
    <w:rsid w:val="003474F5"/>
    <w:rsid w:val="0036577B"/>
    <w:rsid w:val="00366E63"/>
    <w:rsid w:val="00386FA0"/>
    <w:rsid w:val="00396BCD"/>
    <w:rsid w:val="003A02C9"/>
    <w:rsid w:val="003B0A52"/>
    <w:rsid w:val="003C0E2B"/>
    <w:rsid w:val="003C4289"/>
    <w:rsid w:val="003D3762"/>
    <w:rsid w:val="003D4E42"/>
    <w:rsid w:val="003D7B97"/>
    <w:rsid w:val="003E3F1F"/>
    <w:rsid w:val="003F057A"/>
    <w:rsid w:val="003F3756"/>
    <w:rsid w:val="00401B37"/>
    <w:rsid w:val="00415F1F"/>
    <w:rsid w:val="00433D0A"/>
    <w:rsid w:val="00457B25"/>
    <w:rsid w:val="00494D93"/>
    <w:rsid w:val="00495F5A"/>
    <w:rsid w:val="004A43C1"/>
    <w:rsid w:val="004B0EF7"/>
    <w:rsid w:val="004E086E"/>
    <w:rsid w:val="004E1F56"/>
    <w:rsid w:val="004E4D45"/>
    <w:rsid w:val="004E5349"/>
    <w:rsid w:val="004F2414"/>
    <w:rsid w:val="004F467D"/>
    <w:rsid w:val="00510744"/>
    <w:rsid w:val="00517C64"/>
    <w:rsid w:val="00521EA5"/>
    <w:rsid w:val="00523C39"/>
    <w:rsid w:val="0053650D"/>
    <w:rsid w:val="005410A2"/>
    <w:rsid w:val="005434F4"/>
    <w:rsid w:val="00543506"/>
    <w:rsid w:val="0054467F"/>
    <w:rsid w:val="005542A4"/>
    <w:rsid w:val="00556201"/>
    <w:rsid w:val="00556A80"/>
    <w:rsid w:val="00561D66"/>
    <w:rsid w:val="00577E5E"/>
    <w:rsid w:val="00583AD4"/>
    <w:rsid w:val="0059040C"/>
    <w:rsid w:val="00592974"/>
    <w:rsid w:val="005A2ABE"/>
    <w:rsid w:val="005B2E23"/>
    <w:rsid w:val="005C3442"/>
    <w:rsid w:val="005C3A11"/>
    <w:rsid w:val="005D67A9"/>
    <w:rsid w:val="005D75D6"/>
    <w:rsid w:val="005E050E"/>
    <w:rsid w:val="00603C24"/>
    <w:rsid w:val="00621BE7"/>
    <w:rsid w:val="0063195D"/>
    <w:rsid w:val="006340BC"/>
    <w:rsid w:val="00637AEF"/>
    <w:rsid w:val="00637C29"/>
    <w:rsid w:val="006447C8"/>
    <w:rsid w:val="006507BE"/>
    <w:rsid w:val="0066041C"/>
    <w:rsid w:val="006631EF"/>
    <w:rsid w:val="006674C1"/>
    <w:rsid w:val="0067124D"/>
    <w:rsid w:val="00672C46"/>
    <w:rsid w:val="006826CD"/>
    <w:rsid w:val="00682B6D"/>
    <w:rsid w:val="0068467B"/>
    <w:rsid w:val="00685EC5"/>
    <w:rsid w:val="00686D5D"/>
    <w:rsid w:val="006A1DC6"/>
    <w:rsid w:val="006A2B5F"/>
    <w:rsid w:val="006B165E"/>
    <w:rsid w:val="006B2A3E"/>
    <w:rsid w:val="006C4F98"/>
    <w:rsid w:val="006D4960"/>
    <w:rsid w:val="006E7422"/>
    <w:rsid w:val="006F0508"/>
    <w:rsid w:val="00707059"/>
    <w:rsid w:val="007162B8"/>
    <w:rsid w:val="00721A98"/>
    <w:rsid w:val="00733C7C"/>
    <w:rsid w:val="00737C26"/>
    <w:rsid w:val="00740E32"/>
    <w:rsid w:val="00750558"/>
    <w:rsid w:val="00751A89"/>
    <w:rsid w:val="00764280"/>
    <w:rsid w:val="00770F1D"/>
    <w:rsid w:val="0077142B"/>
    <w:rsid w:val="00772979"/>
    <w:rsid w:val="00782CC0"/>
    <w:rsid w:val="00786A26"/>
    <w:rsid w:val="007A67E5"/>
    <w:rsid w:val="007B2433"/>
    <w:rsid w:val="007B739F"/>
    <w:rsid w:val="007C241C"/>
    <w:rsid w:val="007C33E1"/>
    <w:rsid w:val="007C38E7"/>
    <w:rsid w:val="007D2E79"/>
    <w:rsid w:val="007D3659"/>
    <w:rsid w:val="007D49DA"/>
    <w:rsid w:val="007D7204"/>
    <w:rsid w:val="007D77F4"/>
    <w:rsid w:val="007E3960"/>
    <w:rsid w:val="007E6775"/>
    <w:rsid w:val="007F22BA"/>
    <w:rsid w:val="007F26D1"/>
    <w:rsid w:val="007F3841"/>
    <w:rsid w:val="007F6150"/>
    <w:rsid w:val="00802887"/>
    <w:rsid w:val="00803817"/>
    <w:rsid w:val="00805B3F"/>
    <w:rsid w:val="008135DA"/>
    <w:rsid w:val="00813B25"/>
    <w:rsid w:val="0082130A"/>
    <w:rsid w:val="008269B6"/>
    <w:rsid w:val="00827161"/>
    <w:rsid w:val="008313DD"/>
    <w:rsid w:val="00834102"/>
    <w:rsid w:val="008343BB"/>
    <w:rsid w:val="00834EDD"/>
    <w:rsid w:val="00835DD2"/>
    <w:rsid w:val="00837FA6"/>
    <w:rsid w:val="008538BD"/>
    <w:rsid w:val="00853FB0"/>
    <w:rsid w:val="0085404A"/>
    <w:rsid w:val="00854A9C"/>
    <w:rsid w:val="008610DE"/>
    <w:rsid w:val="00862696"/>
    <w:rsid w:val="0086565A"/>
    <w:rsid w:val="0087366F"/>
    <w:rsid w:val="00877ED2"/>
    <w:rsid w:val="00883B8C"/>
    <w:rsid w:val="00891B1E"/>
    <w:rsid w:val="00892087"/>
    <w:rsid w:val="008A4142"/>
    <w:rsid w:val="008A69D4"/>
    <w:rsid w:val="008A70F2"/>
    <w:rsid w:val="008C056C"/>
    <w:rsid w:val="008C0D23"/>
    <w:rsid w:val="008C7093"/>
    <w:rsid w:val="008D1A17"/>
    <w:rsid w:val="008D61BF"/>
    <w:rsid w:val="008E0C39"/>
    <w:rsid w:val="008E7E15"/>
    <w:rsid w:val="008F1479"/>
    <w:rsid w:val="008F303A"/>
    <w:rsid w:val="009039FC"/>
    <w:rsid w:val="00904D85"/>
    <w:rsid w:val="00905A14"/>
    <w:rsid w:val="009063A1"/>
    <w:rsid w:val="0091161D"/>
    <w:rsid w:val="00914B3E"/>
    <w:rsid w:val="00914FBA"/>
    <w:rsid w:val="00915FCF"/>
    <w:rsid w:val="009170FB"/>
    <w:rsid w:val="00921A51"/>
    <w:rsid w:val="00940923"/>
    <w:rsid w:val="00942AD2"/>
    <w:rsid w:val="00956B82"/>
    <w:rsid w:val="00962D92"/>
    <w:rsid w:val="009639EF"/>
    <w:rsid w:val="0096485E"/>
    <w:rsid w:val="00964CC5"/>
    <w:rsid w:val="00967D9D"/>
    <w:rsid w:val="0097380B"/>
    <w:rsid w:val="009741AC"/>
    <w:rsid w:val="009751F0"/>
    <w:rsid w:val="009811DB"/>
    <w:rsid w:val="00982530"/>
    <w:rsid w:val="0099586E"/>
    <w:rsid w:val="009B6684"/>
    <w:rsid w:val="009C14B8"/>
    <w:rsid w:val="009D4BAE"/>
    <w:rsid w:val="009D7C82"/>
    <w:rsid w:val="009E53D7"/>
    <w:rsid w:val="009F1A0C"/>
    <w:rsid w:val="009F46C9"/>
    <w:rsid w:val="00A128E8"/>
    <w:rsid w:val="00A170E1"/>
    <w:rsid w:val="00A17EDD"/>
    <w:rsid w:val="00A37211"/>
    <w:rsid w:val="00A449A0"/>
    <w:rsid w:val="00A50613"/>
    <w:rsid w:val="00A526F0"/>
    <w:rsid w:val="00A600FC"/>
    <w:rsid w:val="00A72C81"/>
    <w:rsid w:val="00A80D45"/>
    <w:rsid w:val="00A827DF"/>
    <w:rsid w:val="00A91E18"/>
    <w:rsid w:val="00A93605"/>
    <w:rsid w:val="00A93D74"/>
    <w:rsid w:val="00A94B23"/>
    <w:rsid w:val="00A94B61"/>
    <w:rsid w:val="00A96C5A"/>
    <w:rsid w:val="00AA2DB5"/>
    <w:rsid w:val="00AA3538"/>
    <w:rsid w:val="00AA520C"/>
    <w:rsid w:val="00AA61E8"/>
    <w:rsid w:val="00AB43CD"/>
    <w:rsid w:val="00AC5C88"/>
    <w:rsid w:val="00AD0B62"/>
    <w:rsid w:val="00AD4150"/>
    <w:rsid w:val="00AE00D2"/>
    <w:rsid w:val="00B148E8"/>
    <w:rsid w:val="00B20780"/>
    <w:rsid w:val="00B24027"/>
    <w:rsid w:val="00B26CD3"/>
    <w:rsid w:val="00B56585"/>
    <w:rsid w:val="00B603A6"/>
    <w:rsid w:val="00B633FE"/>
    <w:rsid w:val="00B65DD7"/>
    <w:rsid w:val="00B67C50"/>
    <w:rsid w:val="00B70C7E"/>
    <w:rsid w:val="00B770DC"/>
    <w:rsid w:val="00B80FBF"/>
    <w:rsid w:val="00B87135"/>
    <w:rsid w:val="00B8759D"/>
    <w:rsid w:val="00B94E07"/>
    <w:rsid w:val="00BA683C"/>
    <w:rsid w:val="00BA7141"/>
    <w:rsid w:val="00BC0F38"/>
    <w:rsid w:val="00BC129C"/>
    <w:rsid w:val="00BC1E53"/>
    <w:rsid w:val="00BC7F78"/>
    <w:rsid w:val="00BD0A7E"/>
    <w:rsid w:val="00BD4BF0"/>
    <w:rsid w:val="00BE206E"/>
    <w:rsid w:val="00BF248C"/>
    <w:rsid w:val="00C00C13"/>
    <w:rsid w:val="00C13B51"/>
    <w:rsid w:val="00C3031E"/>
    <w:rsid w:val="00C41B99"/>
    <w:rsid w:val="00C63578"/>
    <w:rsid w:val="00C64C6E"/>
    <w:rsid w:val="00C704E8"/>
    <w:rsid w:val="00C71365"/>
    <w:rsid w:val="00C81433"/>
    <w:rsid w:val="00C81824"/>
    <w:rsid w:val="00C86003"/>
    <w:rsid w:val="00C92E91"/>
    <w:rsid w:val="00C956ED"/>
    <w:rsid w:val="00CA3504"/>
    <w:rsid w:val="00CA717E"/>
    <w:rsid w:val="00CB6643"/>
    <w:rsid w:val="00CD12E2"/>
    <w:rsid w:val="00CD48E7"/>
    <w:rsid w:val="00CD6CF9"/>
    <w:rsid w:val="00CE023E"/>
    <w:rsid w:val="00CE7813"/>
    <w:rsid w:val="00CF215A"/>
    <w:rsid w:val="00D0132C"/>
    <w:rsid w:val="00D0371E"/>
    <w:rsid w:val="00D05582"/>
    <w:rsid w:val="00D12D4E"/>
    <w:rsid w:val="00D14C1D"/>
    <w:rsid w:val="00D22FFC"/>
    <w:rsid w:val="00D230AA"/>
    <w:rsid w:val="00D27814"/>
    <w:rsid w:val="00D47312"/>
    <w:rsid w:val="00D623C7"/>
    <w:rsid w:val="00D641FA"/>
    <w:rsid w:val="00D65B2F"/>
    <w:rsid w:val="00D672AB"/>
    <w:rsid w:val="00D67A49"/>
    <w:rsid w:val="00D83BA7"/>
    <w:rsid w:val="00D92BE9"/>
    <w:rsid w:val="00D93BCB"/>
    <w:rsid w:val="00D97A27"/>
    <w:rsid w:val="00DA7738"/>
    <w:rsid w:val="00DC0C6F"/>
    <w:rsid w:val="00DC338A"/>
    <w:rsid w:val="00DD1A5C"/>
    <w:rsid w:val="00DD71A9"/>
    <w:rsid w:val="00DF031B"/>
    <w:rsid w:val="00DF2188"/>
    <w:rsid w:val="00E0049A"/>
    <w:rsid w:val="00E12E42"/>
    <w:rsid w:val="00E3078A"/>
    <w:rsid w:val="00E36063"/>
    <w:rsid w:val="00E36551"/>
    <w:rsid w:val="00E36789"/>
    <w:rsid w:val="00E372E6"/>
    <w:rsid w:val="00E43784"/>
    <w:rsid w:val="00E44082"/>
    <w:rsid w:val="00E474DA"/>
    <w:rsid w:val="00E52613"/>
    <w:rsid w:val="00E5401C"/>
    <w:rsid w:val="00E54394"/>
    <w:rsid w:val="00E543E1"/>
    <w:rsid w:val="00E54CA9"/>
    <w:rsid w:val="00E57998"/>
    <w:rsid w:val="00E62776"/>
    <w:rsid w:val="00E70461"/>
    <w:rsid w:val="00E71D23"/>
    <w:rsid w:val="00E72E33"/>
    <w:rsid w:val="00E732BD"/>
    <w:rsid w:val="00E73941"/>
    <w:rsid w:val="00E7441E"/>
    <w:rsid w:val="00E74B2B"/>
    <w:rsid w:val="00E7512A"/>
    <w:rsid w:val="00E91F93"/>
    <w:rsid w:val="00EA3350"/>
    <w:rsid w:val="00EB0898"/>
    <w:rsid w:val="00EB6A17"/>
    <w:rsid w:val="00EC1C6E"/>
    <w:rsid w:val="00ED1F31"/>
    <w:rsid w:val="00ED419B"/>
    <w:rsid w:val="00ED7A75"/>
    <w:rsid w:val="00EE0D20"/>
    <w:rsid w:val="00EE3B44"/>
    <w:rsid w:val="00EE637A"/>
    <w:rsid w:val="00EE7434"/>
    <w:rsid w:val="00EF0E97"/>
    <w:rsid w:val="00EF2DF5"/>
    <w:rsid w:val="00F022A9"/>
    <w:rsid w:val="00F04123"/>
    <w:rsid w:val="00F079C3"/>
    <w:rsid w:val="00F10AB6"/>
    <w:rsid w:val="00F13469"/>
    <w:rsid w:val="00F17D39"/>
    <w:rsid w:val="00F20B1C"/>
    <w:rsid w:val="00F2250B"/>
    <w:rsid w:val="00F26562"/>
    <w:rsid w:val="00F273CE"/>
    <w:rsid w:val="00F33D0A"/>
    <w:rsid w:val="00F361D2"/>
    <w:rsid w:val="00F374CD"/>
    <w:rsid w:val="00F40E3A"/>
    <w:rsid w:val="00F47143"/>
    <w:rsid w:val="00F5727F"/>
    <w:rsid w:val="00F65402"/>
    <w:rsid w:val="00FA1E30"/>
    <w:rsid w:val="00FB08E7"/>
    <w:rsid w:val="00FB1C4F"/>
    <w:rsid w:val="00FB1EC4"/>
    <w:rsid w:val="00FB5635"/>
    <w:rsid w:val="00FC4DB9"/>
    <w:rsid w:val="00FE2AE2"/>
    <w:rsid w:val="00FE59B1"/>
    <w:rsid w:val="015D4DE2"/>
    <w:rsid w:val="039C2178"/>
    <w:rsid w:val="04021749"/>
    <w:rsid w:val="044E302F"/>
    <w:rsid w:val="054E09BE"/>
    <w:rsid w:val="07BE3841"/>
    <w:rsid w:val="084E1401"/>
    <w:rsid w:val="0906705B"/>
    <w:rsid w:val="092E4D8E"/>
    <w:rsid w:val="0AA03A6A"/>
    <w:rsid w:val="0ADE1842"/>
    <w:rsid w:val="0AED79CA"/>
    <w:rsid w:val="0B3C7C36"/>
    <w:rsid w:val="0B424CAC"/>
    <w:rsid w:val="0B732F2C"/>
    <w:rsid w:val="0C6C62F9"/>
    <w:rsid w:val="0C882A07"/>
    <w:rsid w:val="0C8A204E"/>
    <w:rsid w:val="0E490B08"/>
    <w:rsid w:val="0EB126E9"/>
    <w:rsid w:val="103D1D8A"/>
    <w:rsid w:val="10C773F2"/>
    <w:rsid w:val="1163374C"/>
    <w:rsid w:val="11A32E2F"/>
    <w:rsid w:val="13420EB1"/>
    <w:rsid w:val="14B51486"/>
    <w:rsid w:val="14F11B56"/>
    <w:rsid w:val="15B30C54"/>
    <w:rsid w:val="185A2039"/>
    <w:rsid w:val="1B6737D3"/>
    <w:rsid w:val="1C6C5EA1"/>
    <w:rsid w:val="1FA0156E"/>
    <w:rsid w:val="20562D59"/>
    <w:rsid w:val="20A7394C"/>
    <w:rsid w:val="20F91AD4"/>
    <w:rsid w:val="21EB40C4"/>
    <w:rsid w:val="22D067EE"/>
    <w:rsid w:val="25EC3BAF"/>
    <w:rsid w:val="262E5F76"/>
    <w:rsid w:val="27B34984"/>
    <w:rsid w:val="29327F0C"/>
    <w:rsid w:val="2D7C3A6A"/>
    <w:rsid w:val="2DCE2518"/>
    <w:rsid w:val="2E5A0250"/>
    <w:rsid w:val="2EA81517"/>
    <w:rsid w:val="2F8F1814"/>
    <w:rsid w:val="3075311F"/>
    <w:rsid w:val="30F85AFE"/>
    <w:rsid w:val="32F708AC"/>
    <w:rsid w:val="35DC2AF9"/>
    <w:rsid w:val="36CE3589"/>
    <w:rsid w:val="37692071"/>
    <w:rsid w:val="38CD7870"/>
    <w:rsid w:val="38DB04A6"/>
    <w:rsid w:val="390C1514"/>
    <w:rsid w:val="3A5C534F"/>
    <w:rsid w:val="3C54321E"/>
    <w:rsid w:val="3CAC4933"/>
    <w:rsid w:val="3F664BBE"/>
    <w:rsid w:val="40020BBF"/>
    <w:rsid w:val="40D914A8"/>
    <w:rsid w:val="42972BCC"/>
    <w:rsid w:val="433B2363"/>
    <w:rsid w:val="440F6F36"/>
    <w:rsid w:val="45637592"/>
    <w:rsid w:val="46E26177"/>
    <w:rsid w:val="47525CFC"/>
    <w:rsid w:val="47F22E4F"/>
    <w:rsid w:val="4A0D148A"/>
    <w:rsid w:val="4A3955BE"/>
    <w:rsid w:val="51290117"/>
    <w:rsid w:val="53B62265"/>
    <w:rsid w:val="53F1045F"/>
    <w:rsid w:val="5623455D"/>
    <w:rsid w:val="5651762B"/>
    <w:rsid w:val="57A82158"/>
    <w:rsid w:val="58160494"/>
    <w:rsid w:val="58AF38D6"/>
    <w:rsid w:val="59533A85"/>
    <w:rsid w:val="5AEB20AC"/>
    <w:rsid w:val="5BEA4111"/>
    <w:rsid w:val="5D0200D7"/>
    <w:rsid w:val="5EF77271"/>
    <w:rsid w:val="5EFA28BD"/>
    <w:rsid w:val="5FB93BEE"/>
    <w:rsid w:val="6171498D"/>
    <w:rsid w:val="61FA211A"/>
    <w:rsid w:val="62E33669"/>
    <w:rsid w:val="65362594"/>
    <w:rsid w:val="67A535E2"/>
    <w:rsid w:val="68D14CE6"/>
    <w:rsid w:val="68F359C6"/>
    <w:rsid w:val="6BFF59B7"/>
    <w:rsid w:val="6DCE5641"/>
    <w:rsid w:val="6EFF038A"/>
    <w:rsid w:val="701B2936"/>
    <w:rsid w:val="7189184A"/>
    <w:rsid w:val="723E08BB"/>
    <w:rsid w:val="72763E75"/>
    <w:rsid w:val="76685F07"/>
    <w:rsid w:val="77035204"/>
    <w:rsid w:val="776D4475"/>
    <w:rsid w:val="78291561"/>
    <w:rsid w:val="79293022"/>
    <w:rsid w:val="7A843E7B"/>
    <w:rsid w:val="7CBB0E1F"/>
    <w:rsid w:val="7D0139C4"/>
    <w:rsid w:val="7ED14F91"/>
    <w:rsid w:val="7F1A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2D509C"/>
  <w15:docId w15:val="{22EDFD1B-2A76-4DE2-AE0A-400567497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qFormat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pPr>
      <w:shd w:val="clear" w:color="auto" w:fill="000080"/>
    </w:pPr>
  </w:style>
  <w:style w:type="paragraph" w:styleId="a5">
    <w:name w:val="Balloon Text"/>
    <w:basedOn w:val="a"/>
    <w:link w:val="a6"/>
    <w:uiPriority w:val="99"/>
    <w:unhideWhenUsed/>
    <w:qFormat/>
    <w:rPr>
      <w:rFonts w:ascii="Lucida Grande" w:hAnsi="Lucida Grande" w:cs="Lucida Grande"/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semiHidden/>
    <w:qFormat/>
    <w:pPr>
      <w:snapToGrid w:val="0"/>
      <w:jc w:val="left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table" w:styleId="ae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qFormat/>
    <w:rPr>
      <w:rFonts w:ascii="Times New Roman" w:hint="default"/>
    </w:rPr>
  </w:style>
  <w:style w:type="character" w:styleId="af0">
    <w:name w:val="Emphasis"/>
    <w:qFormat/>
    <w:rPr>
      <w:i/>
      <w:iCs/>
    </w:rPr>
  </w:style>
  <w:style w:type="character" w:styleId="af1">
    <w:name w:val="Hyperlink"/>
    <w:uiPriority w:val="99"/>
    <w:qFormat/>
    <w:rPr>
      <w:color w:val="0000FF"/>
      <w:u w:val="single"/>
    </w:rPr>
  </w:style>
  <w:style w:type="paragraph" w:customStyle="1" w:styleId="Title1">
    <w:name w:val="Title1"/>
    <w:basedOn w:val="a"/>
    <w:next w:val="a"/>
    <w:qFormat/>
    <w:pPr>
      <w:widowControl/>
      <w:spacing w:before="230" w:after="230" w:line="300" w:lineRule="exact"/>
      <w:jc w:val="center"/>
    </w:pPr>
    <w:rPr>
      <w:rFonts w:eastAsia="MS Mincho"/>
      <w:b/>
      <w:kern w:val="0"/>
      <w:sz w:val="28"/>
      <w:szCs w:val="28"/>
      <w:lang w:eastAsia="ja-JP"/>
    </w:rPr>
  </w:style>
  <w:style w:type="paragraph" w:customStyle="1" w:styleId="08ArticleText">
    <w:name w:val="08 Article Text"/>
    <w:qFormat/>
    <w:pPr>
      <w:widowControl w:val="0"/>
      <w:tabs>
        <w:tab w:val="left" w:pos="198"/>
      </w:tabs>
      <w:spacing w:line="230" w:lineRule="exact"/>
      <w:jc w:val="both"/>
    </w:pPr>
    <w:rPr>
      <w:spacing w:val="4"/>
      <w:sz w:val="18"/>
      <w:szCs w:val="18"/>
    </w:rPr>
  </w:style>
  <w:style w:type="paragraph" w:customStyle="1" w:styleId="VDTableTitle">
    <w:name w:val="VD_Table_Title"/>
    <w:basedOn w:val="a"/>
    <w:next w:val="a"/>
    <w:qFormat/>
    <w:pPr>
      <w:spacing w:line="480" w:lineRule="auto"/>
    </w:pPr>
  </w:style>
  <w:style w:type="paragraph" w:customStyle="1" w:styleId="ExperimentalSection">
    <w:name w:val="ExperimentalSection"/>
    <w:basedOn w:val="a"/>
    <w:qFormat/>
    <w:pPr>
      <w:widowControl/>
      <w:spacing w:after="240" w:line="360" w:lineRule="auto"/>
    </w:pPr>
    <w:rPr>
      <w:kern w:val="0"/>
      <w:sz w:val="24"/>
    </w:rPr>
  </w:style>
  <w:style w:type="paragraph" w:customStyle="1" w:styleId="BCAuthorAddress">
    <w:name w:val="BC_Author_Address"/>
    <w:next w:val="a"/>
    <w:qFormat/>
    <w:pPr>
      <w:spacing w:after="120" w:line="240" w:lineRule="exact"/>
      <w:ind w:right="3024"/>
    </w:pPr>
    <w:rPr>
      <w:rFonts w:ascii="Times" w:hAnsi="Times"/>
      <w:i/>
      <w:lang w:eastAsia="en-US"/>
    </w:rPr>
  </w:style>
  <w:style w:type="paragraph" w:customStyle="1" w:styleId="Authors">
    <w:name w:val="Authors"/>
    <w:basedOn w:val="a"/>
    <w:qFormat/>
    <w:pPr>
      <w:widowControl/>
      <w:spacing w:before="240" w:after="240" w:line="260" w:lineRule="exact"/>
      <w:jc w:val="left"/>
    </w:pPr>
    <w:rPr>
      <w:rFonts w:ascii="Arial" w:eastAsia="MS Mincho" w:hAnsi="Arial"/>
      <w:kern w:val="0"/>
      <w:sz w:val="24"/>
      <w:lang w:eastAsia="ja-JP"/>
    </w:rPr>
  </w:style>
  <w:style w:type="paragraph" w:customStyle="1" w:styleId="Abstract">
    <w:name w:val="Abstract"/>
    <w:basedOn w:val="a"/>
    <w:qFormat/>
    <w:pPr>
      <w:widowControl/>
      <w:spacing w:line="220" w:lineRule="exact"/>
    </w:pPr>
    <w:rPr>
      <w:rFonts w:ascii="Arial" w:eastAsia="MS Mincho" w:hAnsi="Arial"/>
      <w:kern w:val="0"/>
      <w:sz w:val="17"/>
      <w:szCs w:val="20"/>
      <w:lang w:eastAsia="ja-JP"/>
    </w:rPr>
  </w:style>
  <w:style w:type="paragraph" w:customStyle="1" w:styleId="FigureCaption">
    <w:name w:val="FigureCaption"/>
    <w:basedOn w:val="a"/>
    <w:link w:val="FigureCaptionChar"/>
    <w:qFormat/>
    <w:pPr>
      <w:widowControl/>
      <w:spacing w:before="230" w:after="460" w:line="180" w:lineRule="exact"/>
    </w:pPr>
    <w:rPr>
      <w:rFonts w:eastAsia="MS Mincho"/>
      <w:kern w:val="0"/>
      <w:sz w:val="16"/>
      <w:szCs w:val="14"/>
      <w:lang w:eastAsia="ja-JP"/>
    </w:rPr>
  </w:style>
  <w:style w:type="paragraph" w:customStyle="1" w:styleId="TAMainText">
    <w:name w:val="TA_Main_Text"/>
    <w:basedOn w:val="a"/>
    <w:link w:val="TAMainTextChar"/>
    <w:qFormat/>
    <w:pPr>
      <w:widowControl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paragraph" w:customStyle="1" w:styleId="BDAbstract">
    <w:name w:val="BD_Abstract"/>
    <w:basedOn w:val="a"/>
    <w:next w:val="TAMainText"/>
    <w:qFormat/>
    <w:pPr>
      <w:spacing w:before="360" w:after="360" w:line="480" w:lineRule="auto"/>
    </w:pPr>
  </w:style>
  <w:style w:type="paragraph" w:customStyle="1" w:styleId="AIReceivedDate">
    <w:name w:val="AI_Received_Date"/>
    <w:basedOn w:val="a"/>
    <w:next w:val="BDAbstract"/>
    <w:qFormat/>
    <w:pPr>
      <w:spacing w:after="240" w:line="480" w:lineRule="auto"/>
    </w:pPr>
    <w:rPr>
      <w:b/>
    </w:rPr>
  </w:style>
  <w:style w:type="paragraph" w:customStyle="1" w:styleId="BBAuthorName">
    <w:name w:val="BB_Author_Name"/>
    <w:basedOn w:val="a"/>
    <w:next w:val="BCAuthorAddress"/>
    <w:qFormat/>
    <w:pPr>
      <w:spacing w:after="240" w:line="240" w:lineRule="exact"/>
      <w:ind w:right="3024"/>
    </w:pPr>
    <w:rPr>
      <w:rFonts w:ascii="Helvetica" w:hAnsi="Helvetica"/>
      <w:b/>
      <w:sz w:val="22"/>
      <w:lang w:eastAsia="en-US"/>
    </w:rPr>
  </w:style>
  <w:style w:type="paragraph" w:customStyle="1" w:styleId="BATitle">
    <w:name w:val="BA_Title"/>
    <w:basedOn w:val="a"/>
    <w:qFormat/>
    <w:pPr>
      <w:spacing w:before="720" w:after="240" w:line="480" w:lineRule="exact"/>
      <w:ind w:right="3024"/>
    </w:pPr>
    <w:rPr>
      <w:rFonts w:ascii="Helvetica" w:hAnsi="Helvetica"/>
      <w:b/>
      <w:sz w:val="44"/>
      <w:lang w:eastAsia="en-US"/>
    </w:rPr>
  </w:style>
  <w:style w:type="paragraph" w:customStyle="1" w:styleId="VAFigureCaption">
    <w:name w:val="VA_Figure_Caption"/>
    <w:basedOn w:val="a"/>
    <w:next w:val="a"/>
    <w:qFormat/>
    <w:pPr>
      <w:spacing w:before="240" w:line="200" w:lineRule="exact"/>
    </w:pPr>
    <w:rPr>
      <w:rFonts w:ascii="Times" w:hAnsi="Times"/>
      <w:sz w:val="18"/>
      <w:lang w:eastAsia="en-US"/>
    </w:rPr>
  </w:style>
  <w:style w:type="paragraph" w:customStyle="1" w:styleId="HExperimentalSection">
    <w:name w:val="HExperimental_Section"/>
    <w:basedOn w:val="a"/>
    <w:qFormat/>
    <w:pPr>
      <w:widowControl/>
      <w:spacing w:before="460" w:after="230" w:line="230" w:lineRule="atLeast"/>
      <w:jc w:val="center"/>
      <w:outlineLvl w:val="0"/>
    </w:pPr>
    <w:rPr>
      <w:rFonts w:eastAsia="MS Mincho"/>
      <w:b/>
      <w:kern w:val="0"/>
      <w:sz w:val="32"/>
      <w:szCs w:val="32"/>
      <w:lang w:eastAsia="ja-JP"/>
    </w:rPr>
  </w:style>
  <w:style w:type="paragraph" w:customStyle="1" w:styleId="H1">
    <w:name w:val="H1"/>
    <w:basedOn w:val="a"/>
    <w:qFormat/>
    <w:pPr>
      <w:widowControl/>
      <w:spacing w:before="360" w:after="230" w:line="240" w:lineRule="exact"/>
      <w:jc w:val="left"/>
    </w:pPr>
    <w:rPr>
      <w:rFonts w:eastAsia="MS Mincho"/>
      <w:b/>
      <w:kern w:val="0"/>
      <w:sz w:val="22"/>
      <w:lang w:eastAsia="ja-JP"/>
    </w:rPr>
  </w:style>
  <w:style w:type="paragraph" w:customStyle="1" w:styleId="BIEmailAddress">
    <w:name w:val="BI_Email_Address"/>
    <w:basedOn w:val="a"/>
    <w:next w:val="AIReceivedDate"/>
    <w:qFormat/>
    <w:pPr>
      <w:spacing w:line="480" w:lineRule="auto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OHJDO B+ Arial MT" w:eastAsia="OHJDO B+ Arial MT" w:cs="OHJDO B+ Arial MT"/>
      <w:color w:val="000000"/>
      <w:sz w:val="24"/>
      <w:szCs w:val="24"/>
    </w:rPr>
  </w:style>
  <w:style w:type="paragraph" w:customStyle="1" w:styleId="Adress">
    <w:name w:val="Adress"/>
    <w:basedOn w:val="ab"/>
    <w:qFormat/>
    <w:pPr>
      <w:widowControl/>
      <w:snapToGrid/>
      <w:spacing w:before="230" w:line="180" w:lineRule="exact"/>
      <w:ind w:left="425" w:hanging="425"/>
    </w:pPr>
    <w:rPr>
      <w:rFonts w:ascii="Arial" w:eastAsia="MS Mincho" w:hAnsi="Arial"/>
      <w:i/>
      <w:kern w:val="0"/>
      <w:sz w:val="14"/>
      <w:szCs w:val="14"/>
      <w:lang w:eastAsia="ja-JP"/>
    </w:rPr>
  </w:style>
  <w:style w:type="paragraph" w:customStyle="1" w:styleId="volissue">
    <w:name w:val="volissue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otnote">
    <w:name w:val="Footnote"/>
    <w:basedOn w:val="Adress"/>
    <w:qFormat/>
    <w:pPr>
      <w:spacing w:before="120"/>
    </w:p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sz w:val="20"/>
    </w:rPr>
  </w:style>
  <w:style w:type="paragraph" w:customStyle="1" w:styleId="EndNoteBibliography">
    <w:name w:val="EndNote Bibliography"/>
    <w:basedOn w:val="a"/>
    <w:link w:val="EndNoteBibliographyChar"/>
    <w:qFormat/>
    <w:rPr>
      <w:sz w:val="20"/>
    </w:rPr>
  </w:style>
  <w:style w:type="character" w:customStyle="1" w:styleId="TAMainTextChar">
    <w:name w:val="TA_Main_Text Char"/>
    <w:link w:val="TAMainText"/>
    <w:qFormat/>
    <w:rPr>
      <w:rFonts w:ascii="Times" w:eastAsia="宋体" w:hAnsi="Times"/>
      <w:sz w:val="24"/>
      <w:lang w:eastAsia="en-US"/>
    </w:rPr>
  </w:style>
  <w:style w:type="character" w:customStyle="1" w:styleId="apple-converted-space">
    <w:name w:val="apple-converted-space"/>
    <w:basedOn w:val="a0"/>
    <w:qFormat/>
  </w:style>
  <w:style w:type="character" w:customStyle="1" w:styleId="FigureCaptionChar">
    <w:name w:val="FigureCaption Char"/>
    <w:link w:val="FigureCaption"/>
    <w:qFormat/>
    <w:rPr>
      <w:rFonts w:eastAsia="MS Mincho"/>
      <w:sz w:val="16"/>
      <w:szCs w:val="14"/>
      <w:lang w:eastAsia="ja-JP"/>
    </w:rPr>
  </w:style>
  <w:style w:type="character" w:customStyle="1" w:styleId="aa">
    <w:name w:val="页眉 字符"/>
    <w:basedOn w:val="a0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c">
    <w:name w:val="脚注文本 字符"/>
    <w:basedOn w:val="a0"/>
    <w:link w:val="ab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文档结构图 字符"/>
    <w:basedOn w:val="a0"/>
    <w:link w:val="a3"/>
    <w:semiHidden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Times New Roman" w:eastAsia="宋体" w:hAnsi="Times New Roman" w:cs="Times New Roman"/>
      <w:kern w:val="2"/>
      <w:sz w:val="20"/>
      <w:szCs w:val="24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Times New Roman" w:eastAsia="宋体" w:hAnsi="Times New Roman" w:cs="Times New Roman"/>
      <w:kern w:val="2"/>
      <w:sz w:val="20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Lucida Grande" w:eastAsia="宋体" w:hAnsi="Lucida Grande" w:cs="Lucida Grande"/>
      <w:kern w:val="2"/>
      <w:sz w:val="18"/>
      <w:szCs w:val="18"/>
    </w:rPr>
  </w:style>
  <w:style w:type="paragraph" w:customStyle="1" w:styleId="StyleFACorrespondingAuthorFootnote7pt">
    <w:name w:val="Style FA_Corresponding_Author_Footnote + 7 pt"/>
    <w:basedOn w:val="a"/>
    <w:next w:val="a"/>
    <w:qFormat/>
    <w:pPr>
      <w:jc w:val="left"/>
    </w:pPr>
    <w:rPr>
      <w:rFonts w:ascii="Arno Pro" w:eastAsia="微软雅黑" w:hAnsi="Arno Pro"/>
      <w:kern w:val="2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jun3622849@163.com," TargetMode="External"/><Relationship Id="rId13" Type="http://schemas.openxmlformats.org/officeDocument/2006/relationships/image" Target="media/image4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AFA7E4-90FE-408D-9DDC-B0D248B14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488</Words>
  <Characters>2784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 for</dc:title>
  <dc:creator>Wayne Xu</dc:creator>
  <cp:lastModifiedBy>军 刘</cp:lastModifiedBy>
  <cp:revision>345</cp:revision>
  <dcterms:created xsi:type="dcterms:W3CDTF">2019-01-30T02:18:00Z</dcterms:created>
  <dcterms:modified xsi:type="dcterms:W3CDTF">2024-04-15T02:11:00Z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23BA812DFD204A5281ACFC64D3C801CD_13</vt:lpwstr>
  </property>
</Properties>
</file>