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hd w:val="clear" w:color="auto" w:fill="ffffff"/>
        <w:spacing w:before="0" w:line="276" w:lineRule="auto"/>
        <w:rPr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Supplemental Material</w:t>
      </w:r>
    </w:p>
    <w:p>
      <w:pPr>
        <w:pStyle w:val="Default"/>
        <w:shd w:val="clear" w:color="auto" w:fill="ffffff"/>
        <w:spacing w:before="0" w:line="276" w:lineRule="auto"/>
        <w:rPr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spacing w:before="0" w:line="276" w:lineRule="auto"/>
        <w:rPr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Table 1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–</w:t>
      </w:r>
      <w:r>
        <w:rPr>
          <w:rFonts w:ascii="Times New Roman" w:hAnsi="Times New Roman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Multivariate Linear Regression Models</w:t>
      </w:r>
    </w:p>
    <w:p>
      <w:pPr>
        <w:pStyle w:val="Default"/>
        <w:shd w:val="clear" w:color="auto" w:fill="ffffff"/>
        <w:spacing w:before="0" w:line="276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tbl>
      <w:tblPr>
        <w:tblW w:w="10062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385"/>
        <w:gridCol w:w="1479"/>
        <w:gridCol w:w="1747"/>
        <w:gridCol w:w="1505"/>
        <w:gridCol w:w="1505"/>
        <w:gridCol w:w="1441"/>
      </w:tblGrid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Model 1: Echocardiogram mFG vs Cardiac Catheterization TPG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Coefficient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Standard Deviation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T-Statistic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P Value</w:t>
            </w:r>
          </w:p>
        </w:tc>
        <w:tc>
          <w:tcPr>
            <w:tcW w:type="dxa" w:w="14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R-squared Value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Intercept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1.91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0.54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3.52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8.54 x 10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-4</w:t>
            </w:r>
          </w:p>
        </w:tc>
        <w:tc>
          <w:tcPr>
            <w:tcW w:type="dxa" w:w="144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rPr>
                <w:rFonts w:ascii="Times New Roman" w:cs="Times New Roman" w:hAnsi="Times New Roman" w:eastAsia="Times New Roman"/>
                <w:shd w:val="nil" w:color="auto" w:fill="auto"/>
                <w:lang w:val="en-US"/>
              </w:rPr>
            </w:pPr>
          </w:p>
          <w:p>
            <w:pPr>
              <w:pStyle w:val="Default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0.3822</w:t>
            </w:r>
          </w:p>
        </w:tc>
      </w:tr>
      <w:tr>
        <w:tblPrEx>
          <w:shd w:val="clear" w:color="auto" w:fill="cadfff"/>
        </w:tblPrEx>
        <w:trPr>
          <w:trHeight w:val="36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mFG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0.55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0.09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6.07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1.09x10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-7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 xml:space="preserve">Equation of Slope = 0.55 (mFG) + 1.92 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Model 2: Echocardiogram MAP and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Morphology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of Systemic Ventricle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Coefficient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Standard Deviation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T-Statistic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P Value</w:t>
            </w:r>
          </w:p>
        </w:tc>
        <w:tc>
          <w:tcPr>
            <w:tcW w:type="dxa" w:w="14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R-squared Value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Intercept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1.603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1.343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1.19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0.248</w:t>
            </w:r>
          </w:p>
        </w:tc>
        <w:tc>
          <w:tcPr>
            <w:tcW w:type="dxa" w:w="144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  <w:lang w:val="en-US"/>
              </w:rPr>
            </w:pPr>
          </w:p>
          <w:p>
            <w:pPr>
              <w:pStyle w:val="Default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0.4519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mFG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0.599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0.093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6.42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4.92 x 10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-8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Echo MAP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8.40 x 10^-4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0.013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0.06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0.950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Sidedness of Systemic Ventricle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0.064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0.407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0.16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0.876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Equation = [0.60 (mFG) + 0.00084 (Echo MAP) + 0.06 (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morphology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)*] + 1.60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*Left = 0, Right = 1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Model 3: Delta Echocardiogram and Cardiac Catheterization MAP and 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Morphology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 xml:space="preserve"> of Systemic Ventricle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Coefficient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Standard Deviation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T-Statistic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P Value</w:t>
            </w:r>
          </w:p>
        </w:tc>
        <w:tc>
          <w:tcPr>
            <w:tcW w:type="dxa" w:w="14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R-squared Value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Intercept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1.740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0.695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2.50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0.016</w:t>
            </w:r>
          </w:p>
        </w:tc>
        <w:tc>
          <w:tcPr>
            <w:tcW w:type="dxa" w:w="144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  <w:lang w:val="en-US"/>
              </w:rPr>
            </w:pPr>
          </w:p>
          <w:p>
            <w:pPr>
              <w:pStyle w:val="Default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0.4521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mFG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0.591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0.095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6.25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9.07x10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-8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Delta MAP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-0.002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0.014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-0.15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0.873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Sidedness of Systemic Ventricle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0.043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0.400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0.11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0.915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Equation = [0.591 (mFG) + -0.002 (Delta MAP) + 0.043 (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morphology</w:t>
            </w: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)*] + 1.74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*Left = 0, Right = 1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Model 4: Systemic LV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Coefficient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Standard Deviation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T-Statistic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P Value</w:t>
            </w:r>
          </w:p>
        </w:tc>
        <w:tc>
          <w:tcPr>
            <w:tcW w:type="dxa" w:w="14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R-squared Value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Intercept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1.646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0.752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2.19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0.038</w:t>
            </w:r>
          </w:p>
        </w:tc>
        <w:tc>
          <w:tcPr>
            <w:tcW w:type="dxa" w:w="144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  <w:lang w:val="en-US"/>
              </w:rPr>
            </w:pPr>
          </w:p>
          <w:p>
            <w:pPr>
              <w:pStyle w:val="Default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0.4689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mFG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0.610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0.1247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4.89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4.90x10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-5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Equation of Slope = 0.61 (mFG) + 1.65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Model 5: Systemic RV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Coefficient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Standard Deviation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T-Statistic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P Value</w:t>
            </w:r>
          </w:p>
        </w:tc>
        <w:tc>
          <w:tcPr>
            <w:tcW w:type="dxa" w:w="144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en-US"/>
              </w:rPr>
              <w:t>R-squared Value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Intercept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2.208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0.805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2.74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0.010</w:t>
            </w:r>
          </w:p>
        </w:tc>
        <w:tc>
          <w:tcPr>
            <w:tcW w:type="dxa" w:w="1441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  <w:rPr>
                <w:rFonts w:ascii="Times New Roman" w:cs="Times New Roman" w:hAnsi="Times New Roman" w:eastAsia="Times New Roman"/>
                <w:shd w:val="nil" w:color="auto" w:fill="auto"/>
                <w:lang w:val="en-US"/>
              </w:rPr>
            </w:pPr>
          </w:p>
          <w:p>
            <w:pPr>
              <w:pStyle w:val="Default"/>
              <w:widowControl w:val="0"/>
              <w:bidi w:val="0"/>
              <w:spacing w:before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0.2841</w:t>
            </w:r>
          </w:p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238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mFG</w:t>
            </w:r>
          </w:p>
        </w:tc>
        <w:tc>
          <w:tcPr>
            <w:tcW w:type="dxa" w:w="147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0.489</w:t>
            </w:r>
          </w:p>
        </w:tc>
        <w:tc>
          <w:tcPr>
            <w:tcW w:type="dxa" w:w="174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0.134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3.65</w:t>
            </w:r>
          </w:p>
        </w:tc>
        <w:tc>
          <w:tcPr>
            <w:tcW w:type="dxa" w:w="150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9.96x10</w:t>
            </w:r>
            <w:r>
              <w:rPr>
                <w:rFonts w:ascii="Times New Roman" w:hAnsi="Times New Roman"/>
                <w:shd w:val="nil" w:color="auto" w:fill="auto"/>
                <w:vertAlign w:val="superscript"/>
                <w:rtl w:val="0"/>
                <w:lang w:val="en-US"/>
              </w:rPr>
              <w:t>-4</w:t>
            </w:r>
          </w:p>
        </w:tc>
        <w:tc>
          <w:tcPr>
            <w:tcW w:type="dxa" w:w="1441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50" w:hRule="atLeast"/>
        </w:trPr>
        <w:tc>
          <w:tcPr>
            <w:tcW w:type="dxa" w:w="10062"/>
            <w:gridSpan w:val="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  <w:jc w:val="center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Equation of Slope = 0.49 (mFG) + 2.21</w:t>
            </w:r>
          </w:p>
        </w:tc>
      </w:tr>
    </w:tbl>
    <w:p>
      <w:pPr>
        <w:pStyle w:val="Default"/>
        <w:widowControl w:val="0"/>
        <w:spacing w:before="0" w:line="240" w:lineRule="auto"/>
        <w:ind w:left="216" w:hanging="216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widowControl w:val="0"/>
        <w:spacing w:before="0" w:line="240" w:lineRule="auto"/>
        <w:ind w:left="108" w:hanging="108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spacing w:before="0" w:line="240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hd w:val="clear" w:color="auto" w:fill="ffffff"/>
        <w:spacing w:before="0" w:line="276" w:lineRule="auto"/>
        <w:rPr>
          <w:rFonts w:ascii="Times New Roman" w:cs="Times New Roman" w:hAnsi="Times New Roman" w:eastAsia="Times New Roman"/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b w:val="1"/>
          <w:bCs w:val="1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Table 2</w:t>
      </w:r>
      <w:r>
        <w:rPr>
          <w:rFonts w:ascii="Times New Roman" w:hAnsi="Times New Roman" w:hint="default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–</w:t>
      </w:r>
      <w:r>
        <w:rPr>
          <w:rFonts w:ascii="Times New Roman" w:hAnsi="Times New Roman"/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Intraclass Correlation Coefficient </w:t>
      </w:r>
    </w:p>
    <w:p>
      <w:pPr>
        <w:pStyle w:val="Default"/>
        <w:shd w:val="clear" w:color="auto" w:fill="ffffff"/>
        <w:spacing w:before="0" w:line="276" w:lineRule="auto"/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pPr>
    </w:p>
    <w:tbl>
      <w:tblPr>
        <w:tblW w:w="10086" w:type="dxa"/>
        <w:jc w:val="left"/>
        <w:tblInd w:w="3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920"/>
        <w:gridCol w:w="1560"/>
        <w:gridCol w:w="1560"/>
        <w:gridCol w:w="1560"/>
        <w:gridCol w:w="1560"/>
        <w:gridCol w:w="1926"/>
      </w:tblGrid>
      <w:tr>
        <w:tblPrEx>
          <w:shd w:val="clear" w:color="auto" w:fill="cadfff"/>
        </w:tblPrEx>
        <w:trPr>
          <w:trHeight w:val="550" w:hRule="atLeast"/>
        </w:trPr>
        <w:tc>
          <w:tcPr>
            <w:tcW w:type="dxa" w:w="1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Type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ICC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p -value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Lower Bound</w:t>
            </w:r>
          </w:p>
        </w:tc>
        <w:tc>
          <w:tcPr>
            <w:tcW w:type="dxa" w:w="19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Upper bound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1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Single Rater (absolute)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ICC1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0.97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&lt; 0.001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0.96</w:t>
            </w:r>
          </w:p>
        </w:tc>
        <w:tc>
          <w:tcPr>
            <w:tcW w:type="dxa" w:w="19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0.98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1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Single random Rater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ICC2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0.97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&lt; 0.001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0.96</w:t>
            </w:r>
          </w:p>
        </w:tc>
        <w:tc>
          <w:tcPr>
            <w:tcW w:type="dxa" w:w="19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0.98</w:t>
            </w:r>
          </w:p>
        </w:tc>
      </w:tr>
      <w:tr>
        <w:tblPrEx>
          <w:shd w:val="clear" w:color="auto" w:fill="cadfff"/>
        </w:tblPrEx>
        <w:trPr>
          <w:trHeight w:val="650" w:hRule="atLeast"/>
        </w:trPr>
        <w:tc>
          <w:tcPr>
            <w:tcW w:type="dxa" w:w="19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Single Fixed Rater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ICC3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0.97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&lt; 0.001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0.96</w:t>
            </w:r>
          </w:p>
        </w:tc>
        <w:tc>
          <w:tcPr>
            <w:tcW w:type="dxa" w:w="19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widowControl w:val="0"/>
              <w:spacing w:before="0" w:line="240" w:lineRule="auto"/>
            </w:pPr>
            <w:r>
              <w:rPr>
                <w:rFonts w:ascii="Times New Roman" w:hAnsi="Times New Roman"/>
                <w:shd w:val="nil" w:color="auto" w:fill="auto"/>
                <w:rtl w:val="0"/>
                <w:lang w:val="en-US"/>
              </w:rPr>
              <w:t>0.98</w:t>
            </w:r>
          </w:p>
        </w:tc>
      </w:tr>
    </w:tbl>
    <w:p>
      <w:pPr>
        <w:pStyle w:val="Default"/>
        <w:widowControl w:val="0"/>
        <w:spacing w:before="0" w:line="240" w:lineRule="auto"/>
        <w:ind w:left="216" w:hanging="216"/>
      </w:pPr>
      <w:r>
        <w:rPr>
          <w:rFonts w:ascii="Times New Roman" w:cs="Times New Roman" w:hAnsi="Times New Roman" w:eastAsia="Times New Roman"/>
          <w:u w:color="000000"/>
          <w14:textOutline w14:w="12700" w14:cap="flat">
            <w14:noFill/>
            <w14:miter w14:lim="400000"/>
          </w14:textOutline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