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0059" w:rsidRDefault="00CD03AA" w:rsidP="00710F0F">
      <w:pPr>
        <w:pStyle w:val="Heading1"/>
      </w:pPr>
      <w:bookmarkStart w:id="0" w:name="reporting-checklist-for-protocol-of-a-cl"/>
      <w:bookmarkEnd w:id="0"/>
      <w:r>
        <w:t>Reporting checklist for protocol of a clinical trial.</w:t>
      </w:r>
    </w:p>
    <w:p w:rsidR="002A0059" w:rsidRDefault="00CD03AA" w:rsidP="00710F0F">
      <w:pPr>
        <w:spacing w:line="240" w:lineRule="auto"/>
      </w:pPr>
      <w:r>
        <w:t>Based on the SPIRIT guidelines.</w:t>
      </w:r>
    </w:p>
    <w:p w:rsidR="002A0059" w:rsidRDefault="002A0059" w:rsidP="00710F0F">
      <w:pPr>
        <w:spacing w:line="240" w:lineRule="auto"/>
      </w:pPr>
      <w:bookmarkStart w:id="1" w:name="instructions-to-authors"/>
      <w:bookmarkEnd w:id="1"/>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098"/>
        <w:gridCol w:w="810"/>
        <w:gridCol w:w="8099"/>
        <w:gridCol w:w="1260"/>
      </w:tblGrid>
      <w:tr w:rsidR="002A0059" w:rsidTr="00DF2565">
        <w:tc>
          <w:tcPr>
            <w:tcW w:w="1098" w:type="dxa"/>
            <w:vAlign w:val="bottom"/>
          </w:tcPr>
          <w:p w:rsidR="002A0059" w:rsidRDefault="002A0059" w:rsidP="00710F0F">
            <w:pPr>
              <w:spacing w:line="240" w:lineRule="auto"/>
            </w:pPr>
          </w:p>
        </w:tc>
        <w:tc>
          <w:tcPr>
            <w:tcW w:w="810" w:type="dxa"/>
            <w:vAlign w:val="bottom"/>
          </w:tcPr>
          <w:p w:rsidR="002A0059" w:rsidRDefault="002A0059" w:rsidP="00710F0F">
            <w:pPr>
              <w:spacing w:line="240" w:lineRule="auto"/>
            </w:pPr>
          </w:p>
        </w:tc>
        <w:tc>
          <w:tcPr>
            <w:tcW w:w="8099" w:type="dxa"/>
            <w:vAlign w:val="bottom"/>
          </w:tcPr>
          <w:p w:rsidR="002A0059" w:rsidRDefault="00CD03AA" w:rsidP="00710F0F">
            <w:pPr>
              <w:spacing w:line="240" w:lineRule="auto"/>
            </w:pPr>
            <w:r>
              <w:t>Reporting Item</w:t>
            </w:r>
          </w:p>
        </w:tc>
        <w:tc>
          <w:tcPr>
            <w:tcW w:w="1260" w:type="dxa"/>
            <w:vAlign w:val="bottom"/>
          </w:tcPr>
          <w:p w:rsidR="002A0059" w:rsidRDefault="0061470C" w:rsidP="00710F0F">
            <w:pPr>
              <w:spacing w:line="240" w:lineRule="auto"/>
            </w:pPr>
            <w:r>
              <w:t xml:space="preserve">Page </w:t>
            </w:r>
            <w:r w:rsidR="00CD03AA">
              <w:t>Number</w:t>
            </w:r>
          </w:p>
        </w:tc>
      </w:tr>
      <w:tr w:rsidR="0061470C" w:rsidTr="0061470C">
        <w:tc>
          <w:tcPr>
            <w:tcW w:w="11267" w:type="dxa"/>
            <w:gridSpan w:val="4"/>
          </w:tcPr>
          <w:p w:rsidR="0061470C" w:rsidRDefault="0061470C" w:rsidP="00710F0F">
            <w:pPr>
              <w:spacing w:line="240" w:lineRule="auto"/>
            </w:pPr>
            <w:r>
              <w:rPr>
                <w:b/>
              </w:rPr>
              <w:t>Administrative information</w:t>
            </w:r>
          </w:p>
        </w:tc>
      </w:tr>
      <w:tr w:rsidR="002A0059" w:rsidTr="00DF2565">
        <w:tc>
          <w:tcPr>
            <w:tcW w:w="1098" w:type="dxa"/>
          </w:tcPr>
          <w:p w:rsidR="002A0059" w:rsidRDefault="00CD03AA" w:rsidP="00710F0F">
            <w:pPr>
              <w:spacing w:line="240" w:lineRule="auto"/>
            </w:pPr>
            <w:r>
              <w:t>Title</w:t>
            </w:r>
          </w:p>
        </w:tc>
        <w:tc>
          <w:tcPr>
            <w:tcW w:w="810" w:type="dxa"/>
          </w:tcPr>
          <w:p w:rsidR="002A0059" w:rsidRDefault="00000000" w:rsidP="00710F0F">
            <w:pPr>
              <w:spacing w:line="240" w:lineRule="auto"/>
            </w:pPr>
            <w:hyperlink r:id="rId8" w:anchor="1">
              <w:r w:rsidR="00CD03AA">
                <w:rPr>
                  <w:rStyle w:val="Hyperlink"/>
                </w:rPr>
                <w:t>#1</w:t>
              </w:r>
            </w:hyperlink>
          </w:p>
        </w:tc>
        <w:tc>
          <w:tcPr>
            <w:tcW w:w="8099" w:type="dxa"/>
          </w:tcPr>
          <w:p w:rsidR="002A0059" w:rsidRDefault="00074A38" w:rsidP="00710F0F">
            <w:pPr>
              <w:spacing w:line="240" w:lineRule="auto"/>
            </w:pPr>
            <w:r>
              <w:rPr>
                <w:rFonts w:ascii="Times New Roman" w:hAnsi="Times New Roman" w:cs="Times New Roman"/>
                <w:bCs/>
                <w:lang w:val="en-IN"/>
              </w:rPr>
              <w:t>A phase III, randomized, open label non inferiority study to evaluate the efficacy of oral O</w:t>
            </w:r>
            <w:r w:rsidRPr="00807163">
              <w:rPr>
                <w:rFonts w:ascii="Times New Roman" w:hAnsi="Times New Roman" w:cs="Times New Roman"/>
                <w:bCs/>
                <w:lang w:val="en-IN"/>
              </w:rPr>
              <w:t>n</w:t>
            </w:r>
            <w:r>
              <w:rPr>
                <w:rFonts w:ascii="Times New Roman" w:hAnsi="Times New Roman" w:cs="Times New Roman"/>
                <w:bCs/>
                <w:lang w:val="en-IN"/>
              </w:rPr>
              <w:t>dansetron and Dexamethasone vs i</w:t>
            </w:r>
            <w:r w:rsidRPr="00807163">
              <w:rPr>
                <w:rFonts w:ascii="Times New Roman" w:hAnsi="Times New Roman" w:cs="Times New Roman"/>
                <w:bCs/>
                <w:lang w:val="en-IN"/>
              </w:rPr>
              <w:t>ntravenous Ondansetron and Dexamethasone in prevention of chemotherapy induced nausea and vomiting in patients receiving highly emetogenic chemotherapy (HEC)- ONDEXCEL TRIAL</w:t>
            </w:r>
          </w:p>
        </w:tc>
        <w:tc>
          <w:tcPr>
            <w:tcW w:w="1260" w:type="dxa"/>
          </w:tcPr>
          <w:p w:rsidR="002A0059" w:rsidRDefault="002A0059" w:rsidP="00710F0F">
            <w:pPr>
              <w:spacing w:line="240" w:lineRule="auto"/>
            </w:pPr>
          </w:p>
        </w:tc>
      </w:tr>
      <w:tr w:rsidR="002A0059" w:rsidTr="00DF2565">
        <w:tc>
          <w:tcPr>
            <w:tcW w:w="1098" w:type="dxa"/>
          </w:tcPr>
          <w:p w:rsidR="002A0059" w:rsidRDefault="00CD03AA" w:rsidP="00710F0F">
            <w:pPr>
              <w:spacing w:line="240" w:lineRule="auto"/>
            </w:pPr>
            <w:r>
              <w:t>Trial registration</w:t>
            </w:r>
          </w:p>
        </w:tc>
        <w:tc>
          <w:tcPr>
            <w:tcW w:w="810" w:type="dxa"/>
          </w:tcPr>
          <w:p w:rsidR="002A0059" w:rsidRDefault="00000000" w:rsidP="00710F0F">
            <w:pPr>
              <w:spacing w:line="240" w:lineRule="auto"/>
            </w:pPr>
            <w:hyperlink r:id="rId9" w:anchor="2a">
              <w:r w:rsidR="00CD03AA">
                <w:rPr>
                  <w:rStyle w:val="Hyperlink"/>
                </w:rPr>
                <w:t>#2a</w:t>
              </w:r>
            </w:hyperlink>
          </w:p>
        </w:tc>
        <w:tc>
          <w:tcPr>
            <w:tcW w:w="8099" w:type="dxa"/>
          </w:tcPr>
          <w:p w:rsidR="002A0059" w:rsidRDefault="00074A38" w:rsidP="00710F0F">
            <w:pPr>
              <w:spacing w:line="240" w:lineRule="auto"/>
            </w:pPr>
            <w:r w:rsidRPr="00074A38">
              <w:t>CTRI/2024/03/063697</w:t>
            </w:r>
            <w:r>
              <w:t>,</w:t>
            </w:r>
            <w:r w:rsidR="0083317D">
              <w:t xml:space="preserve"> </w:t>
            </w:r>
            <w:r>
              <w:t>registered on 6/3/24</w:t>
            </w:r>
          </w:p>
        </w:tc>
        <w:tc>
          <w:tcPr>
            <w:tcW w:w="1260" w:type="dxa"/>
          </w:tcPr>
          <w:p w:rsidR="002A0059" w:rsidRDefault="002A0059" w:rsidP="00710F0F">
            <w:pPr>
              <w:spacing w:line="240" w:lineRule="auto"/>
            </w:pPr>
          </w:p>
        </w:tc>
      </w:tr>
      <w:tr w:rsidR="002A0059" w:rsidTr="00DF2565">
        <w:tc>
          <w:tcPr>
            <w:tcW w:w="1098" w:type="dxa"/>
          </w:tcPr>
          <w:p w:rsidR="002A0059" w:rsidRDefault="00CD03AA" w:rsidP="00710F0F">
            <w:pPr>
              <w:spacing w:line="240" w:lineRule="auto"/>
            </w:pPr>
            <w:r>
              <w:t>Trial registration: data set</w:t>
            </w:r>
          </w:p>
        </w:tc>
        <w:tc>
          <w:tcPr>
            <w:tcW w:w="810" w:type="dxa"/>
          </w:tcPr>
          <w:p w:rsidR="002A0059" w:rsidRDefault="00000000" w:rsidP="00710F0F">
            <w:pPr>
              <w:spacing w:line="240" w:lineRule="auto"/>
            </w:pPr>
            <w:hyperlink r:id="rId10" w:anchor="2b">
              <w:r w:rsidR="00CD03AA">
                <w:rPr>
                  <w:rStyle w:val="Hyperlink"/>
                </w:rPr>
                <w:t>#2b</w:t>
              </w:r>
            </w:hyperlink>
          </w:p>
        </w:tc>
        <w:tc>
          <w:tcPr>
            <w:tcW w:w="8099" w:type="dxa"/>
          </w:tcPr>
          <w:p w:rsidR="002A0059" w:rsidRDefault="00074A38" w:rsidP="00710F0F">
            <w:pPr>
              <w:spacing w:line="240" w:lineRule="auto"/>
            </w:pPr>
            <w:r>
              <w:t>CTRI</w:t>
            </w:r>
          </w:p>
        </w:tc>
        <w:tc>
          <w:tcPr>
            <w:tcW w:w="1260" w:type="dxa"/>
          </w:tcPr>
          <w:p w:rsidR="002A0059" w:rsidRDefault="002A0059" w:rsidP="00710F0F">
            <w:pPr>
              <w:spacing w:line="240" w:lineRule="auto"/>
            </w:pPr>
          </w:p>
        </w:tc>
      </w:tr>
      <w:tr w:rsidR="002A0059" w:rsidTr="00DF2565">
        <w:tc>
          <w:tcPr>
            <w:tcW w:w="1098" w:type="dxa"/>
          </w:tcPr>
          <w:p w:rsidR="002A0059" w:rsidRDefault="00CD03AA" w:rsidP="00710F0F">
            <w:pPr>
              <w:spacing w:line="240" w:lineRule="auto"/>
            </w:pPr>
            <w:r>
              <w:t>Protocol version</w:t>
            </w:r>
          </w:p>
        </w:tc>
        <w:tc>
          <w:tcPr>
            <w:tcW w:w="810" w:type="dxa"/>
          </w:tcPr>
          <w:p w:rsidR="002A0059" w:rsidRDefault="00000000" w:rsidP="00710F0F">
            <w:pPr>
              <w:spacing w:line="240" w:lineRule="auto"/>
            </w:pPr>
            <w:hyperlink r:id="rId11" w:anchor="3">
              <w:r w:rsidR="00CD03AA">
                <w:rPr>
                  <w:rStyle w:val="Hyperlink"/>
                </w:rPr>
                <w:t>#3</w:t>
              </w:r>
            </w:hyperlink>
          </w:p>
        </w:tc>
        <w:tc>
          <w:tcPr>
            <w:tcW w:w="8099" w:type="dxa"/>
          </w:tcPr>
          <w:p w:rsidR="002A0059" w:rsidRDefault="00074A38" w:rsidP="00710F0F">
            <w:pPr>
              <w:spacing w:line="240" w:lineRule="auto"/>
            </w:pPr>
            <w:r>
              <w:t>1.</w:t>
            </w:r>
            <w:r w:rsidR="0083317D">
              <w:t>0</w:t>
            </w:r>
            <w:r>
              <w:t>,6/3/24</w:t>
            </w:r>
          </w:p>
        </w:tc>
        <w:tc>
          <w:tcPr>
            <w:tcW w:w="1260" w:type="dxa"/>
          </w:tcPr>
          <w:p w:rsidR="002A0059" w:rsidRDefault="002A0059" w:rsidP="00710F0F">
            <w:pPr>
              <w:spacing w:line="240" w:lineRule="auto"/>
            </w:pPr>
          </w:p>
        </w:tc>
      </w:tr>
      <w:tr w:rsidR="002A0059" w:rsidTr="00DF2565">
        <w:tc>
          <w:tcPr>
            <w:tcW w:w="1098" w:type="dxa"/>
          </w:tcPr>
          <w:p w:rsidR="002A0059" w:rsidRDefault="00CD03AA" w:rsidP="00710F0F">
            <w:pPr>
              <w:spacing w:line="240" w:lineRule="auto"/>
            </w:pPr>
            <w:r>
              <w:t>Funding</w:t>
            </w:r>
          </w:p>
        </w:tc>
        <w:tc>
          <w:tcPr>
            <w:tcW w:w="810" w:type="dxa"/>
          </w:tcPr>
          <w:p w:rsidR="002A0059" w:rsidRDefault="00000000" w:rsidP="00710F0F">
            <w:pPr>
              <w:spacing w:line="240" w:lineRule="auto"/>
            </w:pPr>
            <w:hyperlink r:id="rId12" w:anchor="4">
              <w:r w:rsidR="00CD03AA">
                <w:rPr>
                  <w:rStyle w:val="Hyperlink"/>
                </w:rPr>
                <w:t>#4</w:t>
              </w:r>
            </w:hyperlink>
          </w:p>
        </w:tc>
        <w:tc>
          <w:tcPr>
            <w:tcW w:w="8099" w:type="dxa"/>
          </w:tcPr>
          <w:p w:rsidR="002A0059" w:rsidRDefault="00074A38" w:rsidP="00710F0F">
            <w:pPr>
              <w:spacing w:line="240" w:lineRule="auto"/>
            </w:pPr>
            <w:proofErr w:type="spellStart"/>
            <w:proofErr w:type="gramStart"/>
            <w:r>
              <w:t>AIIMS,New</w:t>
            </w:r>
            <w:proofErr w:type="spellEnd"/>
            <w:proofErr w:type="gramEnd"/>
            <w:r>
              <w:t xml:space="preserve"> Delhi</w:t>
            </w:r>
          </w:p>
        </w:tc>
        <w:tc>
          <w:tcPr>
            <w:tcW w:w="1260" w:type="dxa"/>
          </w:tcPr>
          <w:p w:rsidR="002A0059" w:rsidRDefault="002A0059" w:rsidP="00710F0F">
            <w:pPr>
              <w:spacing w:line="240" w:lineRule="auto"/>
            </w:pPr>
          </w:p>
        </w:tc>
      </w:tr>
      <w:tr w:rsidR="002A0059" w:rsidTr="00DF2565">
        <w:tc>
          <w:tcPr>
            <w:tcW w:w="1098" w:type="dxa"/>
          </w:tcPr>
          <w:p w:rsidR="002A0059" w:rsidRDefault="0065588F" w:rsidP="00710F0F">
            <w:pPr>
              <w:spacing w:line="240" w:lineRule="auto"/>
            </w:pPr>
            <w:r>
              <w:t>Roles and responsibiliti</w:t>
            </w:r>
            <w:r w:rsidR="00CD03AA">
              <w:t xml:space="preserve">es: </w:t>
            </w:r>
            <w:proofErr w:type="spellStart"/>
            <w:r w:rsidR="00CD03AA">
              <w:t>contributorship</w:t>
            </w:r>
            <w:proofErr w:type="spellEnd"/>
          </w:p>
        </w:tc>
        <w:tc>
          <w:tcPr>
            <w:tcW w:w="810" w:type="dxa"/>
          </w:tcPr>
          <w:p w:rsidR="002A0059" w:rsidRDefault="00000000" w:rsidP="00710F0F">
            <w:pPr>
              <w:spacing w:line="240" w:lineRule="auto"/>
            </w:pPr>
            <w:hyperlink r:id="rId13" w:anchor="5a">
              <w:r w:rsidR="00CD03AA">
                <w:rPr>
                  <w:rStyle w:val="Hyperlink"/>
                </w:rPr>
                <w:t>#5a</w:t>
              </w:r>
            </w:hyperlink>
          </w:p>
        </w:tc>
        <w:tc>
          <w:tcPr>
            <w:tcW w:w="8099" w:type="dxa"/>
          </w:tcPr>
          <w:p w:rsidR="00FF3F18" w:rsidRDefault="00FF3F18" w:rsidP="00FF3F18">
            <w:pPr>
              <w:spacing w:line="240" w:lineRule="auto"/>
            </w:pPr>
            <w:r>
              <w:rPr>
                <w:b/>
                <w:bCs/>
              </w:rPr>
              <w:t xml:space="preserve">Dr. </w:t>
            </w:r>
            <w:proofErr w:type="spellStart"/>
            <w:r>
              <w:rPr>
                <w:b/>
                <w:bCs/>
              </w:rPr>
              <w:t>Deepam</w:t>
            </w:r>
            <w:proofErr w:type="spellEnd"/>
            <w:r>
              <w:rPr>
                <w:b/>
                <w:bCs/>
              </w:rPr>
              <w:t xml:space="preserve"> </w:t>
            </w:r>
            <w:proofErr w:type="spellStart"/>
            <w:r>
              <w:rPr>
                <w:b/>
                <w:bCs/>
              </w:rPr>
              <w:t>Pushpam</w:t>
            </w:r>
            <w:proofErr w:type="spellEnd"/>
            <w:r>
              <w:rPr>
                <w:b/>
                <w:bCs/>
              </w:rPr>
              <w:t xml:space="preserve">, </w:t>
            </w:r>
            <w:r>
              <w:t>Associate Professor</w:t>
            </w:r>
            <w:r>
              <w:rPr>
                <w:b/>
                <w:bCs/>
              </w:rPr>
              <w:t xml:space="preserve">, </w:t>
            </w:r>
            <w:r w:rsidRPr="00317618">
              <w:t xml:space="preserve">Department of </w:t>
            </w:r>
            <w:r>
              <w:t>Medical Oncology</w:t>
            </w:r>
            <w:r>
              <w:rPr>
                <w:b/>
                <w:bCs/>
              </w:rPr>
              <w:t xml:space="preserve">, </w:t>
            </w:r>
            <w:r>
              <w:t>AIIMS, New Delhi</w:t>
            </w:r>
          </w:p>
          <w:p w:rsidR="00CC3A33" w:rsidRDefault="00CC3A33" w:rsidP="00FF3F18">
            <w:pPr>
              <w:spacing w:line="240" w:lineRule="auto"/>
            </w:pPr>
            <w:r>
              <w:t>Study conception and Design/ Drafting the article and revising it critically for important intellectual content/ Accountable for all aspects of the work in ensuring that questions related to the accuracy or integrity of any part of the work are appropriately investigated and resolved</w:t>
            </w:r>
          </w:p>
          <w:p w:rsidR="00FF3F18" w:rsidRDefault="00DF2565" w:rsidP="00710F0F">
            <w:pPr>
              <w:spacing w:line="240" w:lineRule="auto"/>
            </w:pPr>
            <w:r w:rsidRPr="00807163">
              <w:rPr>
                <w:b/>
                <w:bCs/>
              </w:rPr>
              <w:t>Dr. Gurmeet Kaur</w:t>
            </w:r>
            <w:r>
              <w:rPr>
                <w:bCs/>
                <w:lang w:val="en-IN"/>
              </w:rPr>
              <w:t>:</w:t>
            </w:r>
            <w:r w:rsidR="0083317D">
              <w:rPr>
                <w:bCs/>
                <w:lang w:val="en-IN"/>
              </w:rPr>
              <w:t xml:space="preserve"> </w:t>
            </w:r>
            <w:r w:rsidRPr="00807163">
              <w:t>Senior Resident</w:t>
            </w:r>
            <w:r>
              <w:rPr>
                <w:bCs/>
                <w:lang w:val="en-IN"/>
              </w:rPr>
              <w:t xml:space="preserve">, </w:t>
            </w:r>
            <w:r w:rsidRPr="00807163">
              <w:t xml:space="preserve">Department </w:t>
            </w:r>
            <w:r w:rsidR="0083317D">
              <w:t>of</w:t>
            </w:r>
            <w:r w:rsidRPr="00807163">
              <w:t xml:space="preserve"> Medical Oncology</w:t>
            </w:r>
            <w:r>
              <w:rPr>
                <w:bCs/>
                <w:lang w:val="en-IN"/>
              </w:rPr>
              <w:t xml:space="preserve">, </w:t>
            </w:r>
            <w:r w:rsidRPr="00807163">
              <w:t>AIIMS, New Delhi</w:t>
            </w:r>
            <w:r>
              <w:t xml:space="preserve"> </w:t>
            </w:r>
          </w:p>
          <w:p w:rsidR="00FF3F18" w:rsidRDefault="00CC3A33" w:rsidP="00FF3F18">
            <w:pPr>
              <w:spacing w:line="240" w:lineRule="auto"/>
            </w:pPr>
            <w:r>
              <w:t>Study</w:t>
            </w:r>
            <w:r w:rsidR="00FF3F18">
              <w:t xml:space="preserve"> Design</w:t>
            </w:r>
            <w:r>
              <w:t>/Data collection</w:t>
            </w:r>
            <w:r w:rsidR="00FF3F18">
              <w:t>/ Drafting the article and revising it critically for important intellectual content/ Accountable for all aspects of the work in ensuring that questions related to the accuracy or integrity of any part of the work are appropriately investigated and resolved</w:t>
            </w:r>
          </w:p>
          <w:p w:rsidR="00CC3A33" w:rsidRDefault="00CC3A33" w:rsidP="00FF3F18">
            <w:pPr>
              <w:spacing w:line="240" w:lineRule="auto"/>
            </w:pPr>
            <w:r w:rsidRPr="00317618">
              <w:rPr>
                <w:b/>
                <w:bCs/>
              </w:rPr>
              <w:t>Dr. Akash Kumar</w:t>
            </w:r>
            <w:r>
              <w:rPr>
                <w:b/>
                <w:bCs/>
              </w:rPr>
              <w:t xml:space="preserve">: </w:t>
            </w:r>
            <w:r>
              <w:t xml:space="preserve">Associate Professor, </w:t>
            </w:r>
            <w:r w:rsidRPr="00317618">
              <w:t>Department of Medical Oncology,</w:t>
            </w:r>
            <w:r>
              <w:rPr>
                <w:b/>
                <w:bCs/>
              </w:rPr>
              <w:t xml:space="preserve"> </w:t>
            </w:r>
            <w:r w:rsidRPr="00317618">
              <w:t>NCI-AIIMS, Jhajjar</w:t>
            </w:r>
          </w:p>
          <w:p w:rsidR="00CC3A33" w:rsidRDefault="00CC3A33" w:rsidP="00FF3F18">
            <w:pPr>
              <w:spacing w:line="240" w:lineRule="auto"/>
            </w:pPr>
            <w:r>
              <w:t>Study conception and Design/ Drafting the article and revising it critically for important intellectual content</w:t>
            </w:r>
          </w:p>
          <w:p w:rsidR="00CC3A33" w:rsidRDefault="00CC3A33" w:rsidP="00FF3F18">
            <w:pPr>
              <w:spacing w:line="240" w:lineRule="auto"/>
            </w:pPr>
          </w:p>
          <w:p w:rsidR="00CC3A33" w:rsidRDefault="00CC3A33" w:rsidP="00FF3F18">
            <w:pPr>
              <w:spacing w:line="240" w:lineRule="auto"/>
              <w:contextualSpacing/>
            </w:pPr>
            <w:r w:rsidRPr="00A95DF1">
              <w:rPr>
                <w:b/>
              </w:rPr>
              <w:t xml:space="preserve">Dr. Ajay </w:t>
            </w:r>
            <w:proofErr w:type="spellStart"/>
            <w:proofErr w:type="gramStart"/>
            <w:r w:rsidRPr="00A95DF1">
              <w:rPr>
                <w:b/>
              </w:rPr>
              <w:t>Gogia</w:t>
            </w:r>
            <w:proofErr w:type="spellEnd"/>
            <w:r w:rsidRPr="00A95DF1">
              <w:rPr>
                <w:b/>
              </w:rPr>
              <w:t xml:space="preserve"> </w:t>
            </w:r>
            <w:r>
              <w:rPr>
                <w:b/>
              </w:rPr>
              <w:t>:</w:t>
            </w:r>
            <w:proofErr w:type="gramEnd"/>
            <w:r>
              <w:rPr>
                <w:b/>
              </w:rPr>
              <w:t xml:space="preserve"> </w:t>
            </w:r>
            <w:r>
              <w:t>Additional Professor</w:t>
            </w:r>
            <w:r>
              <w:rPr>
                <w:b/>
              </w:rPr>
              <w:t xml:space="preserve">, </w:t>
            </w:r>
            <w:r>
              <w:t>Department of Medical Oncology</w:t>
            </w:r>
            <w:r>
              <w:rPr>
                <w:b/>
              </w:rPr>
              <w:t xml:space="preserve">, </w:t>
            </w:r>
            <w:r w:rsidRPr="005C45E6">
              <w:t>AIIMS New Delh</w:t>
            </w:r>
            <w:r>
              <w:t>i</w:t>
            </w:r>
          </w:p>
          <w:p w:rsidR="00CC3A33" w:rsidRDefault="00CC3A33" w:rsidP="00FF3F18">
            <w:pPr>
              <w:spacing w:line="240" w:lineRule="auto"/>
              <w:contextualSpacing/>
            </w:pPr>
            <w:r>
              <w:t>Study conception and Design/ Drafting the article and revising it critically for important intellectual content</w:t>
            </w:r>
          </w:p>
          <w:p w:rsidR="00CC3A33" w:rsidRDefault="00DF2565" w:rsidP="00CC3A33">
            <w:pPr>
              <w:spacing w:line="240" w:lineRule="auto"/>
              <w:rPr>
                <w:b/>
                <w:bCs/>
                <w:color w:val="000000" w:themeColor="text1"/>
              </w:rPr>
            </w:pPr>
            <w:r>
              <w:rPr>
                <w:b/>
                <w:bCs/>
                <w:color w:val="000000" w:themeColor="text1"/>
              </w:rPr>
              <w:t xml:space="preserve">Dr. Sameer </w:t>
            </w:r>
            <w:proofErr w:type="spellStart"/>
            <w:r>
              <w:rPr>
                <w:b/>
                <w:bCs/>
                <w:color w:val="000000" w:themeColor="text1"/>
              </w:rPr>
              <w:t>Bakhshi</w:t>
            </w:r>
            <w:proofErr w:type="spellEnd"/>
            <w:r>
              <w:rPr>
                <w:b/>
                <w:bCs/>
                <w:color w:val="000000" w:themeColor="text1"/>
              </w:rPr>
              <w:t xml:space="preserve">: </w:t>
            </w:r>
            <w:r w:rsidRPr="00317618">
              <w:t>Professor&amp; Head of Department</w:t>
            </w:r>
            <w:r>
              <w:t xml:space="preserve">, </w:t>
            </w:r>
            <w:r w:rsidRPr="00317618">
              <w:t xml:space="preserve">Department of Medical </w:t>
            </w:r>
            <w:proofErr w:type="spellStart"/>
            <w:proofErr w:type="gramStart"/>
            <w:r w:rsidRPr="00317618">
              <w:t>Oncology,AIIMS</w:t>
            </w:r>
            <w:proofErr w:type="spellEnd"/>
            <w:proofErr w:type="gramEnd"/>
            <w:r w:rsidRPr="00317618">
              <w:t>, New Delhi</w:t>
            </w:r>
          </w:p>
          <w:p w:rsidR="00CC3A33" w:rsidRDefault="00CC3A33" w:rsidP="00CC3A33">
            <w:pPr>
              <w:spacing w:line="240" w:lineRule="auto"/>
              <w:rPr>
                <w:b/>
                <w:bCs/>
                <w:color w:val="000000" w:themeColor="text1"/>
              </w:rPr>
            </w:pPr>
            <w:r>
              <w:t>Study conception and Design/ Drafting the article and revising it critically for important intellectual content</w:t>
            </w:r>
          </w:p>
          <w:p w:rsidR="00DF2565" w:rsidRDefault="00DF2565" w:rsidP="00CC3A33">
            <w:pPr>
              <w:spacing w:line="240" w:lineRule="auto"/>
            </w:pPr>
            <w:proofErr w:type="spellStart"/>
            <w:r w:rsidRPr="00051F28">
              <w:rPr>
                <w:rFonts w:eastAsia="Calibri"/>
                <w:b/>
                <w:lang w:val="en-IN"/>
              </w:rPr>
              <w:t>Dr.</w:t>
            </w:r>
            <w:proofErr w:type="spellEnd"/>
            <w:r w:rsidRPr="00051F28">
              <w:rPr>
                <w:rFonts w:eastAsia="Calibri"/>
                <w:b/>
                <w:lang w:val="en-IN"/>
              </w:rPr>
              <w:t xml:space="preserve">  Atul Batra</w:t>
            </w:r>
            <w:r>
              <w:rPr>
                <w:rFonts w:eastAsia="Calibri"/>
                <w:b/>
                <w:lang w:val="en-IN"/>
              </w:rPr>
              <w:t xml:space="preserve">: </w:t>
            </w:r>
            <w:r w:rsidRPr="00317618">
              <w:rPr>
                <w:rFonts w:eastAsia="Calibri"/>
                <w:lang w:val="en-IN"/>
              </w:rPr>
              <w:t>Associate Professor</w:t>
            </w:r>
            <w:r>
              <w:rPr>
                <w:rFonts w:eastAsia="Calibri"/>
                <w:b/>
                <w:lang w:val="en-IN"/>
              </w:rPr>
              <w:t xml:space="preserve">, </w:t>
            </w:r>
            <w:r w:rsidRPr="00317618">
              <w:rPr>
                <w:rFonts w:eastAsia="Calibri"/>
                <w:lang w:val="en-IN"/>
              </w:rPr>
              <w:t>Department of Medical Oncology</w:t>
            </w:r>
            <w:r>
              <w:rPr>
                <w:rFonts w:eastAsia="Calibri"/>
                <w:b/>
                <w:lang w:val="en-IN"/>
              </w:rPr>
              <w:t xml:space="preserve">, </w:t>
            </w:r>
            <w:r w:rsidRPr="00317618">
              <w:t>AIIMS, New Delhi</w:t>
            </w:r>
          </w:p>
          <w:p w:rsidR="00CC3A33" w:rsidRDefault="00CC3A33" w:rsidP="00CC3A33">
            <w:pPr>
              <w:spacing w:line="240" w:lineRule="auto"/>
            </w:pPr>
            <w:r>
              <w:t>Study conception and Design/ Drafting the article and revising it critically for important intellectual content</w:t>
            </w:r>
          </w:p>
          <w:p w:rsidR="002A0059" w:rsidRDefault="002A0059" w:rsidP="00710F0F">
            <w:pPr>
              <w:spacing w:line="240" w:lineRule="auto"/>
            </w:pPr>
          </w:p>
        </w:tc>
        <w:tc>
          <w:tcPr>
            <w:tcW w:w="1260" w:type="dxa"/>
          </w:tcPr>
          <w:p w:rsidR="002A0059" w:rsidRDefault="002A0059" w:rsidP="00710F0F">
            <w:pPr>
              <w:spacing w:line="240" w:lineRule="auto"/>
            </w:pPr>
          </w:p>
        </w:tc>
      </w:tr>
      <w:tr w:rsidR="002A0059" w:rsidTr="00DF2565">
        <w:tc>
          <w:tcPr>
            <w:tcW w:w="1098" w:type="dxa"/>
          </w:tcPr>
          <w:p w:rsidR="002A0059" w:rsidRDefault="00CD03AA" w:rsidP="00710F0F">
            <w:pPr>
              <w:spacing w:line="240" w:lineRule="auto"/>
            </w:pPr>
            <w:r>
              <w:t>Roles and responsibilities: sponsor contact information</w:t>
            </w:r>
          </w:p>
        </w:tc>
        <w:tc>
          <w:tcPr>
            <w:tcW w:w="810" w:type="dxa"/>
          </w:tcPr>
          <w:p w:rsidR="002A0059" w:rsidRDefault="00000000" w:rsidP="00710F0F">
            <w:pPr>
              <w:spacing w:line="240" w:lineRule="auto"/>
            </w:pPr>
            <w:hyperlink r:id="rId14" w:anchor="5b">
              <w:r w:rsidR="00CD03AA">
                <w:rPr>
                  <w:rStyle w:val="Hyperlink"/>
                </w:rPr>
                <w:t>#5b</w:t>
              </w:r>
            </w:hyperlink>
          </w:p>
        </w:tc>
        <w:tc>
          <w:tcPr>
            <w:tcW w:w="8099" w:type="dxa"/>
          </w:tcPr>
          <w:p w:rsidR="002A0059" w:rsidRDefault="00074A38" w:rsidP="00710F0F">
            <w:pPr>
              <w:spacing w:line="240" w:lineRule="auto"/>
            </w:pPr>
            <w:r>
              <w:t>N/A</w:t>
            </w:r>
          </w:p>
        </w:tc>
        <w:tc>
          <w:tcPr>
            <w:tcW w:w="1260" w:type="dxa"/>
          </w:tcPr>
          <w:p w:rsidR="002A0059" w:rsidRDefault="002A0059" w:rsidP="00710F0F">
            <w:pPr>
              <w:spacing w:line="240" w:lineRule="auto"/>
            </w:pPr>
          </w:p>
        </w:tc>
      </w:tr>
      <w:tr w:rsidR="0061470C" w:rsidTr="0061470C">
        <w:tc>
          <w:tcPr>
            <w:tcW w:w="11267" w:type="dxa"/>
            <w:gridSpan w:val="4"/>
          </w:tcPr>
          <w:p w:rsidR="0061470C" w:rsidRDefault="0061470C" w:rsidP="00710F0F">
            <w:pPr>
              <w:spacing w:line="240" w:lineRule="auto"/>
            </w:pPr>
            <w:r>
              <w:rPr>
                <w:b/>
              </w:rPr>
              <w:t>Introduction</w:t>
            </w:r>
          </w:p>
        </w:tc>
      </w:tr>
      <w:tr w:rsidR="002A0059" w:rsidTr="00DF2565">
        <w:tc>
          <w:tcPr>
            <w:tcW w:w="1098" w:type="dxa"/>
          </w:tcPr>
          <w:p w:rsidR="002A0059" w:rsidRDefault="00CD03AA" w:rsidP="00710F0F">
            <w:pPr>
              <w:spacing w:line="240" w:lineRule="auto"/>
            </w:pPr>
            <w:r>
              <w:t>Background and rationale</w:t>
            </w:r>
          </w:p>
        </w:tc>
        <w:tc>
          <w:tcPr>
            <w:tcW w:w="810" w:type="dxa"/>
          </w:tcPr>
          <w:p w:rsidR="002A0059" w:rsidRDefault="00000000" w:rsidP="00710F0F">
            <w:pPr>
              <w:spacing w:line="240" w:lineRule="auto"/>
            </w:pPr>
            <w:hyperlink r:id="rId15" w:anchor="6a">
              <w:r w:rsidR="00CD03AA">
                <w:rPr>
                  <w:rStyle w:val="Hyperlink"/>
                </w:rPr>
                <w:t>#6a</w:t>
              </w:r>
            </w:hyperlink>
          </w:p>
        </w:tc>
        <w:tc>
          <w:tcPr>
            <w:tcW w:w="8099" w:type="dxa"/>
          </w:tcPr>
          <w:p w:rsidR="00074A38" w:rsidRDefault="00074A38" w:rsidP="00710F0F">
            <w:pPr>
              <w:spacing w:line="240" w:lineRule="auto"/>
              <w:jc w:val="both"/>
              <w:rPr>
                <w:rFonts w:ascii="Times New Roman" w:hAnsi="Times New Roman"/>
                <w:shd w:val="clear" w:color="auto" w:fill="FFFFFF"/>
              </w:rPr>
            </w:pPr>
            <w:r w:rsidRPr="00807163">
              <w:rPr>
                <w:rFonts w:ascii="Times New Roman" w:hAnsi="Times New Roman"/>
              </w:rPr>
              <w:t xml:space="preserve">Chemotherapy induced nausea and vomiting (CINV) is one of the common complications most feared by patients and affecting up to 40% of patients receiving chemotherapy </w:t>
            </w:r>
            <w:r w:rsidRPr="007463B6">
              <w:rPr>
                <w:rFonts w:ascii="Times New Roman" w:hAnsi="Times New Roman"/>
                <w:vertAlign w:val="superscript"/>
              </w:rPr>
              <w:t>[</w:t>
            </w:r>
            <w:hyperlink r:id="rId16" w:history="1">
              <w:r w:rsidRPr="007463B6">
                <w:rPr>
                  <w:rStyle w:val="Hyperlink"/>
                  <w:rFonts w:ascii="Times New Roman" w:hAnsi="Times New Roman"/>
                  <w:vertAlign w:val="superscript"/>
                </w:rPr>
                <w:t>1</w:t>
              </w:r>
            </w:hyperlink>
            <w:r w:rsidRPr="007463B6">
              <w:rPr>
                <w:rFonts w:ascii="Times New Roman" w:hAnsi="Times New Roman"/>
                <w:vertAlign w:val="superscript"/>
              </w:rPr>
              <w:t>]</w:t>
            </w:r>
            <w:r w:rsidRPr="00807163">
              <w:rPr>
                <w:rFonts w:ascii="Times New Roman" w:hAnsi="Times New Roman"/>
              </w:rPr>
              <w:t>. It can im</w:t>
            </w:r>
            <w:r>
              <w:rPr>
                <w:rFonts w:ascii="Times New Roman" w:hAnsi="Times New Roman"/>
              </w:rPr>
              <w:t xml:space="preserve">pair patient’s quality of life </w:t>
            </w:r>
            <w:hyperlink r:id="rId17" w:history="1">
              <w:r w:rsidRPr="007463B6">
                <w:rPr>
                  <w:rStyle w:val="Hyperlink"/>
                  <w:rFonts w:ascii="Times New Roman" w:hAnsi="Times New Roman"/>
                  <w:vertAlign w:val="superscript"/>
                </w:rPr>
                <w:t>2</w:t>
              </w:r>
            </w:hyperlink>
            <w:r w:rsidRPr="00807163">
              <w:rPr>
                <w:rFonts w:ascii="Times New Roman" w:hAnsi="Times New Roman"/>
              </w:rPr>
              <w:t xml:space="preserve">, and also provoke low adherence to cancer treatment </w:t>
            </w:r>
            <w:r w:rsidRPr="007463B6">
              <w:rPr>
                <w:rFonts w:ascii="Times New Roman" w:hAnsi="Times New Roman"/>
                <w:vertAlign w:val="superscript"/>
              </w:rPr>
              <w:t>[</w:t>
            </w:r>
            <w:hyperlink r:id="rId18" w:history="1">
              <w:r w:rsidRPr="007463B6">
                <w:rPr>
                  <w:rStyle w:val="Hyperlink"/>
                  <w:rFonts w:ascii="Times New Roman" w:hAnsi="Times New Roman"/>
                  <w:vertAlign w:val="superscript"/>
                </w:rPr>
                <w:t>3</w:t>
              </w:r>
            </w:hyperlink>
            <w:r w:rsidRPr="007463B6">
              <w:rPr>
                <w:rFonts w:ascii="Times New Roman" w:hAnsi="Times New Roman"/>
                <w:vertAlign w:val="superscript"/>
              </w:rPr>
              <w:t>]</w:t>
            </w:r>
            <w:r w:rsidRPr="00807163">
              <w:rPr>
                <w:rFonts w:ascii="Times New Roman" w:hAnsi="Times New Roman"/>
              </w:rPr>
              <w:t xml:space="preserve"> or chemotherapy dose reductions that can compromise efficacy of treatment.</w:t>
            </w:r>
            <w:r w:rsidRPr="00807163">
              <w:rPr>
                <w:rFonts w:ascii="Times New Roman" w:eastAsiaTheme="minorEastAsia" w:hAnsi="Times New Roman"/>
                <w:kern w:val="24"/>
              </w:rPr>
              <w:t xml:space="preserve"> </w:t>
            </w:r>
            <w:r w:rsidRPr="00807163">
              <w:rPr>
                <w:rFonts w:ascii="Times New Roman" w:hAnsi="Times New Roman"/>
              </w:rPr>
              <w:t>In accordance with available guidelines, the prophylaxis and management of CINV is generally based on emetogenicity of the chemotherapeutic regimen. Chemotherapeutic agents can be classified by emetogenic potential. Agents associated with more than 90% risk of emesis, without prophylactic antiemetic, are highly emetogenic chemotherapy (HEC); agents with 30% to 90% risk are moderately emetogenic chemotherapy (MEC)</w:t>
            </w:r>
            <w:r w:rsidRPr="00807163">
              <w:rPr>
                <w:rFonts w:ascii="Times New Roman" w:hAnsi="Times New Roman"/>
                <w:shd w:val="clear" w:color="auto" w:fill="FFFFFF"/>
              </w:rPr>
              <w:t xml:space="preserve"> </w:t>
            </w:r>
            <w:r>
              <w:rPr>
                <w:rFonts w:ascii="Times New Roman" w:hAnsi="Times New Roman"/>
                <w:shd w:val="clear" w:color="auto" w:fill="FFFFFF"/>
              </w:rPr>
              <w:t>[8-10]. The available guidelines (ASCO 2017, MASSC/ESMO 2016, and NCCN 2018), recommend the use of antiemetic regimens containing 4 drugs including 5HT3 antagonist/ Dexamethasone/ Olanzapine/ NK-1 Receptor antagonists for prevention of nausea and vomiting during acute and delayed phases of CINV. These regimens have been found to be efficacious in various studies done in recent past.</w:t>
            </w:r>
          </w:p>
          <w:p w:rsidR="00074A38" w:rsidRDefault="00074A38" w:rsidP="00710F0F">
            <w:pPr>
              <w:tabs>
                <w:tab w:val="left" w:pos="3915"/>
              </w:tabs>
              <w:spacing w:line="240" w:lineRule="auto"/>
              <w:jc w:val="both"/>
              <w:rPr>
                <w:rFonts w:ascii="Times New Roman" w:hAnsi="Times New Roman"/>
              </w:rPr>
            </w:pPr>
            <w:r>
              <w:rPr>
                <w:rFonts w:ascii="Times New Roman" w:hAnsi="Times New Roman"/>
              </w:rPr>
              <w:t>Although guidelines recommend the use of both oral as well as intravenous antiemetics, n</w:t>
            </w:r>
            <w:r w:rsidRPr="00807163">
              <w:rPr>
                <w:rFonts w:ascii="Times New Roman" w:hAnsi="Times New Roman"/>
              </w:rPr>
              <w:t xml:space="preserve">o </w:t>
            </w:r>
            <w:proofErr w:type="gramStart"/>
            <w:r w:rsidRPr="00807163">
              <w:rPr>
                <w:rFonts w:ascii="Times New Roman" w:hAnsi="Times New Roman"/>
              </w:rPr>
              <w:t>head to head</w:t>
            </w:r>
            <w:proofErr w:type="gramEnd"/>
            <w:r w:rsidRPr="00807163">
              <w:rPr>
                <w:rFonts w:ascii="Times New Roman" w:hAnsi="Times New Roman"/>
              </w:rPr>
              <w:t xml:space="preserve"> trials are available to compare efficacy of oral vs intravenous ondansetron and dexamethasone combination for prevention of CINV in treatment naïve newly diagnosed cancer patients.  </w:t>
            </w:r>
            <w:r w:rsidRPr="00F71634">
              <w:rPr>
                <w:rFonts w:ascii="Times New Roman" w:hAnsi="Times New Roman"/>
              </w:rPr>
              <w:t xml:space="preserve">As oral ondansetron </w:t>
            </w:r>
            <w:r w:rsidRPr="00F71634">
              <w:rPr>
                <w:rFonts w:ascii="Times New Roman" w:hAnsi="Times New Roman"/>
              </w:rPr>
              <w:lastRenderedPageBreak/>
              <w:t>and dexamethasone have ease of</w:t>
            </w:r>
            <w:r>
              <w:rPr>
                <w:rFonts w:ascii="Times New Roman" w:hAnsi="Times New Roman"/>
                <w:b/>
              </w:rPr>
              <w:t xml:space="preserve"> </w:t>
            </w:r>
            <w:r w:rsidRPr="00F71634">
              <w:rPr>
                <w:rFonts w:ascii="Times New Roman" w:hAnsi="Times New Roman"/>
              </w:rPr>
              <w:t>administration in comparison to IV and are cost effective with possibility of less side effects</w:t>
            </w:r>
            <w:r>
              <w:rPr>
                <w:rFonts w:ascii="Times New Roman" w:hAnsi="Times New Roman"/>
              </w:rPr>
              <w:t>,</w:t>
            </w:r>
            <w:r>
              <w:rPr>
                <w:rFonts w:ascii="Times New Roman" w:hAnsi="Times New Roman"/>
                <w:b/>
              </w:rPr>
              <w:t xml:space="preserve"> </w:t>
            </w:r>
            <w:r>
              <w:rPr>
                <w:rFonts w:ascii="Times New Roman" w:hAnsi="Times New Roman"/>
              </w:rPr>
              <w:t xml:space="preserve">this study intends to </w:t>
            </w:r>
            <w:r w:rsidRPr="00F71634">
              <w:rPr>
                <w:rFonts w:ascii="Times New Roman" w:hAnsi="Times New Roman"/>
              </w:rPr>
              <w:t xml:space="preserve">generate level 1 evidence for </w:t>
            </w:r>
            <w:r>
              <w:rPr>
                <w:rFonts w:ascii="Times New Roman" w:hAnsi="Times New Roman"/>
              </w:rPr>
              <w:t>supporting the use of oral ondan</w:t>
            </w:r>
            <w:r w:rsidRPr="00F71634">
              <w:rPr>
                <w:rFonts w:ascii="Times New Roman" w:hAnsi="Times New Roman"/>
              </w:rPr>
              <w:t>setron</w:t>
            </w:r>
            <w:r>
              <w:rPr>
                <w:rFonts w:ascii="Times New Roman" w:hAnsi="Times New Roman"/>
                <w:b/>
              </w:rPr>
              <w:t xml:space="preserve"> </w:t>
            </w:r>
            <w:r w:rsidRPr="00F71634">
              <w:rPr>
                <w:rFonts w:ascii="Times New Roman" w:hAnsi="Times New Roman"/>
              </w:rPr>
              <w:t>and dexamethasone in lieu of IV</w:t>
            </w:r>
            <w:r>
              <w:rPr>
                <w:rFonts w:ascii="Times New Roman" w:hAnsi="Times New Roman"/>
                <w:b/>
              </w:rPr>
              <w:t>.</w:t>
            </w:r>
          </w:p>
          <w:p w:rsidR="002A0059" w:rsidRDefault="002A0059" w:rsidP="00710F0F">
            <w:pPr>
              <w:spacing w:line="240" w:lineRule="auto"/>
            </w:pPr>
          </w:p>
        </w:tc>
        <w:tc>
          <w:tcPr>
            <w:tcW w:w="1260" w:type="dxa"/>
          </w:tcPr>
          <w:p w:rsidR="002A0059" w:rsidRDefault="002F6812" w:rsidP="00710F0F">
            <w:pPr>
              <w:spacing w:line="240" w:lineRule="auto"/>
            </w:pPr>
            <w:r>
              <w:lastRenderedPageBreak/>
              <w:t>1-9</w:t>
            </w:r>
          </w:p>
        </w:tc>
      </w:tr>
      <w:tr w:rsidR="002A0059" w:rsidTr="00DF2565">
        <w:trPr>
          <w:trHeight w:val="80"/>
        </w:trPr>
        <w:tc>
          <w:tcPr>
            <w:tcW w:w="1098" w:type="dxa"/>
          </w:tcPr>
          <w:p w:rsidR="002A0059" w:rsidRDefault="002A0059" w:rsidP="00710F0F">
            <w:pPr>
              <w:spacing w:line="240" w:lineRule="auto"/>
            </w:pPr>
          </w:p>
        </w:tc>
        <w:tc>
          <w:tcPr>
            <w:tcW w:w="810" w:type="dxa"/>
          </w:tcPr>
          <w:p w:rsidR="002A0059" w:rsidRDefault="002A0059" w:rsidP="00710F0F">
            <w:pPr>
              <w:spacing w:line="240" w:lineRule="auto"/>
            </w:pPr>
          </w:p>
        </w:tc>
        <w:tc>
          <w:tcPr>
            <w:tcW w:w="8099" w:type="dxa"/>
          </w:tcPr>
          <w:p w:rsidR="002A0059" w:rsidRDefault="002A0059" w:rsidP="00710F0F">
            <w:pPr>
              <w:spacing w:line="240" w:lineRule="auto"/>
            </w:pPr>
          </w:p>
        </w:tc>
        <w:tc>
          <w:tcPr>
            <w:tcW w:w="1260" w:type="dxa"/>
          </w:tcPr>
          <w:p w:rsidR="002A0059" w:rsidRDefault="002A0059" w:rsidP="00710F0F">
            <w:pPr>
              <w:spacing w:line="240" w:lineRule="auto"/>
            </w:pPr>
          </w:p>
        </w:tc>
      </w:tr>
      <w:tr w:rsidR="00074A38" w:rsidTr="00DF2565">
        <w:tc>
          <w:tcPr>
            <w:tcW w:w="1098" w:type="dxa"/>
          </w:tcPr>
          <w:p w:rsidR="00074A38" w:rsidRDefault="00074A38" w:rsidP="00710F0F">
            <w:pPr>
              <w:spacing w:line="240" w:lineRule="auto"/>
            </w:pPr>
            <w:r>
              <w:t>Objectives</w:t>
            </w:r>
          </w:p>
        </w:tc>
        <w:tc>
          <w:tcPr>
            <w:tcW w:w="810" w:type="dxa"/>
          </w:tcPr>
          <w:p w:rsidR="00074A38" w:rsidRDefault="00000000" w:rsidP="00710F0F">
            <w:pPr>
              <w:spacing w:line="240" w:lineRule="auto"/>
            </w:pPr>
            <w:hyperlink r:id="rId19" w:anchor="7">
              <w:r w:rsidR="00074A38">
                <w:rPr>
                  <w:rStyle w:val="Hyperlink"/>
                </w:rPr>
                <w:t>#7</w:t>
              </w:r>
            </w:hyperlink>
          </w:p>
        </w:tc>
        <w:tc>
          <w:tcPr>
            <w:tcW w:w="8099" w:type="dxa"/>
            <w:vAlign w:val="center"/>
          </w:tcPr>
          <w:p w:rsidR="00074A38" w:rsidRPr="00A91C4F" w:rsidRDefault="00074A38" w:rsidP="00710F0F">
            <w:pPr>
              <w:pStyle w:val="TableParagraph"/>
              <w:tabs>
                <w:tab w:val="left" w:pos="443"/>
              </w:tabs>
              <w:spacing w:before="1"/>
              <w:rPr>
                <w:b/>
                <w:sz w:val="24"/>
                <w:szCs w:val="24"/>
              </w:rPr>
            </w:pPr>
            <w:r w:rsidRPr="00A91C4F">
              <w:rPr>
                <w:b/>
                <w:sz w:val="24"/>
                <w:szCs w:val="24"/>
              </w:rPr>
              <w:t>Primary objective</w:t>
            </w:r>
          </w:p>
          <w:p w:rsidR="00074A38" w:rsidRDefault="00074A38" w:rsidP="00710F0F">
            <w:pPr>
              <w:pStyle w:val="TableParagraph"/>
              <w:tabs>
                <w:tab w:val="left" w:pos="443"/>
              </w:tabs>
              <w:spacing w:before="1"/>
              <w:rPr>
                <w:sz w:val="24"/>
                <w:szCs w:val="24"/>
              </w:rPr>
            </w:pPr>
            <w:r w:rsidRPr="00807163">
              <w:rPr>
                <w:sz w:val="24"/>
                <w:szCs w:val="24"/>
              </w:rPr>
              <w:t xml:space="preserve">To estimate the </w:t>
            </w:r>
            <w:bookmarkStart w:id="2" w:name="_Hlk122728596"/>
            <w:r w:rsidRPr="00807163">
              <w:rPr>
                <w:sz w:val="24"/>
                <w:szCs w:val="24"/>
              </w:rPr>
              <w:t xml:space="preserve">proportion of patients who achieve a complete response (CR) in CINV during the overall phase (0-120 hours) of first cycle of </w:t>
            </w:r>
            <w:bookmarkEnd w:id="2"/>
            <w:r>
              <w:rPr>
                <w:sz w:val="24"/>
                <w:szCs w:val="24"/>
              </w:rPr>
              <w:t xml:space="preserve">single day </w:t>
            </w:r>
            <w:r w:rsidRPr="00807163">
              <w:rPr>
                <w:sz w:val="24"/>
                <w:szCs w:val="24"/>
              </w:rPr>
              <w:t>high emetogenic chemotherapy (HEC) with oral ondansetron and dexamethasone as compared to intravenous ondansetron and dexamethasone</w:t>
            </w:r>
          </w:p>
          <w:p w:rsidR="00074A38" w:rsidRDefault="00074A38" w:rsidP="00710F0F">
            <w:pPr>
              <w:pStyle w:val="TableParagraph"/>
              <w:tabs>
                <w:tab w:val="left" w:pos="443"/>
              </w:tabs>
              <w:spacing w:before="1"/>
              <w:rPr>
                <w:b/>
                <w:sz w:val="24"/>
                <w:szCs w:val="24"/>
              </w:rPr>
            </w:pPr>
            <w:r w:rsidRPr="00A91C4F">
              <w:rPr>
                <w:b/>
                <w:sz w:val="24"/>
                <w:szCs w:val="24"/>
              </w:rPr>
              <w:t xml:space="preserve">Secondary Objective </w:t>
            </w:r>
          </w:p>
          <w:p w:rsidR="00074A38" w:rsidRPr="00807163" w:rsidRDefault="00074A38" w:rsidP="00710F0F">
            <w:pPr>
              <w:numPr>
                <w:ilvl w:val="0"/>
                <w:numId w:val="3"/>
              </w:numPr>
              <w:spacing w:before="280" w:after="160" w:line="240" w:lineRule="auto"/>
              <w:jc w:val="both"/>
              <w:rPr>
                <w:rFonts w:ascii="Times New Roman" w:hAnsi="Times New Roman"/>
              </w:rPr>
            </w:pPr>
            <w:r w:rsidRPr="00807163">
              <w:rPr>
                <w:rFonts w:ascii="Times New Roman" w:hAnsi="Times New Roman"/>
              </w:rPr>
              <w:t xml:space="preserve">To estimate the proportion of patients who achieve a </w:t>
            </w:r>
            <w:r w:rsidRPr="00807163">
              <w:rPr>
                <w:rFonts w:ascii="Times New Roman" w:hAnsi="Times New Roman"/>
                <w:bCs/>
              </w:rPr>
              <w:t xml:space="preserve">complete </w:t>
            </w:r>
            <w:proofErr w:type="gramStart"/>
            <w:r w:rsidRPr="00807163">
              <w:rPr>
                <w:rFonts w:ascii="Times New Roman" w:hAnsi="Times New Roman"/>
                <w:bCs/>
              </w:rPr>
              <w:t>response(</w:t>
            </w:r>
            <w:proofErr w:type="gramEnd"/>
            <w:r w:rsidRPr="00807163">
              <w:rPr>
                <w:rFonts w:ascii="Times New Roman" w:hAnsi="Times New Roman"/>
                <w:bCs/>
              </w:rPr>
              <w:t xml:space="preserve">CR) in CINV </w:t>
            </w:r>
            <w:r w:rsidRPr="00807163">
              <w:rPr>
                <w:rFonts w:ascii="Times New Roman" w:hAnsi="Times New Roman"/>
              </w:rPr>
              <w:t xml:space="preserve">during the </w:t>
            </w:r>
            <w:r w:rsidRPr="00807163">
              <w:rPr>
                <w:rFonts w:ascii="Times New Roman" w:hAnsi="Times New Roman"/>
                <w:bCs/>
              </w:rPr>
              <w:t>acute phase (0-24 hours)</w:t>
            </w:r>
          </w:p>
          <w:p w:rsidR="00074A38" w:rsidRPr="00807163" w:rsidRDefault="00074A38" w:rsidP="00710F0F">
            <w:pPr>
              <w:numPr>
                <w:ilvl w:val="0"/>
                <w:numId w:val="3"/>
              </w:numPr>
              <w:spacing w:before="280" w:after="160" w:line="240" w:lineRule="auto"/>
              <w:jc w:val="both"/>
              <w:rPr>
                <w:rFonts w:ascii="Times New Roman" w:hAnsi="Times New Roman"/>
              </w:rPr>
            </w:pPr>
            <w:r w:rsidRPr="00807163">
              <w:rPr>
                <w:rFonts w:ascii="Times New Roman" w:hAnsi="Times New Roman"/>
              </w:rPr>
              <w:t xml:space="preserve">To estimate the proportion of patients who achieve a complete </w:t>
            </w:r>
            <w:proofErr w:type="gramStart"/>
            <w:r>
              <w:rPr>
                <w:rFonts w:ascii="Times New Roman" w:hAnsi="Times New Roman"/>
              </w:rPr>
              <w:t>response(</w:t>
            </w:r>
            <w:proofErr w:type="gramEnd"/>
            <w:r>
              <w:rPr>
                <w:rFonts w:ascii="Times New Roman" w:hAnsi="Times New Roman"/>
              </w:rPr>
              <w:t>CR) in CINV during the</w:t>
            </w:r>
            <w:r w:rsidRPr="00807163">
              <w:rPr>
                <w:rFonts w:ascii="Times New Roman" w:hAnsi="Times New Roman"/>
              </w:rPr>
              <w:t xml:space="preserve"> </w:t>
            </w:r>
            <w:r w:rsidRPr="00807163">
              <w:rPr>
                <w:rFonts w:ascii="Times New Roman" w:hAnsi="Times New Roman"/>
                <w:bCs/>
              </w:rPr>
              <w:t>delayed phase (24-120 hours)</w:t>
            </w:r>
          </w:p>
          <w:p w:rsidR="00074A38" w:rsidRPr="00807163" w:rsidRDefault="00074A38" w:rsidP="00710F0F">
            <w:pPr>
              <w:numPr>
                <w:ilvl w:val="0"/>
                <w:numId w:val="3"/>
              </w:numPr>
              <w:spacing w:before="280" w:after="160" w:line="240" w:lineRule="auto"/>
              <w:jc w:val="both"/>
              <w:rPr>
                <w:rFonts w:ascii="Times New Roman" w:hAnsi="Times New Roman"/>
              </w:rPr>
            </w:pPr>
            <w:r w:rsidRPr="00807163">
              <w:rPr>
                <w:rFonts w:ascii="Times New Roman" w:hAnsi="Times New Roman"/>
              </w:rPr>
              <w:t xml:space="preserve">To estimate proportion of patients with </w:t>
            </w:r>
            <w:r w:rsidRPr="00807163">
              <w:rPr>
                <w:rFonts w:ascii="Times New Roman" w:hAnsi="Times New Roman"/>
                <w:bCs/>
              </w:rPr>
              <w:t xml:space="preserve">breakthrough vomiting episodes </w:t>
            </w:r>
            <w:r w:rsidRPr="00807163">
              <w:rPr>
                <w:rFonts w:ascii="Times New Roman" w:hAnsi="Times New Roman"/>
              </w:rPr>
              <w:t>during acute, delayed and overall phases and need of rescue anti emetics</w:t>
            </w:r>
          </w:p>
          <w:p w:rsidR="00074A38" w:rsidRPr="00807163" w:rsidRDefault="00074A38" w:rsidP="00710F0F">
            <w:pPr>
              <w:numPr>
                <w:ilvl w:val="0"/>
                <w:numId w:val="3"/>
              </w:numPr>
              <w:spacing w:before="280" w:after="160" w:line="240" w:lineRule="auto"/>
              <w:jc w:val="both"/>
              <w:rPr>
                <w:rFonts w:ascii="Times New Roman" w:hAnsi="Times New Roman"/>
              </w:rPr>
            </w:pPr>
            <w:r w:rsidRPr="00807163">
              <w:rPr>
                <w:rFonts w:ascii="Times New Roman" w:hAnsi="Times New Roman"/>
              </w:rPr>
              <w:t xml:space="preserve">To estimate the </w:t>
            </w:r>
            <w:r>
              <w:rPr>
                <w:rFonts w:ascii="Times New Roman" w:hAnsi="Times New Roman"/>
              </w:rPr>
              <w:t xml:space="preserve">proportion of patients with no </w:t>
            </w:r>
            <w:r w:rsidRPr="00807163">
              <w:rPr>
                <w:rFonts w:ascii="Times New Roman" w:hAnsi="Times New Roman"/>
                <w:bCs/>
              </w:rPr>
              <w:t xml:space="preserve">nausea </w:t>
            </w:r>
            <w:r w:rsidRPr="00807163">
              <w:rPr>
                <w:rFonts w:ascii="Times New Roman" w:hAnsi="Times New Roman"/>
              </w:rPr>
              <w:t>during acute, delayed, and overall phases in each arm.</w:t>
            </w:r>
          </w:p>
          <w:p w:rsidR="00074A38" w:rsidRPr="00807163" w:rsidRDefault="00074A38" w:rsidP="00710F0F">
            <w:pPr>
              <w:numPr>
                <w:ilvl w:val="0"/>
                <w:numId w:val="3"/>
              </w:numPr>
              <w:spacing w:before="280" w:after="160" w:line="240" w:lineRule="auto"/>
              <w:jc w:val="both"/>
              <w:rPr>
                <w:rFonts w:ascii="Times New Roman" w:hAnsi="Times New Roman"/>
                <w:b/>
              </w:rPr>
            </w:pPr>
            <w:r w:rsidRPr="00807163">
              <w:rPr>
                <w:rFonts w:ascii="Times New Roman" w:hAnsi="Times New Roman"/>
              </w:rPr>
              <w:t xml:space="preserve">To estimate proportion of </w:t>
            </w:r>
            <w:r>
              <w:rPr>
                <w:rFonts w:ascii="Times New Roman" w:hAnsi="Times New Roman"/>
              </w:rPr>
              <w:t xml:space="preserve">patients achieving complete protection (complete protection </w:t>
            </w:r>
            <w:r w:rsidRPr="00807163">
              <w:rPr>
                <w:rFonts w:ascii="Times New Roman" w:hAnsi="Times New Roman"/>
              </w:rPr>
              <w:t xml:space="preserve">= no vomiting, no use of rescue medications, and no nausea) of CINV </w:t>
            </w:r>
          </w:p>
          <w:p w:rsidR="00074A38" w:rsidRPr="003773BE" w:rsidRDefault="00074A38" w:rsidP="00710F0F">
            <w:pPr>
              <w:numPr>
                <w:ilvl w:val="0"/>
                <w:numId w:val="3"/>
              </w:numPr>
              <w:spacing w:before="280" w:after="160" w:line="240" w:lineRule="auto"/>
              <w:jc w:val="both"/>
              <w:rPr>
                <w:rFonts w:ascii="Times New Roman" w:hAnsi="Times New Roman"/>
              </w:rPr>
            </w:pPr>
            <w:r w:rsidRPr="00807163">
              <w:rPr>
                <w:rFonts w:ascii="Times New Roman" w:hAnsi="Times New Roman"/>
              </w:rPr>
              <w:t xml:space="preserve">To ascertain the </w:t>
            </w:r>
            <w:r w:rsidRPr="00807163">
              <w:rPr>
                <w:rFonts w:ascii="Times New Roman" w:hAnsi="Times New Roman"/>
                <w:bCs/>
              </w:rPr>
              <w:t xml:space="preserve">side effects </w:t>
            </w:r>
            <w:r w:rsidRPr="00807163">
              <w:rPr>
                <w:rFonts w:ascii="Times New Roman" w:hAnsi="Times New Roman"/>
              </w:rPr>
              <w:t>in each arm</w:t>
            </w:r>
          </w:p>
          <w:p w:rsidR="00074A38" w:rsidRPr="00A91C4F" w:rsidRDefault="00074A38" w:rsidP="00710F0F">
            <w:pPr>
              <w:numPr>
                <w:ilvl w:val="0"/>
                <w:numId w:val="3"/>
              </w:numPr>
              <w:spacing w:before="280" w:after="160" w:line="240" w:lineRule="auto"/>
              <w:rPr>
                <w:rFonts w:ascii="Times New Roman" w:hAnsi="Times New Roman"/>
              </w:rPr>
            </w:pPr>
            <w:r w:rsidRPr="00721024">
              <w:rPr>
                <w:rFonts w:ascii="Times New Roman" w:hAnsi="Times New Roman"/>
              </w:rPr>
              <w:t xml:space="preserve">To evaluate </w:t>
            </w:r>
            <w:r w:rsidRPr="00721024">
              <w:rPr>
                <w:rFonts w:ascii="Times New Roman" w:hAnsi="Times New Roman"/>
                <w:bCs/>
              </w:rPr>
              <w:t xml:space="preserve">cost effectiveness/ cost benefit and cost utility analysis </w:t>
            </w:r>
            <w:r>
              <w:rPr>
                <w:rFonts w:ascii="Times New Roman" w:hAnsi="Times New Roman"/>
              </w:rPr>
              <w:t>of both the study a</w:t>
            </w:r>
            <w:r w:rsidRPr="00721024">
              <w:rPr>
                <w:rFonts w:ascii="Times New Roman" w:hAnsi="Times New Roman"/>
              </w:rPr>
              <w:t xml:space="preserve">rms for all enrolled patients. </w:t>
            </w:r>
          </w:p>
        </w:tc>
        <w:tc>
          <w:tcPr>
            <w:tcW w:w="1260" w:type="dxa"/>
          </w:tcPr>
          <w:p w:rsidR="00074A38" w:rsidRDefault="002F6812" w:rsidP="00710F0F">
            <w:pPr>
              <w:spacing w:line="240" w:lineRule="auto"/>
            </w:pPr>
            <w:r>
              <w:t>12-13</w:t>
            </w:r>
          </w:p>
        </w:tc>
      </w:tr>
      <w:tr w:rsidR="00074A38" w:rsidTr="00DF2565">
        <w:tc>
          <w:tcPr>
            <w:tcW w:w="1098" w:type="dxa"/>
          </w:tcPr>
          <w:p w:rsidR="00074A38" w:rsidRDefault="00074A38" w:rsidP="00710F0F">
            <w:pPr>
              <w:spacing w:line="240" w:lineRule="auto"/>
            </w:pPr>
            <w:r>
              <w:t>Trial design</w:t>
            </w:r>
          </w:p>
        </w:tc>
        <w:tc>
          <w:tcPr>
            <w:tcW w:w="810" w:type="dxa"/>
          </w:tcPr>
          <w:p w:rsidR="00074A38" w:rsidRDefault="00000000" w:rsidP="00710F0F">
            <w:pPr>
              <w:spacing w:line="240" w:lineRule="auto"/>
            </w:pPr>
            <w:hyperlink r:id="rId20" w:anchor="8">
              <w:r w:rsidR="00074A38">
                <w:rPr>
                  <w:rStyle w:val="Hyperlink"/>
                </w:rPr>
                <w:t>#8</w:t>
              </w:r>
            </w:hyperlink>
          </w:p>
        </w:tc>
        <w:tc>
          <w:tcPr>
            <w:tcW w:w="8099" w:type="dxa"/>
          </w:tcPr>
          <w:p w:rsidR="00074A38" w:rsidRPr="00CE3093" w:rsidRDefault="00CE3093" w:rsidP="00710F0F">
            <w:pPr>
              <w:numPr>
                <w:ilvl w:val="0"/>
                <w:numId w:val="4"/>
              </w:numPr>
              <w:spacing w:before="0" w:after="160" w:line="240" w:lineRule="auto"/>
              <w:jc w:val="both"/>
              <w:rPr>
                <w:rFonts w:ascii="Times New Roman" w:hAnsi="Times New Roman" w:cs="Times New Roman"/>
              </w:rPr>
            </w:pPr>
            <w:r w:rsidRPr="00C87022">
              <w:rPr>
                <w:rFonts w:ascii="Times New Roman" w:hAnsi="Times New Roman" w:cs="Times New Roman"/>
              </w:rPr>
              <w:t xml:space="preserve">A phase III randomized open label non inferiority clinical trial </w:t>
            </w:r>
          </w:p>
        </w:tc>
        <w:tc>
          <w:tcPr>
            <w:tcW w:w="1260" w:type="dxa"/>
          </w:tcPr>
          <w:p w:rsidR="00074A38" w:rsidRDefault="002F6812" w:rsidP="00710F0F">
            <w:pPr>
              <w:spacing w:line="240" w:lineRule="auto"/>
            </w:pPr>
            <w:r>
              <w:t>13</w:t>
            </w:r>
          </w:p>
        </w:tc>
      </w:tr>
      <w:tr w:rsidR="0061470C" w:rsidTr="0061470C">
        <w:tc>
          <w:tcPr>
            <w:tcW w:w="11267" w:type="dxa"/>
            <w:gridSpan w:val="4"/>
          </w:tcPr>
          <w:p w:rsidR="0061470C" w:rsidRDefault="0061470C" w:rsidP="00710F0F">
            <w:pPr>
              <w:spacing w:line="240" w:lineRule="auto"/>
            </w:pPr>
            <w:r>
              <w:rPr>
                <w:b/>
              </w:rPr>
              <w:t>Methods: Participants, interventions, and outcomes</w:t>
            </w:r>
          </w:p>
        </w:tc>
      </w:tr>
      <w:tr w:rsidR="00074A38" w:rsidTr="00DF2565">
        <w:tc>
          <w:tcPr>
            <w:tcW w:w="1098" w:type="dxa"/>
          </w:tcPr>
          <w:p w:rsidR="00074A38" w:rsidRDefault="00074A38" w:rsidP="00710F0F">
            <w:pPr>
              <w:spacing w:line="240" w:lineRule="auto"/>
            </w:pPr>
            <w:r>
              <w:t>Study setting</w:t>
            </w:r>
          </w:p>
        </w:tc>
        <w:tc>
          <w:tcPr>
            <w:tcW w:w="810" w:type="dxa"/>
          </w:tcPr>
          <w:p w:rsidR="00074A38" w:rsidRDefault="00000000" w:rsidP="00710F0F">
            <w:pPr>
              <w:spacing w:line="240" w:lineRule="auto"/>
            </w:pPr>
            <w:hyperlink r:id="rId21" w:anchor="9">
              <w:r w:rsidR="00074A38">
                <w:rPr>
                  <w:rStyle w:val="Hyperlink"/>
                </w:rPr>
                <w:t>#9</w:t>
              </w:r>
            </w:hyperlink>
          </w:p>
        </w:tc>
        <w:tc>
          <w:tcPr>
            <w:tcW w:w="8099" w:type="dxa"/>
          </w:tcPr>
          <w:p w:rsidR="00CE3093" w:rsidRPr="00807163" w:rsidRDefault="00CE3093" w:rsidP="00710F0F">
            <w:pPr>
              <w:spacing w:line="240" w:lineRule="auto"/>
              <w:jc w:val="both"/>
              <w:rPr>
                <w:rFonts w:ascii="Times New Roman" w:hAnsi="Times New Roman" w:cs="Times New Roman"/>
              </w:rPr>
            </w:pPr>
            <w:r w:rsidRPr="00807163">
              <w:rPr>
                <w:rFonts w:ascii="Times New Roman" w:hAnsi="Times New Roman" w:cs="Times New Roman"/>
              </w:rPr>
              <w:t>The study would be conducted in the Patients with newly diagnosed cancer attending Medical Oncology clinic at IRCH, AIIMS</w:t>
            </w:r>
            <w:r>
              <w:rPr>
                <w:rFonts w:ascii="Times New Roman" w:hAnsi="Times New Roman" w:cs="Times New Roman"/>
              </w:rPr>
              <w:t xml:space="preserve"> Delhi</w:t>
            </w:r>
            <w:r w:rsidRPr="00807163">
              <w:rPr>
                <w:rFonts w:ascii="Times New Roman" w:hAnsi="Times New Roman" w:cs="Times New Roman"/>
              </w:rPr>
              <w:t xml:space="preserve"> and NCI </w:t>
            </w:r>
            <w:r>
              <w:rPr>
                <w:rFonts w:ascii="Times New Roman" w:hAnsi="Times New Roman" w:cs="Times New Roman"/>
              </w:rPr>
              <w:t>J</w:t>
            </w:r>
            <w:r w:rsidRPr="00807163">
              <w:rPr>
                <w:rFonts w:ascii="Times New Roman" w:hAnsi="Times New Roman" w:cs="Times New Roman"/>
              </w:rPr>
              <w:t xml:space="preserve">hajjar or admitted in oncology wards of these hospitals to receive first cycle of </w:t>
            </w:r>
            <w:r>
              <w:rPr>
                <w:rFonts w:ascii="Times New Roman" w:hAnsi="Times New Roman" w:cs="Times New Roman"/>
              </w:rPr>
              <w:t xml:space="preserve">single day </w:t>
            </w:r>
            <w:r w:rsidRPr="00807163">
              <w:rPr>
                <w:rFonts w:ascii="Times New Roman" w:hAnsi="Times New Roman" w:cs="Times New Roman"/>
              </w:rPr>
              <w:t>highly emetogenic chemotherapy (HEC). An informed consent will be taken from all the patients and post consenting they would be screened for enrollment in the study.  Patients subjected to selection criteria (detailed in eligibility criteria) will be eligible for this study.</w:t>
            </w:r>
          </w:p>
          <w:p w:rsidR="00074A38" w:rsidRDefault="00074A38" w:rsidP="00710F0F">
            <w:pPr>
              <w:spacing w:line="240" w:lineRule="auto"/>
            </w:pPr>
          </w:p>
        </w:tc>
        <w:tc>
          <w:tcPr>
            <w:tcW w:w="1260" w:type="dxa"/>
          </w:tcPr>
          <w:p w:rsidR="002F6812" w:rsidRDefault="002F6812" w:rsidP="00710F0F">
            <w:pPr>
              <w:spacing w:line="240" w:lineRule="auto"/>
            </w:pPr>
          </w:p>
          <w:p w:rsidR="00074A38" w:rsidRPr="002F6812" w:rsidRDefault="002F6812" w:rsidP="002F6812">
            <w:r>
              <w:t>14</w:t>
            </w:r>
          </w:p>
        </w:tc>
      </w:tr>
      <w:tr w:rsidR="00074A38" w:rsidTr="00DF2565">
        <w:tc>
          <w:tcPr>
            <w:tcW w:w="1098" w:type="dxa"/>
          </w:tcPr>
          <w:p w:rsidR="00074A38" w:rsidRDefault="00074A38" w:rsidP="00710F0F">
            <w:pPr>
              <w:spacing w:line="240" w:lineRule="auto"/>
            </w:pPr>
            <w:r>
              <w:t>Eligibilit</w:t>
            </w:r>
            <w:r>
              <w:lastRenderedPageBreak/>
              <w:t>y criteria</w:t>
            </w:r>
          </w:p>
        </w:tc>
        <w:tc>
          <w:tcPr>
            <w:tcW w:w="810" w:type="dxa"/>
          </w:tcPr>
          <w:p w:rsidR="00074A38" w:rsidRDefault="00000000" w:rsidP="00710F0F">
            <w:pPr>
              <w:spacing w:line="240" w:lineRule="auto"/>
            </w:pPr>
            <w:hyperlink r:id="rId22" w:anchor="10">
              <w:r w:rsidR="00074A38">
                <w:rPr>
                  <w:rStyle w:val="Hyperlink"/>
                </w:rPr>
                <w:t>#10</w:t>
              </w:r>
            </w:hyperlink>
          </w:p>
        </w:tc>
        <w:tc>
          <w:tcPr>
            <w:tcW w:w="8099" w:type="dxa"/>
          </w:tcPr>
          <w:p w:rsidR="00CE3093" w:rsidRPr="004F6CF8" w:rsidRDefault="00CE3093" w:rsidP="00710F0F">
            <w:pPr>
              <w:pStyle w:val="Heading3"/>
              <w:tabs>
                <w:tab w:val="left" w:pos="6315"/>
              </w:tabs>
              <w:spacing w:line="240" w:lineRule="auto"/>
              <w:jc w:val="both"/>
              <w:rPr>
                <w:rFonts w:ascii="Times New Roman" w:hAnsi="Times New Roman" w:cs="Times New Roman"/>
                <w:b w:val="0"/>
              </w:rPr>
            </w:pPr>
            <w:r w:rsidRPr="004F6CF8">
              <w:rPr>
                <w:rFonts w:ascii="Times New Roman" w:hAnsi="Times New Roman" w:cs="Times New Roman"/>
              </w:rPr>
              <w:t>Inclusion criteria</w:t>
            </w:r>
            <w:r>
              <w:rPr>
                <w:rFonts w:ascii="Times New Roman" w:hAnsi="Times New Roman" w:cs="Times New Roman"/>
              </w:rPr>
              <w:tab/>
            </w:r>
          </w:p>
          <w:p w:rsidR="00CE3093" w:rsidRPr="00807163" w:rsidRDefault="00CE3093" w:rsidP="00710F0F">
            <w:pPr>
              <w:numPr>
                <w:ilvl w:val="0"/>
                <w:numId w:val="5"/>
              </w:numPr>
              <w:spacing w:before="0" w:after="160" w:line="240" w:lineRule="auto"/>
              <w:jc w:val="both"/>
              <w:rPr>
                <w:rFonts w:ascii="Times New Roman" w:hAnsi="Times New Roman"/>
              </w:rPr>
            </w:pPr>
            <w:r w:rsidRPr="00807163">
              <w:rPr>
                <w:rFonts w:ascii="Times New Roman" w:hAnsi="Times New Roman"/>
              </w:rPr>
              <w:lastRenderedPageBreak/>
              <w:t>Male or female subjects aged ≥ 18 years.</w:t>
            </w:r>
          </w:p>
          <w:p w:rsidR="00CE3093" w:rsidRPr="00807163" w:rsidRDefault="00CE3093" w:rsidP="00710F0F">
            <w:pPr>
              <w:numPr>
                <w:ilvl w:val="0"/>
                <w:numId w:val="5"/>
              </w:numPr>
              <w:spacing w:before="0" w:after="160" w:line="240" w:lineRule="auto"/>
              <w:jc w:val="both"/>
              <w:rPr>
                <w:rFonts w:ascii="Times New Roman" w:hAnsi="Times New Roman"/>
              </w:rPr>
            </w:pPr>
            <w:r w:rsidRPr="00807163">
              <w:rPr>
                <w:rFonts w:ascii="Times New Roman" w:hAnsi="Times New Roman"/>
              </w:rPr>
              <w:t>ECOG PS 0-2</w:t>
            </w:r>
            <w:r>
              <w:rPr>
                <w:rFonts w:ascii="Times New Roman" w:hAnsi="Times New Roman"/>
              </w:rPr>
              <w:t xml:space="preserve"> </w:t>
            </w:r>
          </w:p>
          <w:p w:rsidR="00CE3093" w:rsidRPr="00807163" w:rsidRDefault="00CE3093" w:rsidP="00710F0F">
            <w:pPr>
              <w:numPr>
                <w:ilvl w:val="0"/>
                <w:numId w:val="5"/>
              </w:numPr>
              <w:spacing w:before="0" w:after="160" w:line="240" w:lineRule="auto"/>
              <w:jc w:val="both"/>
              <w:rPr>
                <w:rFonts w:ascii="Times New Roman" w:hAnsi="Times New Roman"/>
              </w:rPr>
            </w:pPr>
            <w:r w:rsidRPr="00807163">
              <w:rPr>
                <w:rFonts w:ascii="Times New Roman" w:hAnsi="Times New Roman"/>
              </w:rPr>
              <w:t>Treatment naïve newly diagnosed cancer patients</w:t>
            </w:r>
          </w:p>
          <w:p w:rsidR="00CE3093" w:rsidRPr="00807163" w:rsidRDefault="00CE3093" w:rsidP="00710F0F">
            <w:pPr>
              <w:numPr>
                <w:ilvl w:val="0"/>
                <w:numId w:val="5"/>
              </w:numPr>
              <w:spacing w:before="0" w:after="160" w:line="240" w:lineRule="auto"/>
              <w:jc w:val="both"/>
              <w:rPr>
                <w:rFonts w:ascii="Times New Roman" w:hAnsi="Times New Roman"/>
              </w:rPr>
            </w:pPr>
            <w:r w:rsidRPr="00807163">
              <w:rPr>
                <w:rFonts w:ascii="Times New Roman" w:hAnsi="Times New Roman"/>
              </w:rPr>
              <w:t>Patients who will be receiving single day regimens of HEC: containing AC (anthracyclines and cyclophosphamide), Cisplatin, Dacarbazine, and Actinomycin-D.</w:t>
            </w:r>
          </w:p>
          <w:p w:rsidR="00CE3093" w:rsidRDefault="00CE3093" w:rsidP="00710F0F">
            <w:pPr>
              <w:numPr>
                <w:ilvl w:val="0"/>
                <w:numId w:val="5"/>
              </w:numPr>
              <w:spacing w:before="0" w:after="160" w:line="240" w:lineRule="auto"/>
              <w:jc w:val="both"/>
              <w:rPr>
                <w:rFonts w:ascii="Times New Roman" w:hAnsi="Times New Roman"/>
              </w:rPr>
            </w:pPr>
            <w:r w:rsidRPr="00807163">
              <w:rPr>
                <w:rFonts w:ascii="Times New Roman" w:hAnsi="Times New Roman"/>
              </w:rPr>
              <w:t>Patient who are willing to sign a written informed consent and participate in the study.</w:t>
            </w:r>
          </w:p>
          <w:p w:rsidR="00CE3093" w:rsidRPr="00134384" w:rsidRDefault="00CE3093" w:rsidP="00710F0F">
            <w:pPr>
              <w:pStyle w:val="ListParagraph"/>
              <w:numPr>
                <w:ilvl w:val="1"/>
                <w:numId w:val="7"/>
              </w:numPr>
              <w:spacing w:after="160" w:line="240" w:lineRule="auto"/>
              <w:jc w:val="both"/>
              <w:rPr>
                <w:rFonts w:ascii="Times New Roman" w:hAnsi="Times New Roman"/>
                <w:b/>
                <w:sz w:val="24"/>
                <w:szCs w:val="24"/>
              </w:rPr>
            </w:pPr>
            <w:r w:rsidRPr="00134384">
              <w:rPr>
                <w:rFonts w:ascii="Times New Roman" w:hAnsi="Times New Roman"/>
                <w:b/>
              </w:rPr>
              <w:t>Exclusion criteria</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Vomiting, ret</w:t>
            </w:r>
            <w:r>
              <w:rPr>
                <w:rFonts w:ascii="Times New Roman" w:hAnsi="Times New Roman"/>
              </w:rPr>
              <w:t xml:space="preserve">ching or more than mild nausea </w:t>
            </w:r>
            <w:r w:rsidRPr="00807163">
              <w:rPr>
                <w:rFonts w:ascii="Times New Roman" w:hAnsi="Times New Roman"/>
              </w:rPr>
              <w:t>within 24 hours before the start of chemotherapy</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Active infection or uncontrolled medical condition other than malignancy</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Severe cognitive compromise; history of central nervous system disease (e.g., cerebral hemorrhage, cerebral infarction, brain metastases or a seizure disorder)</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having serum creatinine≥ 2mg/dl</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 xml:space="preserve">Patients with gastric surgery and small intestinal surgery, or gastrointestinal obstruction. </w:t>
            </w:r>
          </w:p>
          <w:p w:rsidR="00CE3093" w:rsidRPr="00346175"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on Ryle’s tube</w:t>
            </w:r>
            <w:r>
              <w:rPr>
                <w:rFonts w:ascii="Times New Roman" w:hAnsi="Times New Roman"/>
              </w:rPr>
              <w:t xml:space="preserve"> or </w:t>
            </w:r>
            <w:r w:rsidRPr="00346175">
              <w:rPr>
                <w:rFonts w:ascii="Times New Roman" w:hAnsi="Times New Roman"/>
              </w:rPr>
              <w:t>Patients who are unable to swallow</w:t>
            </w:r>
            <w:r>
              <w:rPr>
                <w:rFonts w:ascii="Times New Roman" w:hAnsi="Times New Roman"/>
              </w:rPr>
              <w:t>.</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scheduled for o</w:t>
            </w:r>
            <w:r>
              <w:rPr>
                <w:rFonts w:ascii="Times New Roman" w:hAnsi="Times New Roman"/>
              </w:rPr>
              <w:t xml:space="preserve">r receiving </w:t>
            </w:r>
            <w:r w:rsidRPr="00807163">
              <w:rPr>
                <w:rFonts w:ascii="Times New Roman" w:hAnsi="Times New Roman"/>
              </w:rPr>
              <w:t>radiotherapy.</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having an aspartate or alanine aminotransferase level that was more than 3 times the upper limit of the normal range and total bilirubin concentration of 2·0 mg/dL or more.</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with cardiac arrhythmia, uncontrolled congestive heart failure, or acute myocardial infarction within the previous 6 months</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with history of uncontrolled diabetes mellitus.</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receiving medication that strongly induces CYP3A4 activity (e.g., rifampicin, phenytoin, carbamazepine, phenobarbital)</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 xml:space="preserve">Patients with history of using any of the following drugs within 48 </w:t>
            </w:r>
            <w:proofErr w:type="spellStart"/>
            <w:r w:rsidRPr="00807163">
              <w:rPr>
                <w:rFonts w:ascii="Times New Roman" w:hAnsi="Times New Roman"/>
              </w:rPr>
              <w:t>h</w:t>
            </w:r>
            <w:r>
              <w:rPr>
                <w:rFonts w:ascii="Times New Roman" w:hAnsi="Times New Roman"/>
              </w:rPr>
              <w:t>rs</w:t>
            </w:r>
            <w:proofErr w:type="spellEnd"/>
            <w:r w:rsidRPr="00807163">
              <w:rPr>
                <w:rFonts w:ascii="Times New Roman" w:hAnsi="Times New Roman"/>
              </w:rPr>
              <w:t xml:space="preserve"> before enrollment: opioids, </w:t>
            </w:r>
            <w:proofErr w:type="spellStart"/>
            <w:r w:rsidRPr="00807163">
              <w:rPr>
                <w:rFonts w:ascii="Times New Roman" w:hAnsi="Times New Roman"/>
              </w:rPr>
              <w:t>aprepitant</w:t>
            </w:r>
            <w:proofErr w:type="spellEnd"/>
            <w:r w:rsidRPr="00807163">
              <w:rPr>
                <w:rFonts w:ascii="Times New Roman" w:hAnsi="Times New Roman"/>
              </w:rPr>
              <w:t>, 5-HT3-RA, dexamethasone, dopamine receptor antagonists, antihistamines, benzodiazepines or phenothiazine antipsychotic agents.</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Patients receiving Drugs other than chemotherapeutic agents with the potential to cause emesis</w:t>
            </w:r>
          </w:p>
          <w:p w:rsidR="00CE3093" w:rsidRPr="00807163" w:rsidRDefault="00CE3093" w:rsidP="00710F0F">
            <w:pPr>
              <w:numPr>
                <w:ilvl w:val="0"/>
                <w:numId w:val="6"/>
              </w:numPr>
              <w:spacing w:before="0" w:after="160" w:line="240" w:lineRule="auto"/>
              <w:jc w:val="both"/>
              <w:rPr>
                <w:rFonts w:ascii="Times New Roman" w:hAnsi="Times New Roman"/>
              </w:rPr>
            </w:pPr>
            <w:r w:rsidRPr="00807163">
              <w:rPr>
                <w:rFonts w:ascii="Times New Roman" w:hAnsi="Times New Roman"/>
              </w:rPr>
              <w:t>Hypersensitivity to study drug: Known prior severe hypersensitivity to investigational product or any component in its formulations.</w:t>
            </w:r>
          </w:p>
          <w:p w:rsidR="00CE3093" w:rsidRPr="00A91C4F" w:rsidRDefault="00CE3093" w:rsidP="00710F0F">
            <w:pPr>
              <w:numPr>
                <w:ilvl w:val="0"/>
                <w:numId w:val="6"/>
              </w:numPr>
              <w:spacing w:before="0" w:after="216" w:line="240" w:lineRule="auto"/>
              <w:jc w:val="both"/>
            </w:pPr>
            <w:r w:rsidRPr="00A91C4F">
              <w:rPr>
                <w:rFonts w:ascii="Times New Roman" w:hAnsi="Times New Roman"/>
              </w:rPr>
              <w:t>Pregnant patient or those with positive pregnancy test (done using pregnancy test kit) within 7 days before enrolment.</w:t>
            </w:r>
          </w:p>
          <w:p w:rsidR="00074A38" w:rsidRDefault="00074A38" w:rsidP="00710F0F">
            <w:pPr>
              <w:spacing w:line="240" w:lineRule="auto"/>
            </w:pPr>
          </w:p>
        </w:tc>
        <w:tc>
          <w:tcPr>
            <w:tcW w:w="1260" w:type="dxa"/>
          </w:tcPr>
          <w:p w:rsidR="00074A38" w:rsidRDefault="002F6812" w:rsidP="00710F0F">
            <w:pPr>
              <w:spacing w:line="240" w:lineRule="auto"/>
            </w:pPr>
            <w:r>
              <w:lastRenderedPageBreak/>
              <w:t>14-16</w:t>
            </w:r>
          </w:p>
        </w:tc>
      </w:tr>
      <w:tr w:rsidR="00074A38" w:rsidTr="00DF2565">
        <w:tc>
          <w:tcPr>
            <w:tcW w:w="1098" w:type="dxa"/>
          </w:tcPr>
          <w:p w:rsidR="00074A38" w:rsidRDefault="00074A38" w:rsidP="00710F0F">
            <w:pPr>
              <w:spacing w:line="240" w:lineRule="auto"/>
            </w:pPr>
            <w:r>
              <w:lastRenderedPageBreak/>
              <w:t>Interventions: description</w:t>
            </w:r>
          </w:p>
        </w:tc>
        <w:tc>
          <w:tcPr>
            <w:tcW w:w="810" w:type="dxa"/>
          </w:tcPr>
          <w:p w:rsidR="00074A38" w:rsidRDefault="00000000" w:rsidP="00710F0F">
            <w:pPr>
              <w:spacing w:line="240" w:lineRule="auto"/>
            </w:pPr>
            <w:hyperlink r:id="rId23" w:anchor="11a">
              <w:r w:rsidR="00074A38">
                <w:rPr>
                  <w:rStyle w:val="Hyperlink"/>
                </w:rPr>
                <w:t>#11a</w:t>
              </w:r>
            </w:hyperlink>
          </w:p>
        </w:tc>
        <w:tc>
          <w:tcPr>
            <w:tcW w:w="8099" w:type="dxa"/>
          </w:tcPr>
          <w:p w:rsidR="00CE3093" w:rsidRDefault="00DF2565" w:rsidP="00710F0F">
            <w:pPr>
              <w:spacing w:line="240" w:lineRule="auto"/>
              <w:rPr>
                <w:rFonts w:eastAsia="Arial Unicode MS"/>
              </w:rPr>
            </w:pPr>
            <w:r>
              <w:rPr>
                <w:rFonts w:eastAsia="Arial Unicode MS"/>
              </w:rPr>
              <w:t>Arm A</w:t>
            </w:r>
          </w:p>
          <w:p w:rsidR="00AF139A" w:rsidRPr="00807163" w:rsidRDefault="00AF139A" w:rsidP="00AF139A">
            <w:pPr>
              <w:pStyle w:val="ListParagraph"/>
              <w:numPr>
                <w:ilvl w:val="0"/>
                <w:numId w:val="8"/>
              </w:numPr>
              <w:spacing w:after="0" w:line="240" w:lineRule="auto"/>
              <w:ind w:left="835"/>
              <w:jc w:val="both"/>
            </w:pPr>
            <w:r w:rsidRPr="00807163">
              <w:t xml:space="preserve">Inj. Ondansetron: </w:t>
            </w:r>
            <w:r>
              <w:t xml:space="preserve">8 mg or (0.15mg/kg) I.V, 30 minutes </w:t>
            </w:r>
            <w:r w:rsidRPr="00807163">
              <w:t xml:space="preserve">prior to chemotherapy and </w:t>
            </w:r>
            <w:r>
              <w:t xml:space="preserve">then </w:t>
            </w:r>
            <w:r w:rsidRPr="00807163">
              <w:t>(as required) on day 2-day 4 after last dose of chemotherapy</w:t>
            </w:r>
          </w:p>
          <w:p w:rsidR="00AF139A" w:rsidRPr="00807163" w:rsidRDefault="00AF139A" w:rsidP="00AF139A">
            <w:pPr>
              <w:pStyle w:val="ListParagraph"/>
              <w:numPr>
                <w:ilvl w:val="0"/>
                <w:numId w:val="8"/>
              </w:numPr>
              <w:spacing w:after="0" w:line="240" w:lineRule="auto"/>
              <w:ind w:left="835"/>
              <w:jc w:val="both"/>
            </w:pPr>
            <w:r w:rsidRPr="00807163">
              <w:t xml:space="preserve">Inj. Dexamethasone </w:t>
            </w:r>
            <w:r>
              <w:t>12</w:t>
            </w:r>
            <w:r w:rsidRPr="00807163">
              <w:t>mg</w:t>
            </w:r>
            <w:r>
              <w:t xml:space="preserve"> or 3mg/m2</w:t>
            </w:r>
            <w:r w:rsidRPr="00807163">
              <w:t xml:space="preserve"> I</w:t>
            </w:r>
            <w:r>
              <w:t>.</w:t>
            </w:r>
            <w:r w:rsidRPr="00807163">
              <w:t xml:space="preserve">V, </w:t>
            </w:r>
            <w:r>
              <w:t>30 minutes</w:t>
            </w:r>
            <w:r w:rsidRPr="00807163">
              <w:t xml:space="preserve"> prior chemotherapy, followed by Tab Dexamethasone 8mg once a day </w:t>
            </w:r>
            <w:r>
              <w:t xml:space="preserve">for </w:t>
            </w:r>
            <w:r w:rsidRPr="00807163">
              <w:t xml:space="preserve">3 days after the last day chemotherapy </w:t>
            </w:r>
          </w:p>
          <w:p w:rsidR="00AF139A" w:rsidRPr="00807163" w:rsidRDefault="00AF139A" w:rsidP="00AF139A">
            <w:pPr>
              <w:pStyle w:val="ListParagraph"/>
              <w:numPr>
                <w:ilvl w:val="0"/>
                <w:numId w:val="8"/>
              </w:numPr>
              <w:spacing w:after="0" w:line="240" w:lineRule="auto"/>
              <w:ind w:left="835"/>
              <w:jc w:val="both"/>
            </w:pPr>
            <w:r w:rsidRPr="00807163">
              <w:t xml:space="preserve">Tab. </w:t>
            </w:r>
            <w:proofErr w:type="spellStart"/>
            <w:r w:rsidRPr="00807163">
              <w:t>Aprepitant</w:t>
            </w:r>
            <w:proofErr w:type="spellEnd"/>
            <w:r w:rsidRPr="00807163">
              <w:t>: 125mg PO OD D1, 80mg OD on D2 and D3, at least 1 hour prior to chemotherapy</w:t>
            </w:r>
          </w:p>
          <w:p w:rsidR="00AF139A" w:rsidRDefault="00AF139A" w:rsidP="00710F0F">
            <w:pPr>
              <w:pStyle w:val="ListParagraph"/>
              <w:numPr>
                <w:ilvl w:val="0"/>
                <w:numId w:val="8"/>
              </w:numPr>
              <w:spacing w:after="0" w:line="240" w:lineRule="auto"/>
              <w:ind w:left="835"/>
              <w:jc w:val="both"/>
            </w:pPr>
            <w:r w:rsidRPr="00807163">
              <w:t xml:space="preserve">Tab. Olanzapine 5mg </w:t>
            </w:r>
            <w:r>
              <w:t>or 0.14mg/kg, OD(HS), day 1</w:t>
            </w:r>
            <w:r w:rsidRPr="00807163">
              <w:t>- day 4</w:t>
            </w:r>
          </w:p>
          <w:p w:rsidR="00CE3093" w:rsidRPr="00AF139A" w:rsidRDefault="00DF2565" w:rsidP="00AF139A">
            <w:pPr>
              <w:spacing w:line="240" w:lineRule="auto"/>
              <w:jc w:val="both"/>
              <w:rPr>
                <w:rFonts w:ascii="Calibri" w:hAnsi="Calibri"/>
              </w:rPr>
            </w:pPr>
            <w:r w:rsidRPr="00AF139A">
              <w:rPr>
                <w:rFonts w:ascii="Times New Roman" w:hAnsi="Times New Roman"/>
              </w:rPr>
              <w:t>Arm B</w:t>
            </w:r>
          </w:p>
          <w:p w:rsidR="00AF139A" w:rsidRPr="00807163" w:rsidRDefault="00AF139A" w:rsidP="00AF139A">
            <w:pPr>
              <w:pStyle w:val="ListParagraph"/>
              <w:numPr>
                <w:ilvl w:val="0"/>
                <w:numId w:val="8"/>
              </w:numPr>
              <w:spacing w:after="0" w:line="240" w:lineRule="auto"/>
              <w:ind w:left="835"/>
              <w:jc w:val="both"/>
            </w:pPr>
            <w:r>
              <w:t>Tab. Ondansetron: 8 mg or (0.15mg/kg)</w:t>
            </w:r>
            <w:r w:rsidRPr="00807163">
              <w:t>, 1 ho</w:t>
            </w:r>
            <w:r>
              <w:t xml:space="preserve">ur prior to chemotherapy and then </w:t>
            </w:r>
            <w:r w:rsidRPr="00807163">
              <w:t>(as required) on day 2-day 4 after last dose of chemotherapy</w:t>
            </w:r>
          </w:p>
          <w:p w:rsidR="00AF139A" w:rsidRPr="00807163" w:rsidRDefault="00AF139A" w:rsidP="00AF139A">
            <w:pPr>
              <w:pStyle w:val="ListParagraph"/>
              <w:numPr>
                <w:ilvl w:val="0"/>
                <w:numId w:val="8"/>
              </w:numPr>
              <w:spacing w:after="0" w:line="240" w:lineRule="auto"/>
              <w:ind w:left="835"/>
              <w:jc w:val="both"/>
            </w:pPr>
            <w:r w:rsidRPr="00807163">
              <w:t xml:space="preserve">Tab. Dexamethasone 12mg </w:t>
            </w:r>
            <w:r>
              <w:t xml:space="preserve">or 3mg/m2 PO </w:t>
            </w:r>
            <w:r w:rsidRPr="00807163">
              <w:t xml:space="preserve">OD, </w:t>
            </w:r>
            <w:proofErr w:type="gramStart"/>
            <w:r w:rsidRPr="00807163">
              <w:t>1 hour</w:t>
            </w:r>
            <w:proofErr w:type="gramEnd"/>
            <w:r w:rsidRPr="00807163">
              <w:t xml:space="preserve"> prior chemotherapy, followed by 8mg once a day for 3 days after the last day chemotherapy </w:t>
            </w:r>
          </w:p>
          <w:p w:rsidR="00AF139A" w:rsidRPr="00807163" w:rsidRDefault="00AF139A" w:rsidP="00AF139A">
            <w:pPr>
              <w:pStyle w:val="ListParagraph"/>
              <w:numPr>
                <w:ilvl w:val="0"/>
                <w:numId w:val="8"/>
              </w:numPr>
              <w:spacing w:after="0" w:line="240" w:lineRule="auto"/>
              <w:ind w:left="835"/>
              <w:jc w:val="both"/>
            </w:pPr>
            <w:r w:rsidRPr="00807163">
              <w:t xml:space="preserve">Tab. </w:t>
            </w:r>
            <w:proofErr w:type="spellStart"/>
            <w:r w:rsidRPr="00807163">
              <w:t>Aprepitant</w:t>
            </w:r>
            <w:proofErr w:type="spellEnd"/>
            <w:r w:rsidRPr="00807163">
              <w:t>: 125mg PO OD D1, 80mg OD on D2 and D3, at least 1 hour prior to chemotherapy</w:t>
            </w:r>
          </w:p>
          <w:p w:rsidR="00074A38" w:rsidRDefault="00AF139A" w:rsidP="00AF139A">
            <w:pPr>
              <w:pStyle w:val="ListParagraph"/>
              <w:numPr>
                <w:ilvl w:val="0"/>
                <w:numId w:val="8"/>
              </w:numPr>
              <w:spacing w:after="0" w:line="240" w:lineRule="auto"/>
              <w:ind w:left="835"/>
              <w:jc w:val="both"/>
            </w:pPr>
            <w:r w:rsidRPr="00807163">
              <w:t>Tab. Olanzapine 5mg</w:t>
            </w:r>
            <w:r>
              <w:t xml:space="preserve"> or 0.14mg/kg</w:t>
            </w:r>
            <w:proofErr w:type="gramStart"/>
            <w:r>
              <w:t>,</w:t>
            </w:r>
            <w:r w:rsidRPr="00807163">
              <w:t xml:space="preserve"> </w:t>
            </w:r>
            <w:r>
              <w:t>,</w:t>
            </w:r>
            <w:proofErr w:type="gramEnd"/>
            <w:r>
              <w:t xml:space="preserve">  5mg OD (HS) on day 1</w:t>
            </w:r>
            <w:r w:rsidRPr="00807163">
              <w:t>- day 4</w:t>
            </w:r>
          </w:p>
        </w:tc>
        <w:tc>
          <w:tcPr>
            <w:tcW w:w="1260" w:type="dxa"/>
          </w:tcPr>
          <w:p w:rsidR="00074A38" w:rsidRDefault="002F6812" w:rsidP="00710F0F">
            <w:pPr>
              <w:spacing w:line="240" w:lineRule="auto"/>
            </w:pPr>
            <w:r>
              <w:t>17-18</w:t>
            </w:r>
          </w:p>
        </w:tc>
      </w:tr>
      <w:tr w:rsidR="00074A38" w:rsidTr="00DF2565">
        <w:tc>
          <w:tcPr>
            <w:tcW w:w="1098" w:type="dxa"/>
          </w:tcPr>
          <w:p w:rsidR="00074A38" w:rsidRDefault="00074A38" w:rsidP="00710F0F">
            <w:pPr>
              <w:spacing w:line="240" w:lineRule="auto"/>
            </w:pPr>
            <w:r>
              <w:t>Interventions: modifications</w:t>
            </w:r>
          </w:p>
        </w:tc>
        <w:tc>
          <w:tcPr>
            <w:tcW w:w="810" w:type="dxa"/>
          </w:tcPr>
          <w:p w:rsidR="00074A38" w:rsidRDefault="00000000" w:rsidP="00710F0F">
            <w:pPr>
              <w:spacing w:line="240" w:lineRule="auto"/>
            </w:pPr>
            <w:hyperlink r:id="rId24" w:anchor="11b">
              <w:r w:rsidR="00074A38">
                <w:rPr>
                  <w:rStyle w:val="Hyperlink"/>
                </w:rPr>
                <w:t>#11b</w:t>
              </w:r>
            </w:hyperlink>
          </w:p>
        </w:tc>
        <w:tc>
          <w:tcPr>
            <w:tcW w:w="8099" w:type="dxa"/>
          </w:tcPr>
          <w:p w:rsidR="00DF2565" w:rsidRDefault="00CE3093" w:rsidP="00710F0F">
            <w:pPr>
              <w:spacing w:line="240" w:lineRule="auto"/>
            </w:pPr>
            <w:r>
              <w:t xml:space="preserve">In case of any breakthrough vomiting, the study drug will be </w:t>
            </w:r>
            <w:r w:rsidR="00AF139A">
              <w:t xml:space="preserve">continued </w:t>
            </w:r>
            <w:r>
              <w:t xml:space="preserve">and patient will be given </w:t>
            </w:r>
            <w:r w:rsidR="00AF139A">
              <w:t xml:space="preserve">an additional </w:t>
            </w:r>
            <w:r>
              <w:t xml:space="preserve">rescue medicine. </w:t>
            </w:r>
          </w:p>
          <w:p w:rsidR="00074A38" w:rsidRDefault="00AF139A" w:rsidP="00710F0F">
            <w:pPr>
              <w:spacing w:line="240" w:lineRule="auto"/>
            </w:pPr>
            <w:r>
              <w:t xml:space="preserve">The study drug will be withheld in case of any severe adverse event </w:t>
            </w:r>
          </w:p>
        </w:tc>
        <w:tc>
          <w:tcPr>
            <w:tcW w:w="1260" w:type="dxa"/>
          </w:tcPr>
          <w:p w:rsidR="00074A38" w:rsidRDefault="002F6812" w:rsidP="00710F0F">
            <w:pPr>
              <w:spacing w:line="240" w:lineRule="auto"/>
            </w:pPr>
            <w:r>
              <w:t>18</w:t>
            </w:r>
          </w:p>
        </w:tc>
      </w:tr>
      <w:tr w:rsidR="00074A38" w:rsidTr="00DF2565">
        <w:tc>
          <w:tcPr>
            <w:tcW w:w="1098" w:type="dxa"/>
          </w:tcPr>
          <w:p w:rsidR="00074A38" w:rsidRDefault="00074A38" w:rsidP="00710F0F">
            <w:pPr>
              <w:spacing w:line="240" w:lineRule="auto"/>
            </w:pPr>
            <w:r>
              <w:t xml:space="preserve">Interventions: </w:t>
            </w:r>
            <w:proofErr w:type="spellStart"/>
            <w:r>
              <w:t>adherance</w:t>
            </w:r>
            <w:proofErr w:type="spellEnd"/>
          </w:p>
        </w:tc>
        <w:tc>
          <w:tcPr>
            <w:tcW w:w="810" w:type="dxa"/>
          </w:tcPr>
          <w:p w:rsidR="00074A38" w:rsidRDefault="00000000" w:rsidP="00710F0F">
            <w:pPr>
              <w:spacing w:line="240" w:lineRule="auto"/>
            </w:pPr>
            <w:hyperlink r:id="rId25" w:anchor="11c">
              <w:r w:rsidR="00074A38">
                <w:rPr>
                  <w:rStyle w:val="Hyperlink"/>
                </w:rPr>
                <w:t>#11c</w:t>
              </w:r>
            </w:hyperlink>
          </w:p>
        </w:tc>
        <w:tc>
          <w:tcPr>
            <w:tcW w:w="8099" w:type="dxa"/>
          </w:tcPr>
          <w:p w:rsidR="00CE3093" w:rsidRPr="00643E87" w:rsidRDefault="00CE3093" w:rsidP="00710F0F">
            <w:pPr>
              <w:tabs>
                <w:tab w:val="left" w:pos="2235"/>
              </w:tabs>
              <w:spacing w:line="240" w:lineRule="auto"/>
              <w:jc w:val="both"/>
              <w:rPr>
                <w:rFonts w:ascii="Times New Roman" w:hAnsi="Times New Roman" w:cs="Times New Roman"/>
                <w:bCs/>
              </w:rPr>
            </w:pPr>
            <w:r>
              <w:rPr>
                <w:rFonts w:ascii="Times New Roman" w:hAnsi="Times New Roman" w:cs="Times New Roman"/>
                <w:bCs/>
              </w:rPr>
              <w:t>The study drugs in both the arms will be</w:t>
            </w:r>
            <w:r w:rsidRPr="00643E87">
              <w:rPr>
                <w:rFonts w:ascii="Times New Roman" w:hAnsi="Times New Roman" w:cs="Times New Roman"/>
                <w:bCs/>
              </w:rPr>
              <w:t xml:space="preserve"> administe</w:t>
            </w:r>
            <w:r>
              <w:rPr>
                <w:rFonts w:ascii="Times New Roman" w:hAnsi="Times New Roman" w:cs="Times New Roman"/>
                <w:bCs/>
              </w:rPr>
              <w:t>re</w:t>
            </w:r>
            <w:r w:rsidRPr="00643E87">
              <w:rPr>
                <w:rFonts w:ascii="Times New Roman" w:hAnsi="Times New Roman" w:cs="Times New Roman"/>
                <w:bCs/>
              </w:rPr>
              <w:t>d under supervisio</w:t>
            </w:r>
            <w:r>
              <w:rPr>
                <w:rFonts w:ascii="Times New Roman" w:hAnsi="Times New Roman" w:cs="Times New Roman"/>
                <w:bCs/>
              </w:rPr>
              <w:t>n on th</w:t>
            </w:r>
            <w:r w:rsidR="0065588F">
              <w:rPr>
                <w:rFonts w:ascii="Times New Roman" w:hAnsi="Times New Roman" w:cs="Times New Roman"/>
                <w:bCs/>
              </w:rPr>
              <w:t>e day o</w:t>
            </w:r>
            <w:r w:rsidR="00AF139A">
              <w:rPr>
                <w:rFonts w:ascii="Times New Roman" w:hAnsi="Times New Roman" w:cs="Times New Roman"/>
                <w:bCs/>
              </w:rPr>
              <w:t>f chemotherapy (day 1)</w:t>
            </w:r>
            <w:r w:rsidRPr="00643E87">
              <w:rPr>
                <w:rFonts w:ascii="Times New Roman" w:hAnsi="Times New Roman" w:cs="Times New Roman"/>
                <w:bCs/>
              </w:rPr>
              <w:t xml:space="preserve"> prior to </w:t>
            </w:r>
            <w:r w:rsidR="00AF139A">
              <w:rPr>
                <w:rFonts w:ascii="Times New Roman" w:hAnsi="Times New Roman" w:cs="Times New Roman"/>
                <w:bCs/>
              </w:rPr>
              <w:t xml:space="preserve">chemotherapy. </w:t>
            </w:r>
            <w:r>
              <w:rPr>
                <w:rFonts w:ascii="Times New Roman" w:hAnsi="Times New Roman" w:cs="Times New Roman"/>
                <w:bCs/>
              </w:rPr>
              <w:t>The rest of the days, patient will take the medications on his own</w:t>
            </w:r>
            <w:r w:rsidRPr="00643E87">
              <w:rPr>
                <w:rFonts w:ascii="Times New Roman" w:hAnsi="Times New Roman" w:cs="Times New Roman"/>
                <w:bCs/>
              </w:rPr>
              <w:t xml:space="preserve"> after breakfast with a glass of water.</w:t>
            </w:r>
          </w:p>
          <w:p w:rsidR="00074A38" w:rsidRPr="00AF139A" w:rsidRDefault="00CE3093" w:rsidP="00AF139A">
            <w:pPr>
              <w:tabs>
                <w:tab w:val="left" w:pos="2235"/>
              </w:tabs>
              <w:spacing w:line="240" w:lineRule="auto"/>
              <w:jc w:val="both"/>
              <w:rPr>
                <w:rFonts w:ascii="Times New Roman" w:hAnsi="Times New Roman" w:cs="Times New Roman"/>
                <w:bCs/>
              </w:rPr>
            </w:pPr>
            <w:r w:rsidRPr="00807163">
              <w:rPr>
                <w:rFonts w:ascii="Times New Roman" w:hAnsi="Times New Roman" w:cs="Times New Roman"/>
                <w:bCs/>
              </w:rPr>
              <w:t>Study investigator and</w:t>
            </w:r>
            <w:r w:rsidRPr="00807163">
              <w:rPr>
                <w:rFonts w:ascii="Times New Roman" w:hAnsi="Times New Roman" w:cs="Times New Roman"/>
              </w:rPr>
              <w:t xml:space="preserve"> </w:t>
            </w:r>
            <w:r w:rsidRPr="00807163">
              <w:rPr>
                <w:rFonts w:ascii="Times New Roman" w:hAnsi="Times New Roman" w:cs="Times New Roman"/>
                <w:bCs/>
              </w:rPr>
              <w:t>Nurse/Research Coordinator will contact</w:t>
            </w:r>
            <w:r>
              <w:rPr>
                <w:rFonts w:ascii="Times New Roman" w:hAnsi="Times New Roman" w:cs="Times New Roman"/>
                <w:bCs/>
              </w:rPr>
              <w:t xml:space="preserve"> each patient each day (days 2-5</w:t>
            </w:r>
            <w:r w:rsidRPr="00807163">
              <w:rPr>
                <w:rFonts w:ascii="Times New Roman" w:hAnsi="Times New Roman" w:cs="Times New Roman"/>
                <w:bCs/>
              </w:rPr>
              <w:t xml:space="preserve">) to remind the patient </w:t>
            </w:r>
            <w:r>
              <w:rPr>
                <w:rFonts w:ascii="Times New Roman" w:hAnsi="Times New Roman" w:cs="Times New Roman"/>
                <w:bCs/>
              </w:rPr>
              <w:t xml:space="preserve">to take the drugs (antiemetic), </w:t>
            </w:r>
            <w:r w:rsidRPr="00807163">
              <w:rPr>
                <w:rFonts w:ascii="Times New Roman" w:hAnsi="Times New Roman" w:cs="Times New Roman"/>
                <w:bCs/>
              </w:rPr>
              <w:t xml:space="preserve">complete </w:t>
            </w:r>
            <w:r>
              <w:rPr>
                <w:rFonts w:ascii="Times New Roman" w:hAnsi="Times New Roman" w:cs="Times New Roman"/>
                <w:bCs/>
              </w:rPr>
              <w:t xml:space="preserve">the </w:t>
            </w:r>
            <w:r w:rsidRPr="00807163">
              <w:rPr>
                <w:rFonts w:ascii="Times New Roman" w:hAnsi="Times New Roman" w:cs="Times New Roman"/>
                <w:bCs/>
              </w:rPr>
              <w:t>forms, answer questions, and to query adverse events</w:t>
            </w:r>
          </w:p>
        </w:tc>
        <w:tc>
          <w:tcPr>
            <w:tcW w:w="1260" w:type="dxa"/>
          </w:tcPr>
          <w:p w:rsidR="00074A38" w:rsidRDefault="002F6812" w:rsidP="00710F0F">
            <w:pPr>
              <w:spacing w:line="240" w:lineRule="auto"/>
            </w:pPr>
            <w:r>
              <w:t>19</w:t>
            </w:r>
          </w:p>
        </w:tc>
      </w:tr>
      <w:tr w:rsidR="00074A38" w:rsidTr="00DF2565">
        <w:tc>
          <w:tcPr>
            <w:tcW w:w="1098" w:type="dxa"/>
          </w:tcPr>
          <w:p w:rsidR="00074A38" w:rsidRDefault="00074A38" w:rsidP="00710F0F">
            <w:pPr>
              <w:spacing w:line="240" w:lineRule="auto"/>
            </w:pPr>
            <w:r>
              <w:t>Interventions: concomitant care</w:t>
            </w:r>
          </w:p>
        </w:tc>
        <w:tc>
          <w:tcPr>
            <w:tcW w:w="810" w:type="dxa"/>
          </w:tcPr>
          <w:p w:rsidR="00074A38" w:rsidRDefault="00000000" w:rsidP="00710F0F">
            <w:pPr>
              <w:spacing w:line="240" w:lineRule="auto"/>
            </w:pPr>
            <w:hyperlink r:id="rId26" w:anchor="11d">
              <w:r w:rsidR="00074A38">
                <w:rPr>
                  <w:rStyle w:val="Hyperlink"/>
                </w:rPr>
                <w:t>#11d</w:t>
              </w:r>
            </w:hyperlink>
          </w:p>
        </w:tc>
        <w:tc>
          <w:tcPr>
            <w:tcW w:w="8099" w:type="dxa"/>
          </w:tcPr>
          <w:p w:rsidR="00074A38" w:rsidRPr="00DF2565" w:rsidRDefault="00AF139A" w:rsidP="00C87249">
            <w:pPr>
              <w:spacing w:line="240" w:lineRule="auto"/>
            </w:pPr>
            <w:r>
              <w:t>Patients will be closely followed and guided. In case of any adverse events, they will be treated on priority</w:t>
            </w:r>
            <w:r w:rsidR="00DF2565">
              <w:tab/>
            </w:r>
          </w:p>
        </w:tc>
        <w:tc>
          <w:tcPr>
            <w:tcW w:w="1260" w:type="dxa"/>
          </w:tcPr>
          <w:p w:rsidR="002F6812" w:rsidRDefault="002F6812" w:rsidP="00710F0F">
            <w:pPr>
              <w:spacing w:line="240" w:lineRule="auto"/>
            </w:pPr>
          </w:p>
          <w:p w:rsidR="00074A38" w:rsidRPr="002F6812" w:rsidRDefault="002F6812" w:rsidP="002F6812">
            <w:r>
              <w:t>19</w:t>
            </w:r>
          </w:p>
        </w:tc>
      </w:tr>
      <w:tr w:rsidR="00074A38" w:rsidTr="00DF2565">
        <w:tc>
          <w:tcPr>
            <w:tcW w:w="1098" w:type="dxa"/>
          </w:tcPr>
          <w:p w:rsidR="00074A38" w:rsidRDefault="00074A38" w:rsidP="00710F0F">
            <w:pPr>
              <w:spacing w:line="240" w:lineRule="auto"/>
            </w:pPr>
            <w:r>
              <w:t>Outcomes</w:t>
            </w:r>
          </w:p>
        </w:tc>
        <w:tc>
          <w:tcPr>
            <w:tcW w:w="810" w:type="dxa"/>
          </w:tcPr>
          <w:p w:rsidR="00074A38" w:rsidRDefault="00000000" w:rsidP="00710F0F">
            <w:pPr>
              <w:spacing w:line="240" w:lineRule="auto"/>
            </w:pPr>
            <w:hyperlink r:id="rId27" w:anchor="12">
              <w:r w:rsidR="00074A38">
                <w:rPr>
                  <w:rStyle w:val="Hyperlink"/>
                </w:rPr>
                <w:t>#12</w:t>
              </w:r>
            </w:hyperlink>
          </w:p>
        </w:tc>
        <w:tc>
          <w:tcPr>
            <w:tcW w:w="8099" w:type="dxa"/>
          </w:tcPr>
          <w:p w:rsidR="00DD0BAE" w:rsidRPr="00807163" w:rsidRDefault="00DD0BAE" w:rsidP="00710F0F">
            <w:pPr>
              <w:spacing w:line="240" w:lineRule="auto"/>
              <w:jc w:val="both"/>
              <w:rPr>
                <w:rFonts w:ascii="Times New Roman" w:hAnsi="Times New Roman" w:cs="Times New Roman"/>
                <w:b/>
              </w:rPr>
            </w:pPr>
            <w:r w:rsidRPr="00807163">
              <w:rPr>
                <w:rFonts w:ascii="Times New Roman" w:hAnsi="Times New Roman" w:cs="Times New Roman"/>
                <w:b/>
                <w:bCs/>
              </w:rPr>
              <w:t>Primary end point:</w:t>
            </w:r>
          </w:p>
          <w:p w:rsidR="00DD0BAE" w:rsidRDefault="00DD0BAE" w:rsidP="00710F0F">
            <w:pPr>
              <w:spacing w:line="240" w:lineRule="auto"/>
              <w:jc w:val="both"/>
              <w:rPr>
                <w:rFonts w:ascii="Times New Roman" w:hAnsi="Times New Roman" w:cs="Times New Roman"/>
                <w:b/>
                <w:bCs/>
              </w:rPr>
            </w:pPr>
            <w:r>
              <w:rPr>
                <w:rFonts w:ascii="Times New Roman" w:hAnsi="Times New Roman" w:cs="Times New Roman"/>
              </w:rPr>
              <w:t>T</w:t>
            </w:r>
            <w:r w:rsidRPr="00807163">
              <w:rPr>
                <w:rFonts w:ascii="Times New Roman" w:hAnsi="Times New Roman" w:cs="Times New Roman"/>
              </w:rPr>
              <w:t>he proportion of patients who achieve a complete response (CR) in CINV d</w:t>
            </w:r>
            <w:r>
              <w:rPr>
                <w:rFonts w:ascii="Times New Roman" w:hAnsi="Times New Roman" w:cs="Times New Roman"/>
              </w:rPr>
              <w:t>uring overall phase (0-120 hours)</w:t>
            </w:r>
          </w:p>
          <w:p w:rsidR="00DD0BAE" w:rsidRDefault="00DD0BAE" w:rsidP="00710F0F">
            <w:pPr>
              <w:spacing w:line="240" w:lineRule="auto"/>
              <w:jc w:val="both"/>
              <w:rPr>
                <w:rFonts w:ascii="Times New Roman" w:hAnsi="Times New Roman" w:cs="Times New Roman"/>
                <w:b/>
                <w:bCs/>
              </w:rPr>
            </w:pPr>
            <w:r w:rsidRPr="00702D1D">
              <w:rPr>
                <w:rFonts w:ascii="Times New Roman" w:hAnsi="Times New Roman" w:cs="Times New Roman"/>
                <w:b/>
                <w:bCs/>
              </w:rPr>
              <w:t>Secondary end point:</w:t>
            </w:r>
          </w:p>
          <w:p w:rsidR="00DD0BAE" w:rsidRPr="00807163" w:rsidRDefault="00DD0BAE" w:rsidP="00710F0F">
            <w:pPr>
              <w:numPr>
                <w:ilvl w:val="0"/>
                <w:numId w:val="9"/>
              </w:numPr>
              <w:spacing w:before="280" w:after="160" w:line="240" w:lineRule="auto"/>
              <w:jc w:val="both"/>
              <w:rPr>
                <w:rFonts w:ascii="Times New Roman" w:hAnsi="Times New Roman" w:cs="Times New Roman"/>
              </w:rPr>
            </w:pPr>
            <w:r>
              <w:rPr>
                <w:rFonts w:ascii="Times New Roman" w:hAnsi="Times New Roman" w:cs="Times New Roman"/>
              </w:rPr>
              <w:t>T</w:t>
            </w:r>
            <w:r w:rsidRPr="00807163">
              <w:rPr>
                <w:rFonts w:ascii="Times New Roman" w:hAnsi="Times New Roman" w:cs="Times New Roman"/>
              </w:rPr>
              <w:t xml:space="preserve">he proportion of patients who achieve a </w:t>
            </w:r>
            <w:r w:rsidRPr="00807163">
              <w:rPr>
                <w:rFonts w:ascii="Times New Roman" w:hAnsi="Times New Roman" w:cs="Times New Roman"/>
                <w:bCs/>
              </w:rPr>
              <w:t xml:space="preserve">complete </w:t>
            </w:r>
            <w:proofErr w:type="gramStart"/>
            <w:r w:rsidRPr="00807163">
              <w:rPr>
                <w:rFonts w:ascii="Times New Roman" w:hAnsi="Times New Roman" w:cs="Times New Roman"/>
                <w:bCs/>
              </w:rPr>
              <w:t>response(</w:t>
            </w:r>
            <w:proofErr w:type="gramEnd"/>
            <w:r w:rsidRPr="00807163">
              <w:rPr>
                <w:rFonts w:ascii="Times New Roman" w:hAnsi="Times New Roman" w:cs="Times New Roman"/>
                <w:bCs/>
              </w:rPr>
              <w:t xml:space="preserve">CR) in CINV </w:t>
            </w:r>
            <w:r w:rsidRPr="00807163">
              <w:rPr>
                <w:rFonts w:ascii="Times New Roman" w:hAnsi="Times New Roman" w:cs="Times New Roman"/>
              </w:rPr>
              <w:t xml:space="preserve">during the </w:t>
            </w:r>
            <w:r w:rsidRPr="00807163">
              <w:rPr>
                <w:rFonts w:ascii="Times New Roman" w:hAnsi="Times New Roman" w:cs="Times New Roman"/>
                <w:bCs/>
              </w:rPr>
              <w:t>acute phase (0-24 hours)</w:t>
            </w:r>
          </w:p>
          <w:p w:rsidR="00DD0BAE" w:rsidRPr="00807163" w:rsidRDefault="00DD0BAE" w:rsidP="00710F0F">
            <w:pPr>
              <w:numPr>
                <w:ilvl w:val="0"/>
                <w:numId w:val="9"/>
              </w:numPr>
              <w:spacing w:before="280" w:after="160" w:line="240" w:lineRule="auto"/>
              <w:jc w:val="both"/>
              <w:rPr>
                <w:rFonts w:ascii="Times New Roman" w:hAnsi="Times New Roman" w:cs="Times New Roman"/>
              </w:rPr>
            </w:pPr>
            <w:r>
              <w:rPr>
                <w:rFonts w:ascii="Times New Roman" w:hAnsi="Times New Roman" w:cs="Times New Roman"/>
              </w:rPr>
              <w:t>T</w:t>
            </w:r>
            <w:r w:rsidRPr="00807163">
              <w:rPr>
                <w:rFonts w:ascii="Times New Roman" w:hAnsi="Times New Roman" w:cs="Times New Roman"/>
              </w:rPr>
              <w:t xml:space="preserve">he proportion of patients who achieve a complete </w:t>
            </w:r>
            <w:proofErr w:type="gramStart"/>
            <w:r w:rsidRPr="00807163">
              <w:rPr>
                <w:rFonts w:ascii="Times New Roman" w:hAnsi="Times New Roman" w:cs="Times New Roman"/>
              </w:rPr>
              <w:t>response</w:t>
            </w:r>
            <w:r>
              <w:rPr>
                <w:rFonts w:ascii="Times New Roman" w:hAnsi="Times New Roman" w:cs="Times New Roman"/>
              </w:rPr>
              <w:t>(</w:t>
            </w:r>
            <w:proofErr w:type="gramEnd"/>
            <w:r>
              <w:rPr>
                <w:rFonts w:ascii="Times New Roman" w:hAnsi="Times New Roman" w:cs="Times New Roman"/>
              </w:rPr>
              <w:t xml:space="preserve">CR) in CINV during the </w:t>
            </w:r>
            <w:r w:rsidRPr="00807163">
              <w:rPr>
                <w:rFonts w:ascii="Times New Roman" w:hAnsi="Times New Roman" w:cs="Times New Roman"/>
                <w:bCs/>
              </w:rPr>
              <w:t>delayed phase (24-120 hours)</w:t>
            </w:r>
          </w:p>
          <w:p w:rsidR="00DD0BAE" w:rsidRPr="00807163" w:rsidRDefault="00DD0BAE" w:rsidP="00710F0F">
            <w:pPr>
              <w:numPr>
                <w:ilvl w:val="0"/>
                <w:numId w:val="9"/>
              </w:numPr>
              <w:spacing w:before="280" w:after="160" w:line="240" w:lineRule="auto"/>
              <w:jc w:val="both"/>
              <w:rPr>
                <w:rFonts w:ascii="Times New Roman" w:hAnsi="Times New Roman" w:cs="Times New Roman"/>
              </w:rPr>
            </w:pPr>
            <w:r>
              <w:rPr>
                <w:rFonts w:ascii="Times New Roman" w:hAnsi="Times New Roman" w:cs="Times New Roman"/>
              </w:rPr>
              <w:t xml:space="preserve">The </w:t>
            </w:r>
            <w:r w:rsidRPr="00807163">
              <w:rPr>
                <w:rFonts w:ascii="Times New Roman" w:hAnsi="Times New Roman" w:cs="Times New Roman"/>
              </w:rPr>
              <w:t xml:space="preserve">proportion of patients with </w:t>
            </w:r>
            <w:r w:rsidRPr="00807163">
              <w:rPr>
                <w:rFonts w:ascii="Times New Roman" w:hAnsi="Times New Roman" w:cs="Times New Roman"/>
                <w:bCs/>
              </w:rPr>
              <w:t xml:space="preserve">breakthrough vomiting episodes </w:t>
            </w:r>
            <w:r w:rsidRPr="00807163">
              <w:rPr>
                <w:rFonts w:ascii="Times New Roman" w:hAnsi="Times New Roman" w:cs="Times New Roman"/>
              </w:rPr>
              <w:t xml:space="preserve">during </w:t>
            </w:r>
            <w:r w:rsidRPr="00807163">
              <w:rPr>
                <w:rFonts w:ascii="Times New Roman" w:hAnsi="Times New Roman" w:cs="Times New Roman"/>
              </w:rPr>
              <w:lastRenderedPageBreak/>
              <w:t>acute, delayed and overall phases and need of rescue anti emetics</w:t>
            </w:r>
          </w:p>
          <w:p w:rsidR="00DD0BAE" w:rsidRPr="00807163" w:rsidRDefault="00DD0BAE" w:rsidP="00710F0F">
            <w:pPr>
              <w:numPr>
                <w:ilvl w:val="0"/>
                <w:numId w:val="9"/>
              </w:numPr>
              <w:spacing w:before="280" w:after="160" w:line="240" w:lineRule="auto"/>
              <w:jc w:val="both"/>
              <w:rPr>
                <w:rFonts w:ascii="Times New Roman" w:hAnsi="Times New Roman" w:cs="Times New Roman"/>
              </w:rPr>
            </w:pPr>
            <w:r>
              <w:rPr>
                <w:rFonts w:ascii="Times New Roman" w:hAnsi="Times New Roman" w:cs="Times New Roman"/>
              </w:rPr>
              <w:t>T</w:t>
            </w:r>
            <w:r w:rsidRPr="00807163">
              <w:rPr>
                <w:rFonts w:ascii="Times New Roman" w:hAnsi="Times New Roman" w:cs="Times New Roman"/>
              </w:rPr>
              <w:t xml:space="preserve">he </w:t>
            </w:r>
            <w:r>
              <w:rPr>
                <w:rFonts w:ascii="Times New Roman" w:hAnsi="Times New Roman" w:cs="Times New Roman"/>
                <w:bCs/>
              </w:rPr>
              <w:t>proportion of patients with no</w:t>
            </w:r>
            <w:r w:rsidRPr="00807163">
              <w:rPr>
                <w:rFonts w:ascii="Times New Roman" w:hAnsi="Times New Roman" w:cs="Times New Roman"/>
                <w:bCs/>
              </w:rPr>
              <w:t xml:space="preserve"> nausea </w:t>
            </w:r>
            <w:r w:rsidRPr="00807163">
              <w:rPr>
                <w:rFonts w:ascii="Times New Roman" w:hAnsi="Times New Roman" w:cs="Times New Roman"/>
              </w:rPr>
              <w:t>during acute, delayed, and ov</w:t>
            </w:r>
            <w:r>
              <w:rPr>
                <w:rFonts w:ascii="Times New Roman" w:hAnsi="Times New Roman" w:cs="Times New Roman"/>
              </w:rPr>
              <w:t>erall phases.</w:t>
            </w:r>
          </w:p>
          <w:p w:rsidR="00DD0BAE" w:rsidRPr="00807163" w:rsidRDefault="00DD0BAE" w:rsidP="00710F0F">
            <w:pPr>
              <w:numPr>
                <w:ilvl w:val="0"/>
                <w:numId w:val="9"/>
              </w:numPr>
              <w:spacing w:before="280" w:after="160" w:line="240" w:lineRule="auto"/>
              <w:jc w:val="both"/>
              <w:rPr>
                <w:rFonts w:ascii="Times New Roman" w:hAnsi="Times New Roman" w:cs="Times New Roman"/>
                <w:b/>
              </w:rPr>
            </w:pPr>
            <w:r>
              <w:rPr>
                <w:rFonts w:ascii="Times New Roman" w:hAnsi="Times New Roman" w:cs="Times New Roman"/>
              </w:rPr>
              <w:t>P</w:t>
            </w:r>
            <w:r w:rsidRPr="00807163">
              <w:rPr>
                <w:rFonts w:ascii="Times New Roman" w:hAnsi="Times New Roman" w:cs="Times New Roman"/>
              </w:rPr>
              <w:t>roportion of pa</w:t>
            </w:r>
            <w:r>
              <w:rPr>
                <w:rFonts w:ascii="Times New Roman" w:hAnsi="Times New Roman" w:cs="Times New Roman"/>
              </w:rPr>
              <w:t>tients achieving complete protection (</w:t>
            </w:r>
            <w:r w:rsidRPr="00807163">
              <w:rPr>
                <w:rFonts w:ascii="Times New Roman" w:hAnsi="Times New Roman" w:cs="Times New Roman"/>
              </w:rPr>
              <w:t xml:space="preserve">no vomiting, no use of rescue medications, and no nausea) of CINV </w:t>
            </w:r>
          </w:p>
          <w:p w:rsidR="00DD0BAE" w:rsidRPr="00807163" w:rsidRDefault="00DD0BAE" w:rsidP="00710F0F">
            <w:pPr>
              <w:numPr>
                <w:ilvl w:val="0"/>
                <w:numId w:val="9"/>
              </w:numPr>
              <w:spacing w:before="280" w:after="160" w:line="240" w:lineRule="auto"/>
              <w:jc w:val="both"/>
              <w:rPr>
                <w:rFonts w:ascii="Times New Roman" w:hAnsi="Times New Roman" w:cs="Times New Roman"/>
              </w:rPr>
            </w:pPr>
            <w:r>
              <w:rPr>
                <w:rFonts w:ascii="Times New Roman" w:hAnsi="Times New Roman" w:cs="Times New Roman"/>
              </w:rPr>
              <w:t>A</w:t>
            </w:r>
            <w:r w:rsidRPr="00807163">
              <w:rPr>
                <w:rFonts w:ascii="Times New Roman" w:hAnsi="Times New Roman" w:cs="Times New Roman"/>
              </w:rPr>
              <w:t xml:space="preserve">scertain the </w:t>
            </w:r>
            <w:r w:rsidRPr="00807163">
              <w:rPr>
                <w:rFonts w:ascii="Times New Roman" w:hAnsi="Times New Roman" w:cs="Times New Roman"/>
                <w:bCs/>
              </w:rPr>
              <w:t xml:space="preserve">side effects </w:t>
            </w:r>
            <w:r w:rsidRPr="00807163">
              <w:rPr>
                <w:rFonts w:ascii="Times New Roman" w:hAnsi="Times New Roman" w:cs="Times New Roman"/>
              </w:rPr>
              <w:t>in each arm</w:t>
            </w:r>
          </w:p>
          <w:p w:rsidR="00DD0BAE" w:rsidRPr="00721024" w:rsidRDefault="00DD0BAE" w:rsidP="00710F0F">
            <w:pPr>
              <w:numPr>
                <w:ilvl w:val="0"/>
                <w:numId w:val="9"/>
              </w:numPr>
              <w:spacing w:before="280" w:after="160" w:line="240" w:lineRule="auto"/>
              <w:rPr>
                <w:rFonts w:ascii="Times New Roman" w:hAnsi="Times New Roman" w:cs="Times New Roman"/>
              </w:rPr>
            </w:pPr>
            <w:r>
              <w:rPr>
                <w:rFonts w:ascii="Times New Roman" w:hAnsi="Times New Roman" w:cs="Times New Roman"/>
              </w:rPr>
              <w:t>E</w:t>
            </w:r>
            <w:r w:rsidRPr="00721024">
              <w:rPr>
                <w:rFonts w:ascii="Times New Roman" w:hAnsi="Times New Roman" w:cs="Times New Roman"/>
              </w:rPr>
              <w:t xml:space="preserve">valuate </w:t>
            </w:r>
            <w:r>
              <w:rPr>
                <w:rFonts w:ascii="Times New Roman" w:hAnsi="Times New Roman" w:cs="Times New Roman"/>
              </w:rPr>
              <w:t xml:space="preserve">the </w:t>
            </w:r>
            <w:r w:rsidRPr="00721024">
              <w:rPr>
                <w:rFonts w:ascii="Times New Roman" w:hAnsi="Times New Roman" w:cs="Times New Roman"/>
                <w:bCs/>
              </w:rPr>
              <w:t xml:space="preserve">cost effectiveness/ cost benefit and cost utility analysis </w:t>
            </w:r>
            <w:r>
              <w:rPr>
                <w:rFonts w:ascii="Times New Roman" w:hAnsi="Times New Roman" w:cs="Times New Roman"/>
              </w:rPr>
              <w:t>of both the study a</w:t>
            </w:r>
            <w:r w:rsidRPr="00721024">
              <w:rPr>
                <w:rFonts w:ascii="Times New Roman" w:hAnsi="Times New Roman" w:cs="Times New Roman"/>
              </w:rPr>
              <w:t xml:space="preserve">rms for all enrolled patients. </w:t>
            </w:r>
          </w:p>
          <w:p w:rsidR="00074A38" w:rsidRDefault="00074A38" w:rsidP="00710F0F">
            <w:pPr>
              <w:spacing w:line="240" w:lineRule="auto"/>
            </w:pPr>
          </w:p>
        </w:tc>
        <w:tc>
          <w:tcPr>
            <w:tcW w:w="1260" w:type="dxa"/>
          </w:tcPr>
          <w:p w:rsidR="00074A38" w:rsidRDefault="00E85C8B" w:rsidP="00710F0F">
            <w:pPr>
              <w:spacing w:line="240" w:lineRule="auto"/>
            </w:pPr>
            <w:r>
              <w:lastRenderedPageBreak/>
              <w:t>13-14</w:t>
            </w:r>
          </w:p>
        </w:tc>
      </w:tr>
      <w:tr w:rsidR="00074A38" w:rsidTr="00DF2565">
        <w:tc>
          <w:tcPr>
            <w:tcW w:w="1098" w:type="dxa"/>
          </w:tcPr>
          <w:p w:rsidR="00074A38" w:rsidRDefault="00074A38" w:rsidP="00710F0F">
            <w:pPr>
              <w:spacing w:line="240" w:lineRule="auto"/>
            </w:pPr>
            <w:r>
              <w:t>Participant timeline</w:t>
            </w:r>
          </w:p>
        </w:tc>
        <w:tc>
          <w:tcPr>
            <w:tcW w:w="810" w:type="dxa"/>
          </w:tcPr>
          <w:p w:rsidR="00074A38" w:rsidRDefault="00000000" w:rsidP="00710F0F">
            <w:pPr>
              <w:spacing w:line="240" w:lineRule="auto"/>
            </w:pPr>
            <w:hyperlink r:id="rId28" w:anchor="13">
              <w:r w:rsidR="00074A38">
                <w:rPr>
                  <w:rStyle w:val="Hyperlink"/>
                </w:rPr>
                <w:t>#13</w:t>
              </w:r>
            </w:hyperlink>
          </w:p>
        </w:tc>
        <w:tc>
          <w:tcPr>
            <w:tcW w:w="8099" w:type="dxa"/>
          </w:tcPr>
          <w:tbl>
            <w:tblPr>
              <w:tblStyle w:val="TableGrid"/>
              <w:tblW w:w="9265" w:type="dxa"/>
              <w:tblLayout w:type="fixed"/>
              <w:tblLook w:val="04A0" w:firstRow="1" w:lastRow="0" w:firstColumn="1" w:lastColumn="0" w:noHBand="0" w:noVBand="1"/>
            </w:tblPr>
            <w:tblGrid>
              <w:gridCol w:w="1683"/>
              <w:gridCol w:w="1576"/>
              <w:gridCol w:w="1576"/>
              <w:gridCol w:w="782"/>
              <w:gridCol w:w="3648"/>
            </w:tblGrid>
            <w:tr w:rsidR="00DD0BAE" w:rsidRPr="00807163" w:rsidTr="0061470C">
              <w:trPr>
                <w:trHeight w:val="953"/>
              </w:trPr>
              <w:tc>
                <w:tcPr>
                  <w:tcW w:w="1683"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Assessments and procedures</w:t>
                  </w:r>
                </w:p>
              </w:tc>
              <w:tc>
                <w:tcPr>
                  <w:tcW w:w="1576"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Day prior to chemotherapy</w:t>
                  </w:r>
                </w:p>
              </w:tc>
              <w:tc>
                <w:tcPr>
                  <w:tcW w:w="1576"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On the day of chemotherapy</w:t>
                  </w:r>
                </w:p>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(Day 1)</w:t>
                  </w:r>
                </w:p>
              </w:tc>
              <w:tc>
                <w:tcPr>
                  <w:tcW w:w="782"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Day1</w:t>
                  </w:r>
                  <w:r>
                    <w:rPr>
                      <w:rFonts w:ascii="Times New Roman" w:hAnsi="Times New Roman" w:cs="Times New Roman"/>
                      <w:sz w:val="24"/>
                      <w:szCs w:val="24"/>
                    </w:rPr>
                    <w:t>(acute phase)</w:t>
                  </w:r>
                </w:p>
              </w:tc>
              <w:tc>
                <w:tcPr>
                  <w:tcW w:w="3648"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 xml:space="preserve">Day 2-day 5 </w:t>
                  </w:r>
                  <w:r>
                    <w:rPr>
                      <w:rFonts w:ascii="Times New Roman" w:hAnsi="Times New Roman" w:cs="Times New Roman"/>
                      <w:sz w:val="24"/>
                      <w:szCs w:val="24"/>
                    </w:rPr>
                    <w:t>(delayed phase)</w:t>
                  </w:r>
                </w:p>
              </w:tc>
            </w:tr>
            <w:tr w:rsidR="00DD0BAE" w:rsidRPr="00807163" w:rsidTr="0061470C">
              <w:trPr>
                <w:trHeight w:val="620"/>
              </w:trPr>
              <w:tc>
                <w:tcPr>
                  <w:tcW w:w="1683" w:type="dxa"/>
                </w:tcPr>
                <w:p w:rsidR="00DD0BAE" w:rsidRPr="00807163" w:rsidRDefault="00DD0BAE" w:rsidP="00710F0F">
                  <w:pPr>
                    <w:jc w:val="both"/>
                    <w:rPr>
                      <w:rFonts w:ascii="Times New Roman" w:hAnsi="Times New Roman" w:cs="Times New Roman"/>
                      <w:sz w:val="24"/>
                      <w:szCs w:val="24"/>
                    </w:rPr>
                  </w:pPr>
                  <w:r>
                    <w:rPr>
                      <w:rFonts w:ascii="Times New Roman" w:hAnsi="Times New Roman" w:cs="Times New Roman"/>
                      <w:sz w:val="24"/>
                      <w:szCs w:val="24"/>
                    </w:rPr>
                    <w:t xml:space="preserve">Baseline clinical and investigational </w:t>
                  </w:r>
                  <w:r w:rsidRPr="00807163">
                    <w:rPr>
                      <w:rFonts w:ascii="Times New Roman" w:hAnsi="Times New Roman" w:cs="Times New Roman"/>
                      <w:sz w:val="24"/>
                      <w:szCs w:val="24"/>
                    </w:rPr>
                    <w:t>data collection/ UPT</w:t>
                  </w:r>
                </w:p>
              </w:tc>
              <w:tc>
                <w:tcPr>
                  <w:tcW w:w="1576" w:type="dxa"/>
                </w:tcPr>
                <w:p w:rsidR="00DD0BAE" w:rsidRPr="00807163" w:rsidRDefault="00DD0BAE" w:rsidP="00710F0F">
                  <w:pPr>
                    <w:jc w:val="both"/>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1576" w:type="dxa"/>
                </w:tcPr>
                <w:p w:rsidR="00DD0BAE" w:rsidRPr="00807163" w:rsidRDefault="00DD0BAE" w:rsidP="00710F0F">
                  <w:pPr>
                    <w:jc w:val="both"/>
                    <w:rPr>
                      <w:rFonts w:ascii="Times New Roman" w:hAnsi="Times New Roman" w:cs="Times New Roman"/>
                      <w:sz w:val="24"/>
                      <w:szCs w:val="24"/>
                    </w:rPr>
                  </w:pPr>
                </w:p>
              </w:tc>
              <w:tc>
                <w:tcPr>
                  <w:tcW w:w="782" w:type="dxa"/>
                </w:tcPr>
                <w:p w:rsidR="00DD0BAE" w:rsidRPr="00807163" w:rsidRDefault="00DD0BAE" w:rsidP="00710F0F">
                  <w:pPr>
                    <w:jc w:val="both"/>
                    <w:rPr>
                      <w:rFonts w:ascii="Times New Roman" w:hAnsi="Times New Roman" w:cs="Times New Roman"/>
                      <w:sz w:val="24"/>
                      <w:szCs w:val="24"/>
                    </w:rPr>
                  </w:pPr>
                </w:p>
              </w:tc>
              <w:tc>
                <w:tcPr>
                  <w:tcW w:w="3648" w:type="dxa"/>
                </w:tcPr>
                <w:p w:rsidR="00DD0BAE" w:rsidRPr="00807163" w:rsidRDefault="00DD0BAE" w:rsidP="00710F0F">
                  <w:pPr>
                    <w:jc w:val="both"/>
                    <w:rPr>
                      <w:rFonts w:ascii="Times New Roman" w:hAnsi="Times New Roman" w:cs="Times New Roman"/>
                      <w:sz w:val="24"/>
                      <w:szCs w:val="24"/>
                    </w:rPr>
                  </w:pPr>
                </w:p>
              </w:tc>
            </w:tr>
            <w:tr w:rsidR="00DD0BAE" w:rsidRPr="00807163" w:rsidTr="0061470C">
              <w:trPr>
                <w:trHeight w:val="350"/>
              </w:trPr>
              <w:tc>
                <w:tcPr>
                  <w:tcW w:w="1683"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Randomization</w:t>
                  </w:r>
                </w:p>
              </w:tc>
              <w:tc>
                <w:tcPr>
                  <w:tcW w:w="1576" w:type="dxa"/>
                </w:tcPr>
                <w:p w:rsidR="00DD0BAE" w:rsidRPr="00807163" w:rsidRDefault="00DD0BAE" w:rsidP="00710F0F">
                  <w:pPr>
                    <w:jc w:val="both"/>
                    <w:rPr>
                      <w:rFonts w:ascii="Times New Roman" w:hAnsi="Times New Roman" w:cs="Times New Roman"/>
                      <w:sz w:val="24"/>
                      <w:szCs w:val="24"/>
                    </w:rPr>
                  </w:pPr>
                </w:p>
              </w:tc>
              <w:tc>
                <w:tcPr>
                  <w:tcW w:w="1576"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782" w:type="dxa"/>
                </w:tcPr>
                <w:p w:rsidR="00DD0BAE" w:rsidRPr="00807163" w:rsidRDefault="00DD0BAE" w:rsidP="00710F0F">
                  <w:pPr>
                    <w:jc w:val="both"/>
                    <w:rPr>
                      <w:rFonts w:ascii="Times New Roman" w:hAnsi="Times New Roman" w:cs="Times New Roman"/>
                      <w:b/>
                      <w:bCs/>
                      <w:sz w:val="24"/>
                      <w:szCs w:val="24"/>
                    </w:rPr>
                  </w:pPr>
                </w:p>
              </w:tc>
              <w:tc>
                <w:tcPr>
                  <w:tcW w:w="3648" w:type="dxa"/>
                </w:tcPr>
                <w:p w:rsidR="00DD0BAE" w:rsidRPr="00807163" w:rsidRDefault="00DD0BAE" w:rsidP="00710F0F">
                  <w:pPr>
                    <w:jc w:val="both"/>
                    <w:rPr>
                      <w:rFonts w:ascii="Times New Roman" w:hAnsi="Times New Roman" w:cs="Times New Roman"/>
                      <w:b/>
                      <w:bCs/>
                      <w:sz w:val="24"/>
                      <w:szCs w:val="24"/>
                    </w:rPr>
                  </w:pPr>
                </w:p>
              </w:tc>
            </w:tr>
            <w:tr w:rsidR="00DD0BAE" w:rsidRPr="00807163" w:rsidTr="0061470C">
              <w:trPr>
                <w:trHeight w:val="530"/>
              </w:trPr>
              <w:tc>
                <w:tcPr>
                  <w:tcW w:w="1683"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Chemotherapy</w:t>
                  </w:r>
                </w:p>
              </w:tc>
              <w:tc>
                <w:tcPr>
                  <w:tcW w:w="1576" w:type="dxa"/>
                </w:tcPr>
                <w:p w:rsidR="00DD0BAE" w:rsidRPr="00807163" w:rsidRDefault="00DD0BAE" w:rsidP="00710F0F">
                  <w:pPr>
                    <w:jc w:val="both"/>
                    <w:rPr>
                      <w:rFonts w:ascii="Times New Roman" w:hAnsi="Times New Roman" w:cs="Times New Roman"/>
                      <w:sz w:val="24"/>
                      <w:szCs w:val="24"/>
                    </w:rPr>
                  </w:pPr>
                </w:p>
              </w:tc>
              <w:tc>
                <w:tcPr>
                  <w:tcW w:w="1576"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782"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3648" w:type="dxa"/>
                </w:tcPr>
                <w:p w:rsidR="00DD0BAE" w:rsidRPr="00807163" w:rsidRDefault="00DD0BAE" w:rsidP="00710F0F">
                  <w:pPr>
                    <w:jc w:val="both"/>
                    <w:rPr>
                      <w:rFonts w:ascii="Times New Roman" w:hAnsi="Times New Roman" w:cs="Times New Roman"/>
                      <w:b/>
                      <w:bCs/>
                      <w:sz w:val="24"/>
                      <w:szCs w:val="24"/>
                    </w:rPr>
                  </w:pPr>
                </w:p>
              </w:tc>
            </w:tr>
            <w:tr w:rsidR="00DD0BAE" w:rsidRPr="00807163" w:rsidTr="0061470C">
              <w:trPr>
                <w:trHeight w:val="585"/>
              </w:trPr>
              <w:tc>
                <w:tcPr>
                  <w:tcW w:w="1683"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Study drug administration before chemotherapy</w:t>
                  </w:r>
                </w:p>
              </w:tc>
              <w:tc>
                <w:tcPr>
                  <w:tcW w:w="1576" w:type="dxa"/>
                </w:tcPr>
                <w:p w:rsidR="00DD0BAE" w:rsidRPr="00807163" w:rsidRDefault="00DD0BAE" w:rsidP="00710F0F">
                  <w:pPr>
                    <w:jc w:val="both"/>
                    <w:rPr>
                      <w:rFonts w:ascii="Times New Roman" w:hAnsi="Times New Roman" w:cs="Times New Roman"/>
                      <w:sz w:val="24"/>
                      <w:szCs w:val="24"/>
                    </w:rPr>
                  </w:pPr>
                </w:p>
              </w:tc>
              <w:tc>
                <w:tcPr>
                  <w:tcW w:w="1576" w:type="dxa"/>
                </w:tcPr>
                <w:p w:rsidR="00DD0BAE" w:rsidRPr="00807163" w:rsidRDefault="00DD0BAE" w:rsidP="00710F0F">
                  <w:pPr>
                    <w:pStyle w:val="ListParagraph"/>
                    <w:spacing w:line="240" w:lineRule="auto"/>
                    <w:jc w:val="both"/>
                    <w:rPr>
                      <w:b/>
                      <w:bCs/>
                    </w:rPr>
                  </w:pPr>
                  <w:r>
                    <w:rPr>
                      <w:b/>
                      <w:bCs/>
                    </w:rPr>
                    <w:t xml:space="preserve">  </w:t>
                  </w:r>
                  <w:r w:rsidRPr="00807163">
                    <w:rPr>
                      <w:b/>
                      <w:bCs/>
                    </w:rPr>
                    <w:t>+</w:t>
                  </w:r>
                </w:p>
              </w:tc>
              <w:tc>
                <w:tcPr>
                  <w:tcW w:w="782" w:type="dxa"/>
                </w:tcPr>
                <w:p w:rsidR="00DD0BAE" w:rsidRPr="00807163" w:rsidRDefault="00DD0BAE" w:rsidP="00710F0F">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648" w:type="dxa"/>
                </w:tcPr>
                <w:p w:rsidR="00DD0BAE" w:rsidRPr="00807163" w:rsidRDefault="00DD0BAE" w:rsidP="00710F0F">
                  <w:pPr>
                    <w:jc w:val="both"/>
                    <w:rPr>
                      <w:rFonts w:ascii="Times New Roman" w:hAnsi="Times New Roman" w:cs="Times New Roman"/>
                      <w:b/>
                      <w:bCs/>
                      <w:sz w:val="24"/>
                      <w:szCs w:val="24"/>
                    </w:rPr>
                  </w:pPr>
                </w:p>
              </w:tc>
            </w:tr>
            <w:tr w:rsidR="00DD0BAE" w:rsidRPr="00807163" w:rsidTr="0061470C">
              <w:trPr>
                <w:trHeight w:val="585"/>
              </w:trPr>
              <w:tc>
                <w:tcPr>
                  <w:tcW w:w="1683"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Outcome measurements</w:t>
                  </w:r>
                </w:p>
              </w:tc>
              <w:tc>
                <w:tcPr>
                  <w:tcW w:w="1576" w:type="dxa"/>
                </w:tcPr>
                <w:p w:rsidR="00DD0BAE" w:rsidRPr="00807163" w:rsidRDefault="00DD0BAE" w:rsidP="00710F0F">
                  <w:pPr>
                    <w:jc w:val="both"/>
                    <w:rPr>
                      <w:rFonts w:ascii="Times New Roman" w:hAnsi="Times New Roman" w:cs="Times New Roman"/>
                      <w:sz w:val="24"/>
                      <w:szCs w:val="24"/>
                    </w:rPr>
                  </w:pPr>
                </w:p>
              </w:tc>
              <w:tc>
                <w:tcPr>
                  <w:tcW w:w="1576"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782"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3648"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r>
            <w:tr w:rsidR="00DD0BAE" w:rsidRPr="00807163" w:rsidTr="0061470C">
              <w:trPr>
                <w:trHeight w:val="585"/>
              </w:trPr>
              <w:tc>
                <w:tcPr>
                  <w:tcW w:w="1683" w:type="dxa"/>
                </w:tcPr>
                <w:p w:rsidR="00DD0BAE" w:rsidRPr="00807163" w:rsidRDefault="00DD0BAE" w:rsidP="00710F0F">
                  <w:pPr>
                    <w:jc w:val="both"/>
                    <w:rPr>
                      <w:rFonts w:ascii="Times New Roman" w:hAnsi="Times New Roman" w:cs="Times New Roman"/>
                      <w:sz w:val="24"/>
                      <w:szCs w:val="24"/>
                    </w:rPr>
                  </w:pPr>
                  <w:r w:rsidRPr="00807163">
                    <w:rPr>
                      <w:rFonts w:ascii="Times New Roman" w:hAnsi="Times New Roman" w:cs="Times New Roman"/>
                      <w:sz w:val="24"/>
                      <w:szCs w:val="24"/>
                    </w:rPr>
                    <w:t>Adverse events record</w:t>
                  </w:r>
                </w:p>
              </w:tc>
              <w:tc>
                <w:tcPr>
                  <w:tcW w:w="1576" w:type="dxa"/>
                </w:tcPr>
                <w:p w:rsidR="00DD0BAE" w:rsidRPr="00807163" w:rsidRDefault="00DD0BAE" w:rsidP="00710F0F">
                  <w:pPr>
                    <w:jc w:val="both"/>
                    <w:rPr>
                      <w:rFonts w:ascii="Times New Roman" w:hAnsi="Times New Roman" w:cs="Times New Roman"/>
                      <w:sz w:val="24"/>
                      <w:szCs w:val="24"/>
                    </w:rPr>
                  </w:pPr>
                </w:p>
              </w:tc>
              <w:tc>
                <w:tcPr>
                  <w:tcW w:w="1576"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782"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c>
                <w:tcPr>
                  <w:tcW w:w="3648" w:type="dxa"/>
                </w:tcPr>
                <w:p w:rsidR="00DD0BAE" w:rsidRPr="00807163" w:rsidRDefault="00DD0BAE" w:rsidP="00710F0F">
                  <w:pPr>
                    <w:jc w:val="center"/>
                    <w:rPr>
                      <w:rFonts w:ascii="Times New Roman" w:hAnsi="Times New Roman" w:cs="Times New Roman"/>
                      <w:b/>
                      <w:bCs/>
                      <w:sz w:val="24"/>
                      <w:szCs w:val="24"/>
                    </w:rPr>
                  </w:pPr>
                  <w:r w:rsidRPr="00807163">
                    <w:rPr>
                      <w:rFonts w:ascii="Times New Roman" w:hAnsi="Times New Roman" w:cs="Times New Roman"/>
                      <w:b/>
                      <w:bCs/>
                      <w:sz w:val="24"/>
                      <w:szCs w:val="24"/>
                    </w:rPr>
                    <w:t>+</w:t>
                  </w:r>
                </w:p>
              </w:tc>
            </w:tr>
          </w:tbl>
          <w:p w:rsidR="00074A38" w:rsidRDefault="00074A38" w:rsidP="00710F0F">
            <w:pPr>
              <w:spacing w:line="240" w:lineRule="auto"/>
            </w:pPr>
          </w:p>
          <w:p w:rsidR="00DD0BAE" w:rsidRDefault="00DD0BAE" w:rsidP="00710F0F">
            <w:pPr>
              <w:spacing w:line="240" w:lineRule="auto"/>
            </w:pPr>
          </w:p>
        </w:tc>
        <w:tc>
          <w:tcPr>
            <w:tcW w:w="1260" w:type="dxa"/>
          </w:tcPr>
          <w:p w:rsidR="00074A38" w:rsidRDefault="00E85C8B" w:rsidP="00710F0F">
            <w:pPr>
              <w:spacing w:line="240" w:lineRule="auto"/>
            </w:pPr>
            <w:r>
              <w:t>18</w:t>
            </w:r>
          </w:p>
        </w:tc>
      </w:tr>
      <w:tr w:rsidR="00074A38" w:rsidTr="00DF2565">
        <w:tc>
          <w:tcPr>
            <w:tcW w:w="1098" w:type="dxa"/>
          </w:tcPr>
          <w:p w:rsidR="00074A38" w:rsidRDefault="00074A38" w:rsidP="00710F0F">
            <w:pPr>
              <w:spacing w:line="240" w:lineRule="auto"/>
            </w:pPr>
            <w:r>
              <w:t>Sample size</w:t>
            </w:r>
          </w:p>
        </w:tc>
        <w:tc>
          <w:tcPr>
            <w:tcW w:w="810" w:type="dxa"/>
          </w:tcPr>
          <w:p w:rsidR="00074A38" w:rsidRDefault="00000000" w:rsidP="00710F0F">
            <w:pPr>
              <w:spacing w:line="240" w:lineRule="auto"/>
            </w:pPr>
            <w:hyperlink r:id="rId29" w:anchor="14">
              <w:r w:rsidR="00074A38">
                <w:rPr>
                  <w:rStyle w:val="Hyperlink"/>
                </w:rPr>
                <w:t>#14</w:t>
              </w:r>
            </w:hyperlink>
          </w:p>
        </w:tc>
        <w:tc>
          <w:tcPr>
            <w:tcW w:w="8099" w:type="dxa"/>
          </w:tcPr>
          <w:p w:rsidR="00DD0BAE" w:rsidRPr="0032326A" w:rsidRDefault="00DD0BAE" w:rsidP="00710F0F">
            <w:pPr>
              <w:spacing w:line="240" w:lineRule="auto"/>
              <w:jc w:val="both"/>
              <w:rPr>
                <w:b/>
              </w:rPr>
            </w:pPr>
            <w:r w:rsidRPr="001B35A4">
              <w:rPr>
                <w:rFonts w:ascii="Times New Roman" w:hAnsi="Times New Roman" w:cs="Times New Roman"/>
              </w:rPr>
              <w:t>The reference study for sample size calculation:</w:t>
            </w:r>
            <w:r w:rsidRPr="0032326A">
              <w:rPr>
                <w:i/>
                <w:iCs/>
                <w:lang w:val="en-GB"/>
              </w:rPr>
              <w:t xml:space="preserve"> </w:t>
            </w:r>
          </w:p>
          <w:p w:rsidR="00DD0BAE" w:rsidRPr="00807163" w:rsidRDefault="00DD0BAE" w:rsidP="00710F0F">
            <w:pPr>
              <w:spacing w:line="240" w:lineRule="auto"/>
              <w:contextualSpacing/>
              <w:jc w:val="both"/>
              <w:rPr>
                <w:rFonts w:ascii="Times New Roman" w:hAnsi="Times New Roman" w:cs="Times New Roman"/>
              </w:rPr>
            </w:pPr>
            <w:r w:rsidRPr="00807163">
              <w:rPr>
                <w:rFonts w:ascii="Times New Roman" w:hAnsi="Times New Roman" w:cs="Times New Roman"/>
              </w:rPr>
              <w:t>Hashimoto H et al.</w:t>
            </w:r>
            <w:r>
              <w:rPr>
                <w:rFonts w:ascii="Times New Roman" w:hAnsi="Times New Roman" w:cs="Times New Roman"/>
                <w:vertAlign w:val="superscript"/>
              </w:rPr>
              <w:t>14</w:t>
            </w:r>
            <w:r w:rsidRPr="00807163">
              <w:rPr>
                <w:rFonts w:ascii="Times New Roman" w:hAnsi="Times New Roman" w:cs="Times New Roman"/>
              </w:rPr>
              <w:t xml:space="preserve"> Olanzapine 5 mg plus standard antiemetic therapy for the prevention of chemotherapy-induced nausea and vomiting (J-FORCE): a </w:t>
            </w:r>
            <w:proofErr w:type="spellStart"/>
            <w:r w:rsidRPr="00807163">
              <w:rPr>
                <w:rFonts w:ascii="Times New Roman" w:hAnsi="Times New Roman" w:cs="Times New Roman"/>
              </w:rPr>
              <w:t>multicentre</w:t>
            </w:r>
            <w:proofErr w:type="spellEnd"/>
            <w:r w:rsidRPr="00807163">
              <w:rPr>
                <w:rFonts w:ascii="Times New Roman" w:hAnsi="Times New Roman" w:cs="Times New Roman"/>
              </w:rPr>
              <w:t>, randomized, double-blind, placebo-controlled, phase 3 trial</w:t>
            </w:r>
            <w:r>
              <w:rPr>
                <w:rFonts w:ascii="Times New Roman" w:hAnsi="Times New Roman" w:cs="Times New Roman"/>
              </w:rPr>
              <w:t xml:space="preserve">. </w:t>
            </w:r>
            <w:r w:rsidRPr="00807163">
              <w:rPr>
                <w:rFonts w:ascii="Times New Roman" w:hAnsi="Times New Roman" w:cs="Times New Roman"/>
                <w:lang w:val="en-GB"/>
              </w:rPr>
              <w:t>In this study</w:t>
            </w:r>
            <w:r w:rsidRPr="00044AA2">
              <w:rPr>
                <w:rFonts w:ascii="Times New Roman" w:hAnsi="Times New Roman" w:cs="Times New Roman"/>
                <w:lang w:val="en-GB"/>
              </w:rPr>
              <w:t xml:space="preserve">, </w:t>
            </w:r>
            <w:r w:rsidRPr="00044AA2">
              <w:rPr>
                <w:rFonts w:ascii="Times New Roman" w:hAnsi="Times New Roman" w:cs="Times New Roman"/>
                <w:bCs/>
              </w:rPr>
              <w:t>In the overall period, 78%; patients in the olanzapine group versus 64%; patients in the placebo group achieved</w:t>
            </w:r>
            <w:r w:rsidRPr="00807163">
              <w:rPr>
                <w:rFonts w:ascii="Times New Roman" w:hAnsi="Times New Roman" w:cs="Times New Roman"/>
                <w:b/>
                <w:bCs/>
              </w:rPr>
              <w:t xml:space="preserve"> </w:t>
            </w:r>
            <w:r w:rsidRPr="00807163">
              <w:rPr>
                <w:rFonts w:ascii="Times New Roman" w:hAnsi="Times New Roman" w:cs="Times New Roman"/>
                <w:lang w:val="en-GB"/>
              </w:rPr>
              <w:t xml:space="preserve">the complete response (CR). We hypothesize non inferiority of study arm in achieving CR in overall period </w:t>
            </w:r>
            <w:proofErr w:type="gramStart"/>
            <w:r w:rsidRPr="00807163">
              <w:rPr>
                <w:rFonts w:ascii="Times New Roman" w:hAnsi="Times New Roman" w:cs="Times New Roman"/>
                <w:lang w:val="en-GB"/>
              </w:rPr>
              <w:t>i</w:t>
            </w:r>
            <w:r>
              <w:rPr>
                <w:rFonts w:ascii="Times New Roman" w:hAnsi="Times New Roman" w:cs="Times New Roman"/>
                <w:lang w:val="en-GB"/>
              </w:rPr>
              <w:t>.</w:t>
            </w:r>
            <w:r w:rsidRPr="00807163">
              <w:rPr>
                <w:rFonts w:ascii="Times New Roman" w:hAnsi="Times New Roman" w:cs="Times New Roman"/>
                <w:lang w:val="en-GB"/>
              </w:rPr>
              <w:t>e</w:t>
            </w:r>
            <w:r>
              <w:rPr>
                <w:rFonts w:ascii="Times New Roman" w:hAnsi="Times New Roman" w:cs="Times New Roman"/>
                <w:lang w:val="en-GB"/>
              </w:rPr>
              <w:t>.</w:t>
            </w:r>
            <w:proofErr w:type="gramEnd"/>
            <w:r w:rsidRPr="00807163">
              <w:rPr>
                <w:rFonts w:ascii="Times New Roman" w:hAnsi="Times New Roman" w:cs="Times New Roman"/>
                <w:lang w:val="en-GB"/>
              </w:rPr>
              <w:t xml:space="preserve"> CR of 78%. Considering the power to be 80 %, and one-sided alpha of 0.025%, keeping the non-inferiority margin of 15% sample size of 190 is calculated. Considering 10% attrition rate, final sample size would be 210 (105 in control arm and 105 in experimental arm).</w:t>
            </w:r>
          </w:p>
          <w:p w:rsidR="00074A38" w:rsidRDefault="00074A38" w:rsidP="00710F0F">
            <w:pPr>
              <w:spacing w:line="240" w:lineRule="auto"/>
            </w:pPr>
          </w:p>
        </w:tc>
        <w:tc>
          <w:tcPr>
            <w:tcW w:w="1260" w:type="dxa"/>
          </w:tcPr>
          <w:p w:rsidR="00074A38" w:rsidRDefault="00E85C8B" w:rsidP="00710F0F">
            <w:pPr>
              <w:spacing w:line="240" w:lineRule="auto"/>
            </w:pPr>
            <w:r>
              <w:lastRenderedPageBreak/>
              <w:t>25</w:t>
            </w:r>
          </w:p>
        </w:tc>
      </w:tr>
      <w:tr w:rsidR="00074A38" w:rsidTr="00DF2565">
        <w:tc>
          <w:tcPr>
            <w:tcW w:w="1098" w:type="dxa"/>
          </w:tcPr>
          <w:p w:rsidR="00074A38" w:rsidRDefault="00074A38" w:rsidP="00710F0F">
            <w:pPr>
              <w:spacing w:line="240" w:lineRule="auto"/>
            </w:pPr>
            <w:r>
              <w:t>Recruitment</w:t>
            </w:r>
          </w:p>
        </w:tc>
        <w:tc>
          <w:tcPr>
            <w:tcW w:w="810" w:type="dxa"/>
          </w:tcPr>
          <w:p w:rsidR="00074A38" w:rsidRDefault="00000000" w:rsidP="00710F0F">
            <w:pPr>
              <w:spacing w:line="240" w:lineRule="auto"/>
            </w:pPr>
            <w:hyperlink r:id="rId30" w:anchor="15">
              <w:r w:rsidR="00074A38">
                <w:rPr>
                  <w:rStyle w:val="Hyperlink"/>
                </w:rPr>
                <w:t>#15</w:t>
              </w:r>
            </w:hyperlink>
          </w:p>
        </w:tc>
        <w:tc>
          <w:tcPr>
            <w:tcW w:w="8099" w:type="dxa"/>
          </w:tcPr>
          <w:p w:rsidR="00DF2565" w:rsidRDefault="00DF2565" w:rsidP="00710F0F">
            <w:pPr>
              <w:spacing w:line="240" w:lineRule="auto"/>
            </w:pPr>
            <w:r>
              <w:t xml:space="preserve">Patients will be enrolled from the medical oncology </w:t>
            </w:r>
            <w:proofErr w:type="spellStart"/>
            <w:r>
              <w:t>opd</w:t>
            </w:r>
            <w:proofErr w:type="spellEnd"/>
            <w:r>
              <w:t xml:space="preserve"> and wards, </w:t>
            </w:r>
            <w:r w:rsidR="00D60ED5">
              <w:t>of IRCH AIIMS and NCI Jhajjar</w:t>
            </w:r>
          </w:p>
        </w:tc>
        <w:tc>
          <w:tcPr>
            <w:tcW w:w="1260" w:type="dxa"/>
          </w:tcPr>
          <w:p w:rsidR="00074A38" w:rsidRDefault="00E85C8B" w:rsidP="00710F0F">
            <w:pPr>
              <w:spacing w:line="240" w:lineRule="auto"/>
            </w:pPr>
            <w:r>
              <w:t>14</w:t>
            </w:r>
          </w:p>
        </w:tc>
      </w:tr>
      <w:tr w:rsidR="0061470C" w:rsidTr="0061470C">
        <w:tc>
          <w:tcPr>
            <w:tcW w:w="11267" w:type="dxa"/>
            <w:gridSpan w:val="4"/>
          </w:tcPr>
          <w:p w:rsidR="0061470C" w:rsidRDefault="0061470C" w:rsidP="00710F0F">
            <w:pPr>
              <w:spacing w:line="240" w:lineRule="auto"/>
            </w:pPr>
            <w:r>
              <w:rPr>
                <w:b/>
              </w:rPr>
              <w:t>Methods: Assignment of interventions (for controlled trials)</w:t>
            </w:r>
          </w:p>
        </w:tc>
      </w:tr>
      <w:tr w:rsidR="00074A38" w:rsidTr="00DF2565">
        <w:tc>
          <w:tcPr>
            <w:tcW w:w="1098" w:type="dxa"/>
          </w:tcPr>
          <w:p w:rsidR="00074A38" w:rsidRDefault="00074A38" w:rsidP="00710F0F">
            <w:pPr>
              <w:spacing w:line="240" w:lineRule="auto"/>
            </w:pPr>
            <w:r>
              <w:t>Allocation: sequence generation</w:t>
            </w:r>
          </w:p>
        </w:tc>
        <w:tc>
          <w:tcPr>
            <w:tcW w:w="810" w:type="dxa"/>
          </w:tcPr>
          <w:p w:rsidR="00074A38" w:rsidRDefault="00000000" w:rsidP="00710F0F">
            <w:pPr>
              <w:spacing w:line="240" w:lineRule="auto"/>
            </w:pPr>
            <w:hyperlink r:id="rId31" w:anchor="16a">
              <w:r w:rsidR="00074A38">
                <w:rPr>
                  <w:rStyle w:val="Hyperlink"/>
                </w:rPr>
                <w:t>#16a</w:t>
              </w:r>
            </w:hyperlink>
          </w:p>
        </w:tc>
        <w:tc>
          <w:tcPr>
            <w:tcW w:w="8099" w:type="dxa"/>
          </w:tcPr>
          <w:p w:rsidR="00DD0BAE" w:rsidRPr="00807163" w:rsidRDefault="00DD0BAE" w:rsidP="00710F0F">
            <w:pPr>
              <w:pStyle w:val="Heading3"/>
              <w:spacing w:line="240" w:lineRule="auto"/>
              <w:jc w:val="both"/>
              <w:rPr>
                <w:rFonts w:ascii="Times New Roman" w:hAnsi="Times New Roman" w:cs="Times New Roman"/>
                <w:b w:val="0"/>
              </w:rPr>
            </w:pPr>
            <w:r w:rsidRPr="00C82C7B">
              <w:rPr>
                <w:rFonts w:ascii="Times New Roman" w:hAnsi="Times New Roman" w:cs="Times New Roman"/>
              </w:rPr>
              <w:t>Screening</w:t>
            </w:r>
            <w:r w:rsidRPr="00807163">
              <w:rPr>
                <w:rFonts w:ascii="Times New Roman" w:hAnsi="Times New Roman" w:cs="Times New Roman"/>
                <w:b w:val="0"/>
              </w:rPr>
              <w:t xml:space="preserve">: </w:t>
            </w:r>
          </w:p>
          <w:p w:rsidR="00DD0BAE" w:rsidRPr="00807163" w:rsidRDefault="00DD0BAE" w:rsidP="00710F0F">
            <w:pPr>
              <w:spacing w:line="240" w:lineRule="auto"/>
              <w:jc w:val="both"/>
              <w:rPr>
                <w:rFonts w:ascii="Times New Roman" w:hAnsi="Times New Roman" w:cs="Times New Roman"/>
              </w:rPr>
            </w:pPr>
            <w:r w:rsidRPr="00807163">
              <w:rPr>
                <w:rFonts w:ascii="Times New Roman" w:hAnsi="Times New Roman" w:cs="Times New Roman"/>
              </w:rPr>
              <w:t>Patients will be screened post-consenting. Each referred patient will be assessed on the basis of eligibility criteria for this study. Investigations mentioned under baseline assessment would be performed at the</w:t>
            </w:r>
            <w:r>
              <w:rPr>
                <w:rFonts w:ascii="Times New Roman" w:hAnsi="Times New Roman" w:cs="Times New Roman"/>
              </w:rPr>
              <w:t xml:space="preserve"> time of screening </w:t>
            </w:r>
            <w:r w:rsidRPr="00807163">
              <w:rPr>
                <w:rFonts w:ascii="Times New Roman" w:hAnsi="Times New Roman" w:cs="Times New Roman"/>
              </w:rPr>
              <w:t xml:space="preserve">for eligibility assessment. </w:t>
            </w:r>
          </w:p>
          <w:p w:rsidR="00DD0BAE" w:rsidRPr="00807163" w:rsidRDefault="00DD0BAE" w:rsidP="00710F0F">
            <w:pPr>
              <w:spacing w:line="240" w:lineRule="auto"/>
              <w:contextualSpacing/>
              <w:jc w:val="both"/>
              <w:rPr>
                <w:rFonts w:ascii="Times New Roman" w:hAnsi="Times New Roman" w:cs="Times New Roman"/>
                <w:b/>
              </w:rPr>
            </w:pPr>
            <w:r w:rsidRPr="00807163">
              <w:rPr>
                <w:rFonts w:ascii="Times New Roman" w:hAnsi="Times New Roman" w:cs="Times New Roman"/>
                <w:b/>
              </w:rPr>
              <w:t>Enrollment:</w:t>
            </w:r>
          </w:p>
          <w:p w:rsidR="00DD0BAE" w:rsidRDefault="00DD0BAE" w:rsidP="00710F0F">
            <w:pPr>
              <w:spacing w:line="240" w:lineRule="auto"/>
              <w:contextualSpacing/>
              <w:jc w:val="both"/>
              <w:rPr>
                <w:rFonts w:ascii="Times New Roman" w:hAnsi="Times New Roman" w:cs="Times New Roman"/>
              </w:rPr>
            </w:pPr>
            <w:r w:rsidRPr="00807163">
              <w:rPr>
                <w:rFonts w:ascii="Times New Roman" w:hAnsi="Times New Roman" w:cs="Times New Roman"/>
              </w:rPr>
              <w:t xml:space="preserve">Subjects must meet all the inclusion criteria and none of the exclusion criteria to be eligible </w:t>
            </w:r>
            <w:r w:rsidR="00D60ED5">
              <w:rPr>
                <w:rFonts w:ascii="Times New Roman" w:hAnsi="Times New Roman" w:cs="Times New Roman"/>
              </w:rPr>
              <w:t>for this trial. Subjects will be</w:t>
            </w:r>
            <w:r w:rsidRPr="00807163">
              <w:rPr>
                <w:rFonts w:ascii="Times New Roman" w:hAnsi="Times New Roman" w:cs="Times New Roman"/>
              </w:rPr>
              <w:t xml:space="preserve"> enrolled before starting study treatment. A trial number will be assigned to each subject at the time of enrollment. We will maintain an enrollment log of all subjects enrolled in the study indicating their assigned stud number. </w:t>
            </w:r>
          </w:p>
          <w:p w:rsidR="00074A38" w:rsidRDefault="00074A38" w:rsidP="00710F0F">
            <w:pPr>
              <w:spacing w:line="240" w:lineRule="auto"/>
              <w:contextualSpacing/>
              <w:jc w:val="both"/>
            </w:pPr>
          </w:p>
        </w:tc>
        <w:tc>
          <w:tcPr>
            <w:tcW w:w="1260" w:type="dxa"/>
          </w:tcPr>
          <w:p w:rsidR="00E85C8B" w:rsidRDefault="00E85C8B" w:rsidP="00710F0F">
            <w:pPr>
              <w:spacing w:line="240" w:lineRule="auto"/>
            </w:pPr>
          </w:p>
          <w:p w:rsidR="00074A38" w:rsidRPr="00E85C8B" w:rsidRDefault="00E85C8B" w:rsidP="00E85C8B">
            <w:r>
              <w:t>16-17</w:t>
            </w:r>
          </w:p>
        </w:tc>
      </w:tr>
      <w:tr w:rsidR="00074A38" w:rsidTr="00DF2565">
        <w:tc>
          <w:tcPr>
            <w:tcW w:w="1098" w:type="dxa"/>
          </w:tcPr>
          <w:p w:rsidR="00074A38" w:rsidRDefault="00074A38" w:rsidP="00710F0F">
            <w:pPr>
              <w:spacing w:line="240" w:lineRule="auto"/>
            </w:pPr>
            <w:r>
              <w:t>Allocation concealment mechanism</w:t>
            </w:r>
          </w:p>
        </w:tc>
        <w:tc>
          <w:tcPr>
            <w:tcW w:w="810" w:type="dxa"/>
          </w:tcPr>
          <w:p w:rsidR="00074A38" w:rsidRDefault="00000000" w:rsidP="00710F0F">
            <w:pPr>
              <w:spacing w:line="240" w:lineRule="auto"/>
            </w:pPr>
            <w:hyperlink r:id="rId32" w:anchor="16b">
              <w:r w:rsidR="00074A38">
                <w:rPr>
                  <w:rStyle w:val="Hyperlink"/>
                </w:rPr>
                <w:t>#16b</w:t>
              </w:r>
            </w:hyperlink>
          </w:p>
        </w:tc>
        <w:tc>
          <w:tcPr>
            <w:tcW w:w="8099" w:type="dxa"/>
          </w:tcPr>
          <w:p w:rsidR="00074A38" w:rsidRDefault="00A9600D" w:rsidP="00710F0F">
            <w:pPr>
              <w:spacing w:line="240" w:lineRule="auto"/>
              <w:contextualSpacing/>
              <w:jc w:val="both"/>
              <w:rPr>
                <w:rFonts w:ascii="Times New Roman" w:hAnsi="Times New Roman" w:cs="Times New Roman"/>
              </w:rPr>
            </w:pPr>
            <w:r w:rsidRPr="00814D25">
              <w:rPr>
                <w:rFonts w:ascii="Times New Roman" w:hAnsi="Times New Roman" w:cs="Times New Roman"/>
                <w:b/>
              </w:rPr>
              <w:t>Allocation concealment</w:t>
            </w:r>
            <w:r>
              <w:rPr>
                <w:rFonts w:ascii="Times New Roman" w:hAnsi="Times New Roman" w:cs="Times New Roman"/>
                <w:b/>
              </w:rPr>
              <w:t xml:space="preserve">: </w:t>
            </w:r>
            <w:r>
              <w:rPr>
                <w:rFonts w:ascii="Times New Roman" w:hAnsi="Times New Roman" w:cs="Times New Roman"/>
              </w:rPr>
              <w:t xml:space="preserve"> </w:t>
            </w:r>
            <w:r w:rsidRPr="00814D25">
              <w:rPr>
                <w:rFonts w:ascii="Times New Roman" w:hAnsi="Times New Roman" w:cs="Times New Roman"/>
              </w:rPr>
              <w:t>Co</w:t>
            </w:r>
            <w:r>
              <w:rPr>
                <w:rFonts w:ascii="Times New Roman" w:hAnsi="Times New Roman" w:cs="Times New Roman"/>
              </w:rPr>
              <w:t>ncealed treatment allocation will be</w:t>
            </w:r>
            <w:r w:rsidRPr="00814D25">
              <w:rPr>
                <w:rFonts w:ascii="Times New Roman" w:hAnsi="Times New Roman" w:cs="Times New Roman"/>
              </w:rPr>
              <w:t xml:space="preserve"> done befor</w:t>
            </w:r>
            <w:r>
              <w:rPr>
                <w:rFonts w:ascii="Times New Roman" w:hAnsi="Times New Roman" w:cs="Times New Roman"/>
              </w:rPr>
              <w:t xml:space="preserve">e randomization. Envelopes will be </w:t>
            </w:r>
            <w:r w:rsidRPr="00814D25">
              <w:rPr>
                <w:rFonts w:ascii="Times New Roman" w:hAnsi="Times New Roman" w:cs="Times New Roman"/>
              </w:rPr>
              <w:t>opaque, sealed and sequentially numbered. Numberi</w:t>
            </w:r>
            <w:r>
              <w:rPr>
                <w:rFonts w:ascii="Times New Roman" w:hAnsi="Times New Roman" w:cs="Times New Roman"/>
              </w:rPr>
              <w:t>ng of envelops will be done in advance and</w:t>
            </w:r>
            <w:r w:rsidRPr="00814D25">
              <w:rPr>
                <w:rFonts w:ascii="Times New Roman" w:hAnsi="Times New Roman" w:cs="Times New Roman"/>
              </w:rPr>
              <w:t xml:space="preserve"> opened only after writing participants name on the envelop</w:t>
            </w:r>
            <w:r>
              <w:rPr>
                <w:rFonts w:ascii="Times New Roman" w:hAnsi="Times New Roman" w:cs="Times New Roman"/>
              </w:rPr>
              <w:t>e</w:t>
            </w:r>
            <w:r w:rsidRPr="00814D25">
              <w:rPr>
                <w:rFonts w:ascii="Times New Roman" w:hAnsi="Times New Roman" w:cs="Times New Roman"/>
              </w:rPr>
              <w:t>.</w:t>
            </w:r>
          </w:p>
          <w:p w:rsidR="00C82C7B" w:rsidRDefault="00C82C7B" w:rsidP="00710F0F">
            <w:pPr>
              <w:spacing w:line="240" w:lineRule="auto"/>
              <w:contextualSpacing/>
              <w:jc w:val="both"/>
              <w:rPr>
                <w:rFonts w:ascii="Times New Roman" w:hAnsi="Times New Roman" w:cs="Times New Roman"/>
                <w:b/>
              </w:rPr>
            </w:pPr>
          </w:p>
          <w:p w:rsidR="001F02F2" w:rsidRDefault="001F02F2" w:rsidP="00710F0F">
            <w:pPr>
              <w:spacing w:line="240" w:lineRule="auto"/>
              <w:contextualSpacing/>
              <w:jc w:val="both"/>
              <w:rPr>
                <w:rFonts w:ascii="Times New Roman" w:hAnsi="Times New Roman" w:cs="Times New Roman"/>
                <w:b/>
              </w:rPr>
            </w:pPr>
            <w:r w:rsidRPr="00807163">
              <w:rPr>
                <w:rFonts w:ascii="Times New Roman" w:hAnsi="Times New Roman" w:cs="Times New Roman"/>
                <w:b/>
              </w:rPr>
              <w:t>Randomization:</w:t>
            </w:r>
          </w:p>
          <w:p w:rsidR="001F02F2" w:rsidRPr="00A9600D" w:rsidRDefault="001F02F2" w:rsidP="00A14173">
            <w:pPr>
              <w:spacing w:line="240" w:lineRule="auto"/>
              <w:contextualSpacing/>
              <w:jc w:val="both"/>
              <w:rPr>
                <w:rFonts w:ascii="Times New Roman" w:hAnsi="Times New Roman" w:cs="Times New Roman"/>
              </w:rPr>
            </w:pPr>
            <w:r w:rsidRPr="009D489F">
              <w:rPr>
                <w:rFonts w:ascii="Times New Roman" w:hAnsi="Times New Roman" w:cs="Times New Roman"/>
              </w:rPr>
              <w:t>Patients satisfying the inclusion criteria will be randomized in 1:1 ratio between the study arms. Stratified randomi</w:t>
            </w:r>
            <w:r>
              <w:rPr>
                <w:rFonts w:ascii="Times New Roman" w:hAnsi="Times New Roman" w:cs="Times New Roman"/>
              </w:rPr>
              <w:t xml:space="preserve">zation </w:t>
            </w:r>
            <w:r w:rsidRPr="009D489F">
              <w:rPr>
                <w:rFonts w:ascii="Times New Roman" w:hAnsi="Times New Roman" w:cs="Times New Roman"/>
              </w:rPr>
              <w:t xml:space="preserve">by </w:t>
            </w:r>
            <w:r>
              <w:rPr>
                <w:rFonts w:ascii="Times New Roman" w:hAnsi="Times New Roman" w:cs="Times New Roman"/>
              </w:rPr>
              <w:t xml:space="preserve">using computer (using sealed envelope) generated, </w:t>
            </w:r>
            <w:r w:rsidRPr="009D489F">
              <w:rPr>
                <w:rFonts w:ascii="Times New Roman" w:hAnsi="Times New Roman" w:cs="Times New Roman"/>
              </w:rPr>
              <w:t>permuted block randomization (variable sizes of 6 and 8) will be done by the person not involved in the study to maintain allocation concealment.</w:t>
            </w:r>
          </w:p>
        </w:tc>
        <w:tc>
          <w:tcPr>
            <w:tcW w:w="1260" w:type="dxa"/>
          </w:tcPr>
          <w:p w:rsidR="00E85C8B" w:rsidRDefault="00E85C8B" w:rsidP="00710F0F">
            <w:pPr>
              <w:spacing w:line="240" w:lineRule="auto"/>
            </w:pPr>
          </w:p>
          <w:p w:rsidR="00074A38" w:rsidRPr="00E85C8B" w:rsidRDefault="00E85C8B" w:rsidP="00E85C8B">
            <w:r>
              <w:t>17</w:t>
            </w:r>
          </w:p>
        </w:tc>
      </w:tr>
      <w:tr w:rsidR="003C1EA6" w:rsidTr="00DF2565">
        <w:tc>
          <w:tcPr>
            <w:tcW w:w="1098" w:type="dxa"/>
          </w:tcPr>
          <w:p w:rsidR="003C1EA6" w:rsidRDefault="003C1EA6" w:rsidP="00710F0F">
            <w:pPr>
              <w:spacing w:line="240" w:lineRule="auto"/>
            </w:pPr>
            <w:r>
              <w:t xml:space="preserve">Blinding </w:t>
            </w:r>
          </w:p>
        </w:tc>
        <w:tc>
          <w:tcPr>
            <w:tcW w:w="810" w:type="dxa"/>
          </w:tcPr>
          <w:p w:rsidR="003C1EA6" w:rsidRDefault="003C1EA6" w:rsidP="00710F0F">
            <w:pPr>
              <w:spacing w:line="240" w:lineRule="auto"/>
              <w:rPr>
                <w:rStyle w:val="Hyperlink"/>
              </w:rPr>
            </w:pPr>
            <w:r>
              <w:rPr>
                <w:rStyle w:val="Hyperlink"/>
              </w:rPr>
              <w:t>#17</w:t>
            </w:r>
          </w:p>
        </w:tc>
        <w:tc>
          <w:tcPr>
            <w:tcW w:w="8099" w:type="dxa"/>
          </w:tcPr>
          <w:p w:rsidR="003C1EA6" w:rsidRPr="00814D25" w:rsidRDefault="003C1EA6" w:rsidP="00710F0F">
            <w:pPr>
              <w:spacing w:line="240" w:lineRule="auto"/>
              <w:contextualSpacing/>
              <w:jc w:val="both"/>
              <w:rPr>
                <w:rFonts w:ascii="Times New Roman" w:hAnsi="Times New Roman" w:cs="Times New Roman"/>
                <w:b/>
              </w:rPr>
            </w:pPr>
            <w:r>
              <w:rPr>
                <w:rFonts w:ascii="Times New Roman" w:hAnsi="Times New Roman" w:cs="Times New Roman"/>
                <w:b/>
              </w:rPr>
              <w:t xml:space="preserve">NA </w:t>
            </w:r>
          </w:p>
        </w:tc>
        <w:tc>
          <w:tcPr>
            <w:tcW w:w="1260" w:type="dxa"/>
          </w:tcPr>
          <w:p w:rsidR="003C1EA6" w:rsidRDefault="00E85C8B" w:rsidP="00710F0F">
            <w:pPr>
              <w:spacing w:line="240" w:lineRule="auto"/>
            </w:pPr>
            <w:r>
              <w:t>17</w:t>
            </w:r>
          </w:p>
        </w:tc>
      </w:tr>
      <w:tr w:rsidR="0061470C" w:rsidTr="0061470C">
        <w:tc>
          <w:tcPr>
            <w:tcW w:w="11267" w:type="dxa"/>
            <w:gridSpan w:val="4"/>
          </w:tcPr>
          <w:p w:rsidR="0061470C" w:rsidRDefault="0061470C" w:rsidP="00710F0F">
            <w:pPr>
              <w:spacing w:line="240" w:lineRule="auto"/>
            </w:pPr>
            <w:r>
              <w:rPr>
                <w:b/>
              </w:rPr>
              <w:t>Methods: Data collection, management, and analysis</w:t>
            </w:r>
          </w:p>
        </w:tc>
      </w:tr>
      <w:tr w:rsidR="00074A38" w:rsidTr="00DF2565">
        <w:tc>
          <w:tcPr>
            <w:tcW w:w="1098" w:type="dxa"/>
          </w:tcPr>
          <w:p w:rsidR="00074A38" w:rsidRDefault="00074A38" w:rsidP="00710F0F">
            <w:pPr>
              <w:spacing w:line="240" w:lineRule="auto"/>
            </w:pPr>
            <w:r>
              <w:t>Data collection plan</w:t>
            </w:r>
          </w:p>
        </w:tc>
        <w:tc>
          <w:tcPr>
            <w:tcW w:w="810" w:type="dxa"/>
          </w:tcPr>
          <w:p w:rsidR="00074A38" w:rsidRDefault="003C1EA6" w:rsidP="00710F0F">
            <w:pPr>
              <w:spacing w:line="240" w:lineRule="auto"/>
            </w:pPr>
            <w:r>
              <w:rPr>
                <w:rStyle w:val="Hyperlink"/>
              </w:rPr>
              <w:t>#18a</w:t>
            </w:r>
          </w:p>
        </w:tc>
        <w:tc>
          <w:tcPr>
            <w:tcW w:w="8099" w:type="dxa"/>
          </w:tcPr>
          <w:p w:rsidR="004D6EA8" w:rsidRPr="00D85640" w:rsidRDefault="004D6EA8" w:rsidP="00710F0F">
            <w:pPr>
              <w:spacing w:line="240" w:lineRule="auto"/>
              <w:jc w:val="both"/>
              <w:rPr>
                <w:rFonts w:ascii="Times New Roman" w:hAnsi="Times New Roman" w:cs="Times New Roman"/>
                <w:b/>
              </w:rPr>
            </w:pPr>
            <w:r w:rsidRPr="00862ABA">
              <w:rPr>
                <w:rFonts w:ascii="Times New Roman" w:hAnsi="Times New Roman" w:cs="Times New Roman"/>
                <w:b/>
              </w:rPr>
              <w:t>Procedure for Data Collection:</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1. Informed consent</w:t>
            </w:r>
            <w:r>
              <w:rPr>
                <w:rFonts w:ascii="Times New Roman" w:hAnsi="Times New Roman" w:cs="Times New Roman"/>
              </w:rPr>
              <w:t xml:space="preserve"> will be</w:t>
            </w:r>
            <w:r w:rsidRPr="001C4E9A">
              <w:rPr>
                <w:rFonts w:ascii="Times New Roman" w:hAnsi="Times New Roman" w:cs="Times New Roman"/>
              </w:rPr>
              <w:t xml:space="preserve"> obtained from all patients. </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 xml:space="preserve">2. After obtaining informed consent, and checking baseline investigations patient will be </w:t>
            </w:r>
            <w:r>
              <w:rPr>
                <w:rFonts w:ascii="Times New Roman" w:hAnsi="Times New Roman" w:cs="Times New Roman"/>
              </w:rPr>
              <w:t xml:space="preserve">enrolled in the study </w:t>
            </w:r>
            <w:r w:rsidRPr="001C4E9A">
              <w:rPr>
                <w:rFonts w:ascii="Times New Roman" w:hAnsi="Times New Roman" w:cs="Times New Roman"/>
              </w:rPr>
              <w:t>randomized to either control or study group.</w:t>
            </w:r>
          </w:p>
          <w:p w:rsidR="004D6EA8" w:rsidRDefault="004D6EA8" w:rsidP="00710F0F">
            <w:pPr>
              <w:spacing w:line="240" w:lineRule="auto"/>
              <w:jc w:val="both"/>
              <w:rPr>
                <w:rFonts w:ascii="Times New Roman" w:hAnsi="Times New Roman" w:cs="Times New Roman"/>
              </w:rPr>
            </w:pPr>
            <w:r w:rsidRPr="001C4E9A">
              <w:rPr>
                <w:rFonts w:ascii="Times New Roman" w:hAnsi="Times New Roman" w:cs="Times New Roman"/>
              </w:rPr>
              <w:t>3.</w:t>
            </w:r>
            <w:r w:rsidRPr="00A949C7">
              <w:rPr>
                <w:rFonts w:ascii="Times New Roman" w:hAnsi="Times New Roman" w:cs="Times New Roman"/>
              </w:rPr>
              <w:t xml:space="preserve"> </w:t>
            </w:r>
            <w:r w:rsidRPr="001C4E9A">
              <w:rPr>
                <w:rFonts w:ascii="Times New Roman" w:hAnsi="Times New Roman" w:cs="Times New Roman"/>
              </w:rPr>
              <w:t xml:space="preserve">Baseline demographic data and clinical data will be collected a day before the </w:t>
            </w:r>
            <w:r>
              <w:rPr>
                <w:rFonts w:ascii="Times New Roman" w:hAnsi="Times New Roman" w:cs="Times New Roman"/>
              </w:rPr>
              <w:t>chemotherapy administration.</w:t>
            </w:r>
          </w:p>
          <w:p w:rsidR="004D6EA8" w:rsidRPr="001C4E9A" w:rsidRDefault="004D6EA8" w:rsidP="00710F0F">
            <w:pPr>
              <w:spacing w:line="240" w:lineRule="auto"/>
              <w:jc w:val="both"/>
              <w:rPr>
                <w:rFonts w:ascii="Times New Roman" w:hAnsi="Times New Roman" w:cs="Times New Roman"/>
              </w:rPr>
            </w:pPr>
            <w:r>
              <w:rPr>
                <w:rFonts w:ascii="Times New Roman" w:hAnsi="Times New Roman" w:cs="Times New Roman"/>
              </w:rPr>
              <w:t xml:space="preserve">4. </w:t>
            </w:r>
            <w:r w:rsidRPr="001C4E9A">
              <w:rPr>
                <w:rFonts w:ascii="Times New Roman" w:hAnsi="Times New Roman" w:cs="Times New Roman"/>
              </w:rPr>
              <w:t>Research officer who is not involved in collecting data will do randomization.</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5. The outcome data will be collected from each patient from the day of chemotherapy administration till 120 hours from the last dose of chemotherapy.</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 xml:space="preserve">6. Data regarding adverse events will </w:t>
            </w:r>
            <w:r>
              <w:rPr>
                <w:rFonts w:ascii="Times New Roman" w:hAnsi="Times New Roman" w:cs="Times New Roman"/>
              </w:rPr>
              <w:t xml:space="preserve">also </w:t>
            </w:r>
            <w:r w:rsidRPr="001C4E9A">
              <w:rPr>
                <w:rFonts w:ascii="Times New Roman" w:hAnsi="Times New Roman" w:cs="Times New Roman"/>
              </w:rPr>
              <w:t>be collected from the day of chemotherapy administ</w:t>
            </w:r>
            <w:r>
              <w:rPr>
                <w:rFonts w:ascii="Times New Roman" w:hAnsi="Times New Roman" w:cs="Times New Roman"/>
              </w:rPr>
              <w:t>ration till the end of delayed phase.</w:t>
            </w:r>
          </w:p>
          <w:p w:rsidR="004D6EA8" w:rsidRPr="001C4E9A" w:rsidRDefault="004D6EA8" w:rsidP="00710F0F">
            <w:pPr>
              <w:spacing w:line="240" w:lineRule="auto"/>
              <w:jc w:val="both"/>
              <w:rPr>
                <w:rFonts w:ascii="Times New Roman" w:hAnsi="Times New Roman" w:cs="Times New Roman"/>
              </w:rPr>
            </w:pPr>
            <w:r>
              <w:rPr>
                <w:rFonts w:ascii="Times New Roman" w:hAnsi="Times New Roman" w:cs="Times New Roman"/>
              </w:rPr>
              <w:lastRenderedPageBreak/>
              <w:t>7. Study nurse and the i</w:t>
            </w:r>
            <w:r w:rsidRPr="001C4E9A">
              <w:rPr>
                <w:rFonts w:ascii="Times New Roman" w:hAnsi="Times New Roman" w:cs="Times New Roman"/>
              </w:rPr>
              <w:t>nvestigator will explain the patients about correct dosing and frequency of antiemetic medications.</w:t>
            </w:r>
          </w:p>
          <w:p w:rsidR="004D6EA8" w:rsidRPr="001C4E9A" w:rsidRDefault="004D6EA8" w:rsidP="00710F0F">
            <w:pPr>
              <w:spacing w:line="240" w:lineRule="auto"/>
              <w:jc w:val="both"/>
              <w:rPr>
                <w:rFonts w:ascii="Times New Roman" w:hAnsi="Times New Roman" w:cs="Times New Roman"/>
              </w:rPr>
            </w:pPr>
            <w:r>
              <w:rPr>
                <w:rFonts w:ascii="Times New Roman" w:hAnsi="Times New Roman" w:cs="Times New Roman"/>
              </w:rPr>
              <w:t>8</w:t>
            </w:r>
            <w:r w:rsidRPr="001C4E9A">
              <w:rPr>
                <w:rFonts w:ascii="Times New Roman" w:hAnsi="Times New Roman" w:cs="Times New Roman"/>
              </w:rPr>
              <w:t>. Caregiver and patient will be explained regarding the correct reporting of outcome measurements (nausea /vomiting/ breakthrough vomiting/ need of recue medication) and adverse events.</w:t>
            </w:r>
          </w:p>
          <w:p w:rsidR="004D6EA8" w:rsidRPr="001C4E9A" w:rsidRDefault="004D6EA8" w:rsidP="00710F0F">
            <w:pPr>
              <w:spacing w:line="240" w:lineRule="auto"/>
              <w:jc w:val="both"/>
              <w:rPr>
                <w:rFonts w:ascii="Times New Roman" w:hAnsi="Times New Roman" w:cs="Times New Roman"/>
              </w:rPr>
            </w:pPr>
            <w:r>
              <w:rPr>
                <w:rFonts w:ascii="Times New Roman" w:hAnsi="Times New Roman" w:cs="Times New Roman"/>
              </w:rPr>
              <w:t>9</w:t>
            </w:r>
            <w:r w:rsidRPr="001C4E9A">
              <w:rPr>
                <w:rFonts w:ascii="Times New Roman" w:hAnsi="Times New Roman" w:cs="Times New Roman"/>
              </w:rPr>
              <w:t>. On days of chemotherapy administration, investigator in person will record the outcome measures and adverse events data.</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0</w:t>
            </w:r>
            <w:r w:rsidRPr="001C4E9A">
              <w:rPr>
                <w:rFonts w:ascii="Times New Roman" w:hAnsi="Times New Roman" w:cs="Times New Roman"/>
              </w:rPr>
              <w:t>. A diary will be provided to the caregiver/patient to document outcome measurements and toxicity on the subsequent days.</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1</w:t>
            </w:r>
            <w:r w:rsidRPr="001C4E9A">
              <w:rPr>
                <w:rFonts w:ascii="Times New Roman" w:hAnsi="Times New Roman" w:cs="Times New Roman"/>
              </w:rPr>
              <w:t>. Post chemotherapy outcome data will be collected in person or over telephone.</w:t>
            </w:r>
          </w:p>
          <w:p w:rsidR="004D6EA8"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2. The</w:t>
            </w:r>
            <w:r w:rsidRPr="001C4E9A">
              <w:rPr>
                <w:rFonts w:ascii="Times New Roman" w:hAnsi="Times New Roman" w:cs="Times New Roman"/>
              </w:rPr>
              <w:t xml:space="preserve"> investigator</w:t>
            </w:r>
            <w:r>
              <w:rPr>
                <w:rFonts w:ascii="Times New Roman" w:hAnsi="Times New Roman" w:cs="Times New Roman"/>
              </w:rPr>
              <w:t>/research coordinator</w:t>
            </w:r>
            <w:r w:rsidRPr="001C4E9A">
              <w:rPr>
                <w:rFonts w:ascii="Times New Roman" w:hAnsi="Times New Roman" w:cs="Times New Roman"/>
              </w:rPr>
              <w:t xml:space="preserve"> will telephonically contact the patient daily to enquire about the outcome parameters, toxicity and compliance.</w:t>
            </w:r>
          </w:p>
          <w:p w:rsidR="004D6EA8" w:rsidRPr="00807163" w:rsidRDefault="004D6EA8" w:rsidP="00710F0F">
            <w:pPr>
              <w:spacing w:line="240" w:lineRule="auto"/>
              <w:jc w:val="both"/>
              <w:rPr>
                <w:rFonts w:ascii="Times New Roman" w:hAnsi="Times New Roman" w:cs="Times New Roman"/>
              </w:rPr>
            </w:pPr>
            <w:r w:rsidRPr="0090247E">
              <w:rPr>
                <w:rFonts w:ascii="Times New Roman" w:hAnsi="Times New Roman" w:cs="Times New Roman"/>
              </w:rPr>
              <w:t>13.</w:t>
            </w:r>
            <w:r>
              <w:rPr>
                <w:rFonts w:ascii="Times New Roman" w:hAnsi="Times New Roman" w:cs="Times New Roman"/>
                <w:b/>
              </w:rPr>
              <w:t xml:space="preserve"> </w:t>
            </w:r>
            <w:r w:rsidRPr="00807163">
              <w:rPr>
                <w:rFonts w:ascii="Times New Roman" w:hAnsi="Times New Roman" w:cs="Times New Roman"/>
              </w:rPr>
              <w:t>For patients with breakthrough nausea or vomiting, investigator will re-evaluate emetic risk, disease status, concurrent illnesses, and medications, and ascertain that the best regimen is being administered for the emetic risk</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4</w:t>
            </w:r>
            <w:r w:rsidRPr="001C4E9A">
              <w:rPr>
                <w:rFonts w:ascii="Times New Roman" w:hAnsi="Times New Roman" w:cs="Times New Roman"/>
              </w:rPr>
              <w:t xml:space="preserve">. </w:t>
            </w:r>
            <w:r>
              <w:rPr>
                <w:rFonts w:ascii="Times New Roman" w:hAnsi="Times New Roman" w:cs="Times New Roman"/>
              </w:rPr>
              <w:t xml:space="preserve">Patients </w:t>
            </w:r>
            <w:r w:rsidRPr="001C4E9A">
              <w:rPr>
                <w:rFonts w:ascii="Times New Roman" w:hAnsi="Times New Roman" w:cs="Times New Roman"/>
              </w:rPr>
              <w:t xml:space="preserve">will be asked to document and report all the adverse events throughout </w:t>
            </w:r>
            <w:r>
              <w:rPr>
                <w:rFonts w:ascii="Times New Roman" w:hAnsi="Times New Roman" w:cs="Times New Roman"/>
              </w:rPr>
              <w:t>cycle</w:t>
            </w:r>
            <w:r w:rsidRPr="001C4E9A">
              <w:rPr>
                <w:rFonts w:ascii="Times New Roman" w:hAnsi="Times New Roman" w:cs="Times New Roman"/>
              </w:rPr>
              <w:t xml:space="preserve"> of chemotherapy.</w:t>
            </w:r>
            <w:r>
              <w:rPr>
                <w:rFonts w:ascii="Times New Roman" w:hAnsi="Times New Roman" w:cs="Times New Roman"/>
              </w:rPr>
              <w:t xml:space="preserve"> </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5</w:t>
            </w:r>
            <w:r w:rsidRPr="001C4E9A">
              <w:rPr>
                <w:rFonts w:ascii="Times New Roman" w:hAnsi="Times New Roman" w:cs="Times New Roman"/>
              </w:rPr>
              <w:t xml:space="preserve">. Toxicities enquired will be </w:t>
            </w:r>
            <w:r>
              <w:rPr>
                <w:rFonts w:ascii="Times New Roman" w:hAnsi="Times New Roman" w:cs="Times New Roman"/>
              </w:rPr>
              <w:t xml:space="preserve">headache, </w:t>
            </w:r>
            <w:r w:rsidRPr="001C4E9A">
              <w:rPr>
                <w:rFonts w:ascii="Times New Roman" w:hAnsi="Times New Roman" w:cs="Times New Roman"/>
              </w:rPr>
              <w:t xml:space="preserve">sedation, extrapyramidal side effects, constipation, </w:t>
            </w:r>
            <w:r>
              <w:rPr>
                <w:rFonts w:ascii="Times New Roman" w:hAnsi="Times New Roman" w:cs="Times New Roman"/>
              </w:rPr>
              <w:t xml:space="preserve">and diarrhea, </w:t>
            </w:r>
            <w:r w:rsidRPr="001C4E9A">
              <w:rPr>
                <w:rFonts w:ascii="Times New Roman" w:hAnsi="Times New Roman" w:cs="Times New Roman"/>
              </w:rPr>
              <w:t>alteration in appetite, myalgia, fever, abdominal pain and mucositis.</w:t>
            </w:r>
          </w:p>
          <w:p w:rsidR="004D6EA8" w:rsidRPr="001C4E9A"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6</w:t>
            </w:r>
            <w:r w:rsidRPr="001C4E9A">
              <w:rPr>
                <w:rFonts w:ascii="Times New Roman" w:hAnsi="Times New Roman" w:cs="Times New Roman"/>
              </w:rPr>
              <w:t xml:space="preserve">. Compliance to antiemetic medications will also </w:t>
            </w:r>
            <w:proofErr w:type="gramStart"/>
            <w:r w:rsidRPr="001C4E9A">
              <w:rPr>
                <w:rFonts w:ascii="Times New Roman" w:hAnsi="Times New Roman" w:cs="Times New Roman"/>
              </w:rPr>
              <w:t>documented</w:t>
            </w:r>
            <w:proofErr w:type="gramEnd"/>
            <w:r w:rsidRPr="001C4E9A">
              <w:rPr>
                <w:rFonts w:ascii="Times New Roman" w:hAnsi="Times New Roman" w:cs="Times New Roman"/>
              </w:rPr>
              <w:t>.</w:t>
            </w:r>
          </w:p>
          <w:p w:rsidR="004D6EA8" w:rsidRDefault="004D6EA8" w:rsidP="00710F0F">
            <w:pPr>
              <w:spacing w:line="240" w:lineRule="auto"/>
              <w:jc w:val="both"/>
              <w:rPr>
                <w:rFonts w:ascii="Times New Roman" w:hAnsi="Times New Roman" w:cs="Times New Roman"/>
              </w:rPr>
            </w:pPr>
            <w:r w:rsidRPr="001C4E9A">
              <w:rPr>
                <w:rFonts w:ascii="Times New Roman" w:hAnsi="Times New Roman" w:cs="Times New Roman"/>
              </w:rPr>
              <w:t>1</w:t>
            </w:r>
            <w:r>
              <w:rPr>
                <w:rFonts w:ascii="Times New Roman" w:hAnsi="Times New Roman" w:cs="Times New Roman"/>
              </w:rPr>
              <w:t>7</w:t>
            </w:r>
            <w:r w:rsidRPr="001C4E9A">
              <w:rPr>
                <w:rFonts w:ascii="Times New Roman" w:hAnsi="Times New Roman" w:cs="Times New Roman"/>
              </w:rPr>
              <w:t xml:space="preserve">. In case of grade 3 vomiting, patient will be advised hospitalization. </w:t>
            </w:r>
          </w:p>
          <w:p w:rsidR="004D6EA8" w:rsidRPr="00A14173" w:rsidRDefault="004D6EA8" w:rsidP="00710F0F">
            <w:pPr>
              <w:spacing w:line="240" w:lineRule="auto"/>
              <w:jc w:val="both"/>
              <w:rPr>
                <w:rFonts w:ascii="Times New Roman" w:hAnsi="Times New Roman" w:cs="Times New Roman"/>
              </w:rPr>
            </w:pPr>
            <w:r>
              <w:rPr>
                <w:rFonts w:ascii="Times New Roman" w:hAnsi="Times New Roman" w:cs="Times New Roman"/>
              </w:rPr>
              <w:t xml:space="preserve">18. Cost estimation, cost effective and utility analysis will be done for all the drugs/ consumables used during the study either for CINV prevention or management of breakthrough vomiting and adverse events (if any). </w:t>
            </w:r>
          </w:p>
          <w:p w:rsidR="00074A38" w:rsidRPr="00D60ED5" w:rsidRDefault="004D6EA8" w:rsidP="00710F0F">
            <w:pPr>
              <w:spacing w:line="240" w:lineRule="auto"/>
              <w:jc w:val="both"/>
              <w:rPr>
                <w:rFonts w:ascii="Times New Roman" w:hAnsi="Times New Roman" w:cs="Times New Roman"/>
              </w:rPr>
            </w:pPr>
            <w:r w:rsidRPr="001C4E9A">
              <w:rPr>
                <w:rFonts w:ascii="Times New Roman" w:hAnsi="Times New Roman" w:cs="Times New Roman"/>
              </w:rPr>
              <w:t xml:space="preserve">The data will be collected in a pre-designed </w:t>
            </w:r>
            <w:proofErr w:type="spellStart"/>
            <w:r>
              <w:rPr>
                <w:rFonts w:ascii="Times New Roman" w:hAnsi="Times New Roman" w:cs="Times New Roman"/>
              </w:rPr>
              <w:t>p</w:t>
            </w:r>
            <w:r w:rsidRPr="001C4E9A">
              <w:rPr>
                <w:rFonts w:ascii="Times New Roman" w:hAnsi="Times New Roman" w:cs="Times New Roman"/>
              </w:rPr>
              <w:t>erform</w:t>
            </w:r>
            <w:r>
              <w:rPr>
                <w:rFonts w:ascii="Times New Roman" w:hAnsi="Times New Roman" w:cs="Times New Roman"/>
              </w:rPr>
              <w:t>a</w:t>
            </w:r>
            <w:proofErr w:type="spellEnd"/>
            <w:r w:rsidRPr="001C4E9A">
              <w:rPr>
                <w:rFonts w:ascii="Times New Roman" w:hAnsi="Times New Roman" w:cs="Times New Roman"/>
              </w:rPr>
              <w:t xml:space="preserve">. Separate files will be allocated to each patient to store the trial data. </w:t>
            </w:r>
            <w:r w:rsidR="00A14173">
              <w:rPr>
                <w:rFonts w:ascii="Times New Roman" w:hAnsi="Times New Roman" w:cs="Times New Roman"/>
              </w:rPr>
              <w:t xml:space="preserve">At the same time data will be recorded through redcap portal. </w:t>
            </w:r>
            <w:r w:rsidRPr="001C4E9A">
              <w:rPr>
                <w:rFonts w:ascii="Times New Roman" w:hAnsi="Times New Roman" w:cs="Times New Roman"/>
              </w:rPr>
              <w:t>All procedures for the handling and analysis of data will be conducted using good computing practices meeting institutional guidelines for the handling and analysis of data for clinical trials.</w:t>
            </w:r>
          </w:p>
        </w:tc>
        <w:tc>
          <w:tcPr>
            <w:tcW w:w="1260" w:type="dxa"/>
          </w:tcPr>
          <w:p w:rsidR="00074A38" w:rsidRDefault="00E85C8B" w:rsidP="00710F0F">
            <w:pPr>
              <w:spacing w:line="240" w:lineRule="auto"/>
            </w:pPr>
            <w:r>
              <w:lastRenderedPageBreak/>
              <w:t>23-24</w:t>
            </w:r>
          </w:p>
        </w:tc>
      </w:tr>
      <w:tr w:rsidR="00074A38" w:rsidTr="00DF2565">
        <w:trPr>
          <w:trHeight w:val="1638"/>
        </w:trPr>
        <w:tc>
          <w:tcPr>
            <w:tcW w:w="1098" w:type="dxa"/>
          </w:tcPr>
          <w:p w:rsidR="00074A38" w:rsidRDefault="00074A38" w:rsidP="00710F0F">
            <w:pPr>
              <w:spacing w:line="240" w:lineRule="auto"/>
            </w:pPr>
            <w:r>
              <w:t xml:space="preserve">Data </w:t>
            </w:r>
            <w:r w:rsidR="003C1EA6">
              <w:t>management</w:t>
            </w:r>
          </w:p>
        </w:tc>
        <w:tc>
          <w:tcPr>
            <w:tcW w:w="810" w:type="dxa"/>
          </w:tcPr>
          <w:p w:rsidR="00074A38" w:rsidRDefault="003C1EA6" w:rsidP="00710F0F">
            <w:pPr>
              <w:spacing w:line="240" w:lineRule="auto"/>
            </w:pPr>
            <w:r>
              <w:rPr>
                <w:rStyle w:val="Hyperlink"/>
              </w:rPr>
              <w:t>#19</w:t>
            </w:r>
          </w:p>
        </w:tc>
        <w:tc>
          <w:tcPr>
            <w:tcW w:w="8099" w:type="dxa"/>
          </w:tcPr>
          <w:p w:rsidR="00D60ED5" w:rsidRDefault="00D60ED5" w:rsidP="00710F0F">
            <w:pPr>
              <w:spacing w:line="240" w:lineRule="auto"/>
              <w:jc w:val="both"/>
              <w:rPr>
                <w:rFonts w:ascii="Times New Roman" w:hAnsi="Times New Roman" w:cs="Times New Roman"/>
              </w:rPr>
            </w:pPr>
            <w:r w:rsidRPr="00A949C7">
              <w:rPr>
                <w:rFonts w:ascii="Times New Roman" w:hAnsi="Times New Roman" w:cs="Times New Roman"/>
                <w:b/>
              </w:rPr>
              <w:t>Data Management Procedures</w:t>
            </w:r>
            <w:r w:rsidRPr="001C4E9A">
              <w:rPr>
                <w:rFonts w:ascii="Times New Roman" w:hAnsi="Times New Roman" w:cs="Times New Roman"/>
              </w:rPr>
              <w:t xml:space="preserve"> </w:t>
            </w:r>
          </w:p>
          <w:p w:rsidR="001F02F2" w:rsidRDefault="001F02F2" w:rsidP="00710F0F">
            <w:pPr>
              <w:spacing w:line="240" w:lineRule="auto"/>
              <w:jc w:val="both"/>
              <w:rPr>
                <w:rFonts w:ascii="Times New Roman" w:hAnsi="Times New Roman" w:cs="Times New Roman"/>
              </w:rPr>
            </w:pPr>
            <w:r w:rsidRPr="001C4E9A">
              <w:rPr>
                <w:rFonts w:ascii="Times New Roman" w:hAnsi="Times New Roman" w:cs="Times New Roman"/>
              </w:rPr>
              <w:t xml:space="preserve">The data will be collected in a pre-designed </w:t>
            </w:r>
            <w:proofErr w:type="spellStart"/>
            <w:r>
              <w:rPr>
                <w:rFonts w:ascii="Times New Roman" w:hAnsi="Times New Roman" w:cs="Times New Roman"/>
              </w:rPr>
              <w:t>p</w:t>
            </w:r>
            <w:r w:rsidRPr="001C4E9A">
              <w:rPr>
                <w:rFonts w:ascii="Times New Roman" w:hAnsi="Times New Roman" w:cs="Times New Roman"/>
              </w:rPr>
              <w:t>erform</w:t>
            </w:r>
            <w:r>
              <w:rPr>
                <w:rFonts w:ascii="Times New Roman" w:hAnsi="Times New Roman" w:cs="Times New Roman"/>
              </w:rPr>
              <w:t>a</w:t>
            </w:r>
            <w:proofErr w:type="spellEnd"/>
            <w:r w:rsidRPr="001C4E9A">
              <w:rPr>
                <w:rFonts w:ascii="Times New Roman" w:hAnsi="Times New Roman" w:cs="Times New Roman"/>
              </w:rPr>
              <w:t>. Separate files will be allocated to each patient to store the trial data. All procedures for the handling and analysis of data will be conducted using good computing practices meeting institutional guidelines for the handling and analysis of data for clinical trials.</w:t>
            </w:r>
          </w:p>
          <w:p w:rsidR="00D60ED5" w:rsidRPr="001C4E9A" w:rsidRDefault="00D60ED5" w:rsidP="00710F0F">
            <w:pPr>
              <w:spacing w:line="240" w:lineRule="auto"/>
              <w:jc w:val="both"/>
              <w:rPr>
                <w:rFonts w:ascii="Times New Roman" w:hAnsi="Times New Roman" w:cs="Times New Roman"/>
              </w:rPr>
            </w:pPr>
            <w:r w:rsidRPr="00A949C7">
              <w:rPr>
                <w:rFonts w:ascii="Times New Roman" w:hAnsi="Times New Roman" w:cs="Times New Roman"/>
                <w:b/>
              </w:rPr>
              <w:t>Data Quality Control and Reporting</w:t>
            </w:r>
            <w:r w:rsidRPr="001C4E9A">
              <w:rPr>
                <w:rFonts w:ascii="Times New Roman" w:hAnsi="Times New Roman" w:cs="Times New Roman"/>
              </w:rPr>
              <w:t>:</w:t>
            </w:r>
          </w:p>
          <w:p w:rsidR="00A14173" w:rsidRPr="00A14173" w:rsidRDefault="00D60ED5" w:rsidP="00A14173">
            <w:pPr>
              <w:spacing w:line="240" w:lineRule="auto"/>
              <w:jc w:val="both"/>
              <w:rPr>
                <w:rFonts w:ascii="Times New Roman" w:hAnsi="Times New Roman" w:cs="Times New Roman"/>
              </w:rPr>
            </w:pPr>
            <w:r w:rsidRPr="001C4E9A">
              <w:rPr>
                <w:rFonts w:ascii="Times New Roman" w:hAnsi="Times New Roman" w:cs="Times New Roman"/>
              </w:rPr>
              <w:t xml:space="preserve">Data will be strictly collected and confidentiality will be maintained. All changes to the study database will be documented. All study documents will be kept </w:t>
            </w:r>
            <w:r w:rsidRPr="001C4E9A">
              <w:rPr>
                <w:rFonts w:ascii="Times New Roman" w:hAnsi="Times New Roman" w:cs="Times New Roman"/>
              </w:rPr>
              <w:lastRenderedPageBreak/>
              <w:t>secured.</w:t>
            </w:r>
            <w:r>
              <w:rPr>
                <w:rFonts w:ascii="Times New Roman" w:hAnsi="Times New Roman" w:cs="Times New Roman"/>
              </w:rPr>
              <w:t xml:space="preserve"> </w:t>
            </w:r>
            <w:r w:rsidRPr="00807163">
              <w:rPr>
                <w:rFonts w:ascii="Times New Roman" w:hAnsi="Times New Roman" w:cs="Times New Roman"/>
              </w:rPr>
              <w:t>For patients with breakthrough nausea or vomiting, investigator will re-evaluate emetic risk, disease status, concurrent illnesses, and medications, and ascertain that the best regimen is being administered for the emetic risk</w:t>
            </w:r>
          </w:p>
        </w:tc>
        <w:tc>
          <w:tcPr>
            <w:tcW w:w="1260" w:type="dxa"/>
          </w:tcPr>
          <w:p w:rsidR="00074A38" w:rsidRDefault="00E85C8B" w:rsidP="00710F0F">
            <w:pPr>
              <w:spacing w:line="240" w:lineRule="auto"/>
            </w:pPr>
            <w:r>
              <w:lastRenderedPageBreak/>
              <w:t>24-25</w:t>
            </w:r>
          </w:p>
        </w:tc>
      </w:tr>
      <w:tr w:rsidR="00074A38" w:rsidTr="00DF2565">
        <w:tc>
          <w:tcPr>
            <w:tcW w:w="1098" w:type="dxa"/>
          </w:tcPr>
          <w:p w:rsidR="00074A38" w:rsidRDefault="00074A38" w:rsidP="00710F0F">
            <w:pPr>
              <w:spacing w:line="240" w:lineRule="auto"/>
            </w:pPr>
            <w:r>
              <w:t>Statistics: outcomes</w:t>
            </w:r>
          </w:p>
        </w:tc>
        <w:tc>
          <w:tcPr>
            <w:tcW w:w="810" w:type="dxa"/>
          </w:tcPr>
          <w:p w:rsidR="00074A38" w:rsidRDefault="003C1EA6" w:rsidP="00710F0F">
            <w:pPr>
              <w:spacing w:line="240" w:lineRule="auto"/>
            </w:pPr>
            <w:r>
              <w:rPr>
                <w:rStyle w:val="Hyperlink"/>
              </w:rPr>
              <w:t>#20</w:t>
            </w:r>
          </w:p>
        </w:tc>
        <w:tc>
          <w:tcPr>
            <w:tcW w:w="8099" w:type="dxa"/>
          </w:tcPr>
          <w:p w:rsidR="00C82C7B" w:rsidRPr="00F17F88" w:rsidRDefault="00C82C7B" w:rsidP="00710F0F">
            <w:pPr>
              <w:autoSpaceDE w:val="0"/>
              <w:autoSpaceDN w:val="0"/>
              <w:adjustRightInd w:val="0"/>
              <w:spacing w:line="240" w:lineRule="auto"/>
              <w:contextualSpacing/>
              <w:jc w:val="both"/>
              <w:rPr>
                <w:rFonts w:ascii="Times New Roman" w:hAnsi="Times New Roman" w:cs="Times New Roman"/>
                <w:lang w:eastAsia="en-IN"/>
              </w:rPr>
            </w:pPr>
            <w:r w:rsidRPr="00807163">
              <w:rPr>
                <w:rFonts w:ascii="Times New Roman" w:hAnsi="Times New Roman" w:cs="Times New Roman"/>
                <w:lang w:val="en-GB" w:eastAsia="en-IN"/>
              </w:rPr>
              <w:t>Descriptive statistics will be used to analyse the demographic and clinical characteristics of the subjects. Continuous variables in patient background data will be expressed as mean ± SD, and intergroup comparison will be performed with an unpaired t test. Patient background data composed of a nominal scale will be expressed in %, and χ 2 test will be used for intergroup comparisons.</w:t>
            </w:r>
            <w:r>
              <w:rPr>
                <w:rFonts w:ascii="Times New Roman" w:hAnsi="Times New Roman" w:cs="Times New Roman"/>
                <w:lang w:val="en-GB" w:eastAsia="en-IN"/>
              </w:rPr>
              <w:t xml:space="preserve"> </w:t>
            </w:r>
            <w:r w:rsidRPr="00F17F88">
              <w:rPr>
                <w:rFonts w:ascii="Times New Roman" w:hAnsi="Times New Roman" w:cs="Times New Roman"/>
                <w:lang w:eastAsia="en-IN"/>
              </w:rPr>
              <w:t>Comparison between categorical variables will be done by Chi-square test/Fisher Exact test and continuous variables by student t test/Wilcoxon test. The level of significance will be set at 0.05. • Proportion of patients with CR will be compared between control group and study group, presenting group differences as both abs</w:t>
            </w:r>
            <w:r>
              <w:rPr>
                <w:rFonts w:ascii="Times New Roman" w:hAnsi="Times New Roman" w:cs="Times New Roman"/>
                <w:lang w:eastAsia="en-IN"/>
              </w:rPr>
              <w:t xml:space="preserve">olute differences and relative </w:t>
            </w:r>
            <w:r w:rsidRPr="00F17F88">
              <w:rPr>
                <w:rFonts w:ascii="Times New Roman" w:hAnsi="Times New Roman" w:cs="Times New Roman"/>
                <w:lang w:eastAsia="en-IN"/>
              </w:rPr>
              <w:t>differences, with 95% confidence intervals (CI).  Primary objectives will be compared for absolute difference between the groups with 95% CI. Secondary objectives will also be compared for absolute and relative benefits with 95% CI.</w:t>
            </w:r>
          </w:p>
          <w:p w:rsidR="00074A38" w:rsidRDefault="00C82C7B" w:rsidP="00710F0F">
            <w:pPr>
              <w:spacing w:line="240" w:lineRule="auto"/>
            </w:pPr>
            <w:r w:rsidRPr="00807163">
              <w:rPr>
                <w:rFonts w:ascii="Times New Roman" w:hAnsi="Times New Roman" w:cs="Times New Roman"/>
                <w:lang w:val="en-IN" w:eastAsia="en-IN"/>
              </w:rPr>
              <w:t>Analysis will be done using SPSS v22.</w:t>
            </w:r>
          </w:p>
        </w:tc>
        <w:tc>
          <w:tcPr>
            <w:tcW w:w="1260" w:type="dxa"/>
          </w:tcPr>
          <w:p w:rsidR="00074A38" w:rsidRDefault="00E85C8B" w:rsidP="00710F0F">
            <w:pPr>
              <w:spacing w:line="240" w:lineRule="auto"/>
            </w:pPr>
            <w:r>
              <w:t>25</w:t>
            </w:r>
          </w:p>
        </w:tc>
      </w:tr>
      <w:tr w:rsidR="0061470C" w:rsidTr="00E20B24">
        <w:tc>
          <w:tcPr>
            <w:tcW w:w="11267" w:type="dxa"/>
            <w:gridSpan w:val="4"/>
          </w:tcPr>
          <w:p w:rsidR="0061470C" w:rsidRDefault="0061470C" w:rsidP="00710F0F">
            <w:pPr>
              <w:spacing w:line="240" w:lineRule="auto"/>
            </w:pPr>
            <w:r>
              <w:rPr>
                <w:b/>
              </w:rPr>
              <w:t>Methods: Monitoring</w:t>
            </w:r>
          </w:p>
        </w:tc>
      </w:tr>
      <w:tr w:rsidR="00074A38" w:rsidTr="00DF2565">
        <w:tc>
          <w:tcPr>
            <w:tcW w:w="1098" w:type="dxa"/>
          </w:tcPr>
          <w:p w:rsidR="00074A38" w:rsidRDefault="00074A38" w:rsidP="00710F0F">
            <w:pPr>
              <w:spacing w:line="240" w:lineRule="auto"/>
            </w:pPr>
            <w:r>
              <w:t>Data monitoring: formal committee</w:t>
            </w:r>
          </w:p>
        </w:tc>
        <w:tc>
          <w:tcPr>
            <w:tcW w:w="810" w:type="dxa"/>
          </w:tcPr>
          <w:p w:rsidR="00074A38" w:rsidRDefault="003C1EA6" w:rsidP="00710F0F">
            <w:pPr>
              <w:spacing w:line="240" w:lineRule="auto"/>
            </w:pPr>
            <w:r>
              <w:rPr>
                <w:rStyle w:val="Hyperlink"/>
              </w:rPr>
              <w:t>#21</w:t>
            </w:r>
            <w:r w:rsidR="0032049B">
              <w:rPr>
                <w:rStyle w:val="Hyperlink"/>
              </w:rPr>
              <w:t>a</w:t>
            </w:r>
          </w:p>
        </w:tc>
        <w:tc>
          <w:tcPr>
            <w:tcW w:w="8099" w:type="dxa"/>
          </w:tcPr>
          <w:p w:rsidR="0032049B" w:rsidRDefault="0032049B" w:rsidP="00710F0F">
            <w:pPr>
              <w:spacing w:line="240" w:lineRule="auto"/>
            </w:pPr>
            <w:r>
              <w:t>Not required</w:t>
            </w:r>
          </w:p>
          <w:p w:rsidR="00074A38" w:rsidRDefault="009231DF" w:rsidP="00710F0F">
            <w:pPr>
              <w:spacing w:line="240" w:lineRule="auto"/>
            </w:pPr>
            <w:r>
              <w:t>We are using the study drugs as per internation</w:t>
            </w:r>
            <w:r w:rsidR="0032049B">
              <w:t>ally recommended guidelines</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Data monitoring: interim analysis</w:t>
            </w:r>
          </w:p>
        </w:tc>
        <w:tc>
          <w:tcPr>
            <w:tcW w:w="810" w:type="dxa"/>
          </w:tcPr>
          <w:p w:rsidR="00074A38" w:rsidRDefault="003C1EA6" w:rsidP="00710F0F">
            <w:pPr>
              <w:spacing w:line="240" w:lineRule="auto"/>
            </w:pPr>
            <w:r>
              <w:rPr>
                <w:rStyle w:val="Hyperlink"/>
              </w:rPr>
              <w:t>#21</w:t>
            </w:r>
            <w:r w:rsidR="0032049B">
              <w:rPr>
                <w:rStyle w:val="Hyperlink"/>
              </w:rPr>
              <w:t>b</w:t>
            </w:r>
          </w:p>
        </w:tc>
        <w:tc>
          <w:tcPr>
            <w:tcW w:w="8099" w:type="dxa"/>
          </w:tcPr>
          <w:p w:rsidR="00074A38" w:rsidRDefault="0032049B" w:rsidP="00710F0F">
            <w:pPr>
              <w:spacing w:line="240" w:lineRule="auto"/>
            </w:pPr>
            <w:r>
              <w:t>Not performing</w:t>
            </w:r>
          </w:p>
        </w:tc>
        <w:tc>
          <w:tcPr>
            <w:tcW w:w="1260" w:type="dxa"/>
          </w:tcPr>
          <w:p w:rsidR="00074A38" w:rsidRDefault="00074A38" w:rsidP="00710F0F">
            <w:pPr>
              <w:spacing w:line="240" w:lineRule="auto"/>
            </w:pPr>
          </w:p>
        </w:tc>
      </w:tr>
      <w:tr w:rsidR="003C1EA6" w:rsidTr="00DF2565">
        <w:tc>
          <w:tcPr>
            <w:tcW w:w="1098" w:type="dxa"/>
          </w:tcPr>
          <w:p w:rsidR="003C1EA6" w:rsidRDefault="003C1EA6" w:rsidP="00710F0F">
            <w:pPr>
              <w:spacing w:line="240" w:lineRule="auto"/>
            </w:pPr>
            <w:r>
              <w:t>Harms</w:t>
            </w:r>
          </w:p>
        </w:tc>
        <w:tc>
          <w:tcPr>
            <w:tcW w:w="810" w:type="dxa"/>
          </w:tcPr>
          <w:p w:rsidR="003C1EA6" w:rsidRDefault="003C1EA6" w:rsidP="00710F0F">
            <w:pPr>
              <w:spacing w:line="240" w:lineRule="auto"/>
              <w:rPr>
                <w:rStyle w:val="Hyperlink"/>
              </w:rPr>
            </w:pPr>
            <w:r>
              <w:rPr>
                <w:rStyle w:val="Hyperlink"/>
              </w:rPr>
              <w:t>#22</w:t>
            </w:r>
          </w:p>
        </w:tc>
        <w:tc>
          <w:tcPr>
            <w:tcW w:w="8099" w:type="dxa"/>
          </w:tcPr>
          <w:p w:rsidR="003C1EA6" w:rsidRDefault="003C1EA6" w:rsidP="00710F0F">
            <w:pPr>
              <w:spacing w:line="240" w:lineRule="auto"/>
            </w:pPr>
            <w:r>
              <w:t>Adverse event reporting will be done (if any)</w:t>
            </w:r>
          </w:p>
        </w:tc>
        <w:tc>
          <w:tcPr>
            <w:tcW w:w="1260" w:type="dxa"/>
          </w:tcPr>
          <w:p w:rsidR="003C1EA6" w:rsidRDefault="003C1EA6" w:rsidP="00710F0F">
            <w:pPr>
              <w:spacing w:line="240" w:lineRule="auto"/>
            </w:pPr>
          </w:p>
        </w:tc>
      </w:tr>
      <w:tr w:rsidR="003C1EA6" w:rsidTr="00DF2565">
        <w:tc>
          <w:tcPr>
            <w:tcW w:w="1098" w:type="dxa"/>
          </w:tcPr>
          <w:p w:rsidR="003C1EA6" w:rsidRDefault="003C1EA6" w:rsidP="00710F0F">
            <w:pPr>
              <w:spacing w:line="240" w:lineRule="auto"/>
            </w:pPr>
            <w:r>
              <w:t>Auditing</w:t>
            </w:r>
          </w:p>
        </w:tc>
        <w:tc>
          <w:tcPr>
            <w:tcW w:w="810" w:type="dxa"/>
          </w:tcPr>
          <w:p w:rsidR="003C1EA6" w:rsidRDefault="003C1EA6" w:rsidP="00710F0F">
            <w:pPr>
              <w:spacing w:line="240" w:lineRule="auto"/>
              <w:rPr>
                <w:rStyle w:val="Hyperlink"/>
              </w:rPr>
            </w:pPr>
            <w:r>
              <w:rPr>
                <w:rStyle w:val="Hyperlink"/>
              </w:rPr>
              <w:t>#23</w:t>
            </w:r>
          </w:p>
        </w:tc>
        <w:tc>
          <w:tcPr>
            <w:tcW w:w="8099" w:type="dxa"/>
          </w:tcPr>
          <w:p w:rsidR="003C1EA6" w:rsidRDefault="003C1EA6" w:rsidP="00710F0F">
            <w:pPr>
              <w:spacing w:line="240" w:lineRule="auto"/>
            </w:pPr>
            <w:r>
              <w:t>Regular auditing will be done as per institutional protocol</w:t>
            </w:r>
          </w:p>
        </w:tc>
        <w:tc>
          <w:tcPr>
            <w:tcW w:w="1260" w:type="dxa"/>
          </w:tcPr>
          <w:p w:rsidR="003C1EA6" w:rsidRDefault="003C1EA6" w:rsidP="00710F0F">
            <w:pPr>
              <w:spacing w:line="240" w:lineRule="auto"/>
            </w:pPr>
          </w:p>
        </w:tc>
      </w:tr>
      <w:tr w:rsidR="0061470C" w:rsidTr="0065470E">
        <w:tc>
          <w:tcPr>
            <w:tcW w:w="11267" w:type="dxa"/>
            <w:gridSpan w:val="4"/>
          </w:tcPr>
          <w:p w:rsidR="0061470C" w:rsidRDefault="0061470C" w:rsidP="00710F0F">
            <w:pPr>
              <w:spacing w:line="240" w:lineRule="auto"/>
            </w:pPr>
            <w:r>
              <w:rPr>
                <w:b/>
              </w:rPr>
              <w:t>Ethics and dissemination</w:t>
            </w:r>
          </w:p>
        </w:tc>
      </w:tr>
      <w:tr w:rsidR="00074A38" w:rsidTr="00DF2565">
        <w:tc>
          <w:tcPr>
            <w:tcW w:w="1098" w:type="dxa"/>
          </w:tcPr>
          <w:p w:rsidR="00074A38" w:rsidRDefault="00074A38" w:rsidP="00710F0F">
            <w:pPr>
              <w:spacing w:line="240" w:lineRule="auto"/>
            </w:pPr>
            <w:r>
              <w:t>Research ethics approval</w:t>
            </w:r>
          </w:p>
        </w:tc>
        <w:tc>
          <w:tcPr>
            <w:tcW w:w="810" w:type="dxa"/>
          </w:tcPr>
          <w:p w:rsidR="00074A38" w:rsidRDefault="003C1EA6" w:rsidP="00710F0F">
            <w:pPr>
              <w:spacing w:line="240" w:lineRule="auto"/>
            </w:pPr>
            <w:r>
              <w:rPr>
                <w:rStyle w:val="Hyperlink"/>
              </w:rPr>
              <w:t>#24</w:t>
            </w:r>
          </w:p>
        </w:tc>
        <w:tc>
          <w:tcPr>
            <w:tcW w:w="8099" w:type="dxa"/>
          </w:tcPr>
          <w:p w:rsidR="0061470C" w:rsidRDefault="00D60ED5" w:rsidP="00710F0F">
            <w:pPr>
              <w:spacing w:line="240" w:lineRule="auto"/>
            </w:pPr>
            <w:r>
              <w:t xml:space="preserve">Protocol has been approved by </w:t>
            </w:r>
            <w:r w:rsidRPr="00D60ED5">
              <w:t>INSTIT</w:t>
            </w:r>
            <w:r>
              <w:t xml:space="preserve">UTE ETHICS COMMITTEE FOR PG RES, AIIMS (REF NO. AIIMSA00676 </w:t>
            </w:r>
            <w:proofErr w:type="spellStart"/>
            <w:r>
              <w:t>w.e.f</w:t>
            </w:r>
            <w:proofErr w:type="spellEnd"/>
            <w:r>
              <w:t xml:space="preserve"> 21/2/24)</w:t>
            </w:r>
          </w:p>
        </w:tc>
        <w:tc>
          <w:tcPr>
            <w:tcW w:w="1260" w:type="dxa"/>
          </w:tcPr>
          <w:p w:rsidR="00074A38" w:rsidRDefault="00E85C8B" w:rsidP="00710F0F">
            <w:pPr>
              <w:spacing w:line="240" w:lineRule="auto"/>
            </w:pPr>
            <w:r>
              <w:t>11</w:t>
            </w:r>
          </w:p>
        </w:tc>
      </w:tr>
      <w:tr w:rsidR="00074A38" w:rsidTr="00DF2565">
        <w:tc>
          <w:tcPr>
            <w:tcW w:w="1098" w:type="dxa"/>
          </w:tcPr>
          <w:p w:rsidR="00074A38" w:rsidRDefault="00074A38" w:rsidP="00710F0F">
            <w:pPr>
              <w:spacing w:line="240" w:lineRule="auto"/>
            </w:pPr>
            <w:r>
              <w:t>Protocol amendments</w:t>
            </w:r>
          </w:p>
        </w:tc>
        <w:tc>
          <w:tcPr>
            <w:tcW w:w="810" w:type="dxa"/>
          </w:tcPr>
          <w:p w:rsidR="00074A38" w:rsidRDefault="0032049B" w:rsidP="00710F0F">
            <w:pPr>
              <w:spacing w:line="240" w:lineRule="auto"/>
            </w:pPr>
            <w:r>
              <w:rPr>
                <w:rStyle w:val="Hyperlink"/>
              </w:rPr>
              <w:t>#2</w:t>
            </w:r>
            <w:r w:rsidR="003C1EA6">
              <w:t>5</w:t>
            </w:r>
          </w:p>
        </w:tc>
        <w:tc>
          <w:tcPr>
            <w:tcW w:w="8099" w:type="dxa"/>
          </w:tcPr>
          <w:p w:rsidR="00074A38" w:rsidRDefault="004D6EA8" w:rsidP="00710F0F">
            <w:pPr>
              <w:spacing w:line="240" w:lineRule="auto"/>
            </w:pPr>
            <w:r>
              <w:t>Any important protocol modification will be communicated to the relevant pa</w:t>
            </w:r>
            <w:r w:rsidR="0035799C">
              <w:t>r</w:t>
            </w:r>
            <w:r>
              <w:t xml:space="preserve">ties </w:t>
            </w:r>
            <w:proofErr w:type="gramStart"/>
            <w:r w:rsidR="0035799C">
              <w:t>(</w:t>
            </w:r>
            <w:r w:rsidR="0032049B">
              <w:t xml:space="preserve"> </w:t>
            </w:r>
            <w:proofErr w:type="spellStart"/>
            <w:r w:rsidR="0032049B">
              <w:t>i.e</w:t>
            </w:r>
            <w:proofErr w:type="spellEnd"/>
            <w:proofErr w:type="gramEnd"/>
            <w:r w:rsidR="0032049B">
              <w:t xml:space="preserve"> </w:t>
            </w:r>
            <w:r>
              <w:t xml:space="preserve">investigators, REC / IRBs, trial participants, trial </w:t>
            </w:r>
            <w:r w:rsidR="0032049B">
              <w:t>registries, journals</w:t>
            </w:r>
            <w:r>
              <w:t>)</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lastRenderedPageBreak/>
              <w:t>Consent or assent</w:t>
            </w:r>
          </w:p>
        </w:tc>
        <w:tc>
          <w:tcPr>
            <w:tcW w:w="810" w:type="dxa"/>
          </w:tcPr>
          <w:p w:rsidR="00074A38" w:rsidRDefault="003C1EA6" w:rsidP="00710F0F">
            <w:pPr>
              <w:spacing w:line="240" w:lineRule="auto"/>
            </w:pPr>
            <w:r>
              <w:rPr>
                <w:rStyle w:val="Hyperlink"/>
              </w:rPr>
              <w:t>#26a</w:t>
            </w:r>
          </w:p>
        </w:tc>
        <w:tc>
          <w:tcPr>
            <w:tcW w:w="8099" w:type="dxa"/>
          </w:tcPr>
          <w:p w:rsidR="00D60ED5" w:rsidRDefault="00D60ED5" w:rsidP="00710F0F">
            <w:pPr>
              <w:spacing w:line="240" w:lineRule="auto"/>
            </w:pPr>
            <w:r>
              <w:t>Principal investigator will take an informed consent from all the potential trial participants</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Consent or assent: ancillary studies</w:t>
            </w:r>
          </w:p>
        </w:tc>
        <w:tc>
          <w:tcPr>
            <w:tcW w:w="810" w:type="dxa"/>
          </w:tcPr>
          <w:p w:rsidR="00074A38" w:rsidRDefault="003C1EA6" w:rsidP="00710F0F">
            <w:pPr>
              <w:spacing w:line="240" w:lineRule="auto"/>
            </w:pPr>
            <w:r>
              <w:rPr>
                <w:rStyle w:val="Hyperlink"/>
              </w:rPr>
              <w:t>#26b</w:t>
            </w:r>
          </w:p>
        </w:tc>
        <w:tc>
          <w:tcPr>
            <w:tcW w:w="8099" w:type="dxa"/>
          </w:tcPr>
          <w:p w:rsidR="00074A38" w:rsidRDefault="00074A38" w:rsidP="00710F0F">
            <w:pPr>
              <w:spacing w:line="240" w:lineRule="auto"/>
            </w:pPr>
            <w:r>
              <w:t>Additional consent provisions for collection and use of participant data and biological specimens in ancillary studies, if applicable</w:t>
            </w:r>
          </w:p>
          <w:p w:rsidR="0032049B" w:rsidRDefault="0032049B" w:rsidP="00710F0F">
            <w:pPr>
              <w:spacing w:line="240" w:lineRule="auto"/>
            </w:pPr>
            <w:r>
              <w:t>NA</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Confidentiality</w:t>
            </w:r>
          </w:p>
        </w:tc>
        <w:tc>
          <w:tcPr>
            <w:tcW w:w="810" w:type="dxa"/>
          </w:tcPr>
          <w:p w:rsidR="00074A38" w:rsidRDefault="003C1EA6" w:rsidP="00710F0F">
            <w:pPr>
              <w:spacing w:line="240" w:lineRule="auto"/>
            </w:pPr>
            <w:r>
              <w:rPr>
                <w:rStyle w:val="Hyperlink"/>
              </w:rPr>
              <w:t>#27</w:t>
            </w:r>
          </w:p>
        </w:tc>
        <w:tc>
          <w:tcPr>
            <w:tcW w:w="8099" w:type="dxa"/>
          </w:tcPr>
          <w:p w:rsidR="00074A38" w:rsidRDefault="0032049B" w:rsidP="0032049B">
            <w:pPr>
              <w:spacing w:line="240" w:lineRule="auto"/>
              <w:jc w:val="both"/>
            </w:pPr>
            <w:r w:rsidRPr="001C4E9A">
              <w:rPr>
                <w:rFonts w:ascii="Times New Roman" w:hAnsi="Times New Roman" w:cs="Times New Roman"/>
              </w:rPr>
              <w:t>Data will be strictly collected and confidentiality will be maintained</w:t>
            </w:r>
            <w:r>
              <w:rPr>
                <w:rFonts w:ascii="Times New Roman" w:hAnsi="Times New Roman" w:cs="Times New Roman"/>
              </w:rPr>
              <w:t xml:space="preserve"> by providing unique ID to each participant</w:t>
            </w:r>
            <w:r w:rsidRPr="001C4E9A">
              <w:rPr>
                <w:rFonts w:ascii="Times New Roman" w:hAnsi="Times New Roman" w:cs="Times New Roman"/>
              </w:rPr>
              <w:t>. All changes to the study database will be documented. All study documents will be kept secured.</w:t>
            </w:r>
            <w:r>
              <w:rPr>
                <w:rFonts w:ascii="Times New Roman" w:hAnsi="Times New Roman" w:cs="Times New Roman"/>
              </w:rPr>
              <w:t xml:space="preserve"> </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Declaration of interests</w:t>
            </w:r>
          </w:p>
        </w:tc>
        <w:tc>
          <w:tcPr>
            <w:tcW w:w="810" w:type="dxa"/>
          </w:tcPr>
          <w:p w:rsidR="00074A38" w:rsidRDefault="003C1EA6" w:rsidP="00710F0F">
            <w:pPr>
              <w:spacing w:line="240" w:lineRule="auto"/>
            </w:pPr>
            <w:r>
              <w:rPr>
                <w:rStyle w:val="Hyperlink"/>
              </w:rPr>
              <w:t>#28</w:t>
            </w:r>
          </w:p>
        </w:tc>
        <w:tc>
          <w:tcPr>
            <w:tcW w:w="8099" w:type="dxa"/>
          </w:tcPr>
          <w:p w:rsidR="00074A38" w:rsidRDefault="0032049B" w:rsidP="00710F0F">
            <w:pPr>
              <w:spacing w:line="240" w:lineRule="auto"/>
            </w:pPr>
            <w:r>
              <w:t xml:space="preserve">Nil </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Data access</w:t>
            </w:r>
          </w:p>
        </w:tc>
        <w:tc>
          <w:tcPr>
            <w:tcW w:w="810" w:type="dxa"/>
          </w:tcPr>
          <w:p w:rsidR="00074A38" w:rsidRDefault="003C1EA6" w:rsidP="00710F0F">
            <w:pPr>
              <w:spacing w:line="240" w:lineRule="auto"/>
            </w:pPr>
            <w:r>
              <w:rPr>
                <w:rStyle w:val="Hyperlink"/>
              </w:rPr>
              <w:t>#29</w:t>
            </w:r>
          </w:p>
        </w:tc>
        <w:tc>
          <w:tcPr>
            <w:tcW w:w="8099" w:type="dxa"/>
          </w:tcPr>
          <w:p w:rsidR="00074A38" w:rsidRDefault="0032049B" w:rsidP="00710F0F">
            <w:pPr>
              <w:spacing w:line="240" w:lineRule="auto"/>
            </w:pPr>
            <w:r>
              <w:t xml:space="preserve">All the investigators and journal will have access to the data  </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 xml:space="preserve">Ancillary and </w:t>
            </w:r>
            <w:proofErr w:type="spellStart"/>
            <w:r>
              <w:t>post trial</w:t>
            </w:r>
            <w:proofErr w:type="spellEnd"/>
            <w:r>
              <w:t xml:space="preserve"> care</w:t>
            </w:r>
          </w:p>
        </w:tc>
        <w:tc>
          <w:tcPr>
            <w:tcW w:w="810" w:type="dxa"/>
          </w:tcPr>
          <w:p w:rsidR="00074A38" w:rsidRDefault="003C1EA6" w:rsidP="00710F0F">
            <w:pPr>
              <w:spacing w:line="240" w:lineRule="auto"/>
            </w:pPr>
            <w:r>
              <w:rPr>
                <w:rStyle w:val="Hyperlink"/>
              </w:rPr>
              <w:t>#30</w:t>
            </w:r>
          </w:p>
        </w:tc>
        <w:tc>
          <w:tcPr>
            <w:tcW w:w="8099" w:type="dxa"/>
          </w:tcPr>
          <w:p w:rsidR="00074A38" w:rsidRDefault="008D5C25" w:rsidP="00710F0F">
            <w:pPr>
              <w:spacing w:line="240" w:lineRule="auto"/>
            </w:pPr>
            <w:r>
              <w:t>Patient will be given assistance and guidance</w:t>
            </w:r>
            <w:r w:rsidR="00E80801">
              <w:t xml:space="preserve"> if asked for </w:t>
            </w:r>
            <w:proofErr w:type="spellStart"/>
            <w:r w:rsidR="00E80801">
              <w:t>post trial</w:t>
            </w:r>
            <w:proofErr w:type="spellEnd"/>
            <w:r w:rsidR="00E80801">
              <w:t xml:space="preserve">, and in case of any harm, will be treated on priority as per institutional guidelines </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Dissemination policy: trial results</w:t>
            </w:r>
          </w:p>
        </w:tc>
        <w:tc>
          <w:tcPr>
            <w:tcW w:w="810" w:type="dxa"/>
          </w:tcPr>
          <w:p w:rsidR="00074A38" w:rsidRDefault="003C1EA6" w:rsidP="00710F0F">
            <w:pPr>
              <w:spacing w:line="240" w:lineRule="auto"/>
            </w:pPr>
            <w:r>
              <w:rPr>
                <w:rStyle w:val="Hyperlink"/>
              </w:rPr>
              <w:t>#31a</w:t>
            </w:r>
          </w:p>
        </w:tc>
        <w:tc>
          <w:tcPr>
            <w:tcW w:w="8099" w:type="dxa"/>
          </w:tcPr>
          <w:p w:rsidR="00074A38" w:rsidRDefault="008D5C25" w:rsidP="00710F0F">
            <w:pPr>
              <w:spacing w:line="240" w:lineRule="auto"/>
            </w:pPr>
            <w:r>
              <w:t xml:space="preserve">Will decide after completion </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Dissemination policy: authorship</w:t>
            </w:r>
          </w:p>
        </w:tc>
        <w:tc>
          <w:tcPr>
            <w:tcW w:w="810" w:type="dxa"/>
          </w:tcPr>
          <w:p w:rsidR="00074A38" w:rsidRDefault="003C1EA6" w:rsidP="00710F0F">
            <w:pPr>
              <w:spacing w:line="240" w:lineRule="auto"/>
            </w:pPr>
            <w:r>
              <w:rPr>
                <w:rStyle w:val="Hyperlink"/>
              </w:rPr>
              <w:t>#31b</w:t>
            </w:r>
          </w:p>
        </w:tc>
        <w:tc>
          <w:tcPr>
            <w:tcW w:w="8099" w:type="dxa"/>
          </w:tcPr>
          <w:p w:rsidR="00074A38" w:rsidRDefault="008D5C25" w:rsidP="00710F0F">
            <w:pPr>
              <w:spacing w:line="240" w:lineRule="auto"/>
            </w:pPr>
            <w:r>
              <w:t>NA</w:t>
            </w:r>
          </w:p>
        </w:tc>
        <w:tc>
          <w:tcPr>
            <w:tcW w:w="1260" w:type="dxa"/>
          </w:tcPr>
          <w:p w:rsidR="00074A38" w:rsidRDefault="00074A38" w:rsidP="00710F0F">
            <w:pPr>
              <w:spacing w:line="240" w:lineRule="auto"/>
            </w:pPr>
          </w:p>
        </w:tc>
      </w:tr>
      <w:tr w:rsidR="00074A38" w:rsidTr="00DF2565">
        <w:tc>
          <w:tcPr>
            <w:tcW w:w="1098" w:type="dxa"/>
          </w:tcPr>
          <w:p w:rsidR="00074A38" w:rsidRDefault="00074A38" w:rsidP="00710F0F">
            <w:pPr>
              <w:spacing w:line="240" w:lineRule="auto"/>
            </w:pPr>
            <w:r>
              <w:t>Dissemination policy: reproducible research</w:t>
            </w:r>
          </w:p>
        </w:tc>
        <w:tc>
          <w:tcPr>
            <w:tcW w:w="810" w:type="dxa"/>
          </w:tcPr>
          <w:p w:rsidR="00074A38" w:rsidRDefault="003C1EA6" w:rsidP="00710F0F">
            <w:pPr>
              <w:spacing w:line="240" w:lineRule="auto"/>
            </w:pPr>
            <w:r>
              <w:rPr>
                <w:rStyle w:val="Hyperlink"/>
              </w:rPr>
              <w:t>#31c</w:t>
            </w:r>
          </w:p>
        </w:tc>
        <w:tc>
          <w:tcPr>
            <w:tcW w:w="8099" w:type="dxa"/>
          </w:tcPr>
          <w:p w:rsidR="00074A38" w:rsidRDefault="00074A38" w:rsidP="00710F0F">
            <w:pPr>
              <w:spacing w:line="240" w:lineRule="auto"/>
            </w:pPr>
          </w:p>
        </w:tc>
        <w:tc>
          <w:tcPr>
            <w:tcW w:w="1260" w:type="dxa"/>
          </w:tcPr>
          <w:p w:rsidR="00074A38" w:rsidRDefault="00074A38" w:rsidP="00710F0F">
            <w:pPr>
              <w:spacing w:line="240" w:lineRule="auto"/>
            </w:pPr>
          </w:p>
        </w:tc>
      </w:tr>
      <w:tr w:rsidR="00FD7EAC" w:rsidTr="00522264">
        <w:tc>
          <w:tcPr>
            <w:tcW w:w="11267" w:type="dxa"/>
            <w:gridSpan w:val="4"/>
          </w:tcPr>
          <w:p w:rsidR="00FD7EAC" w:rsidRDefault="00FD7EAC" w:rsidP="00710F0F">
            <w:pPr>
              <w:spacing w:line="240" w:lineRule="auto"/>
            </w:pPr>
            <w:r>
              <w:rPr>
                <w:b/>
              </w:rPr>
              <w:t>Appendices</w:t>
            </w:r>
          </w:p>
        </w:tc>
      </w:tr>
      <w:tr w:rsidR="00074A38" w:rsidTr="00DF2565">
        <w:tc>
          <w:tcPr>
            <w:tcW w:w="1098" w:type="dxa"/>
          </w:tcPr>
          <w:p w:rsidR="00074A38" w:rsidRDefault="00074A38" w:rsidP="00710F0F">
            <w:pPr>
              <w:spacing w:line="240" w:lineRule="auto"/>
            </w:pPr>
            <w:r>
              <w:t xml:space="preserve">Informed </w:t>
            </w:r>
            <w:r>
              <w:lastRenderedPageBreak/>
              <w:t>consent materials</w:t>
            </w:r>
          </w:p>
        </w:tc>
        <w:tc>
          <w:tcPr>
            <w:tcW w:w="810" w:type="dxa"/>
          </w:tcPr>
          <w:p w:rsidR="00074A38" w:rsidRDefault="001D019B" w:rsidP="00710F0F">
            <w:pPr>
              <w:spacing w:line="240" w:lineRule="auto"/>
            </w:pPr>
            <w:r>
              <w:rPr>
                <w:rStyle w:val="Hyperlink"/>
              </w:rPr>
              <w:lastRenderedPageBreak/>
              <w:t>#32</w:t>
            </w:r>
          </w:p>
        </w:tc>
        <w:tc>
          <w:tcPr>
            <w:tcW w:w="8099" w:type="dxa"/>
          </w:tcPr>
          <w:p w:rsidR="00074A38" w:rsidRDefault="00FD7EAC" w:rsidP="00710F0F">
            <w:pPr>
              <w:spacing w:line="240" w:lineRule="auto"/>
            </w:pPr>
            <w:r>
              <w:t xml:space="preserve">Consent form </w:t>
            </w:r>
          </w:p>
        </w:tc>
        <w:tc>
          <w:tcPr>
            <w:tcW w:w="1260" w:type="dxa"/>
          </w:tcPr>
          <w:p w:rsidR="00074A38" w:rsidRDefault="00E85C8B" w:rsidP="00710F0F">
            <w:pPr>
              <w:spacing w:line="240" w:lineRule="auto"/>
            </w:pPr>
            <w:r>
              <w:t>32-34</w:t>
            </w:r>
          </w:p>
        </w:tc>
      </w:tr>
      <w:tr w:rsidR="00074A38" w:rsidTr="00DF2565">
        <w:tc>
          <w:tcPr>
            <w:tcW w:w="1098" w:type="dxa"/>
          </w:tcPr>
          <w:p w:rsidR="00074A38" w:rsidRDefault="00074A38" w:rsidP="00710F0F">
            <w:pPr>
              <w:spacing w:line="240" w:lineRule="auto"/>
            </w:pPr>
            <w:r>
              <w:t>Biological specimens</w:t>
            </w:r>
          </w:p>
        </w:tc>
        <w:tc>
          <w:tcPr>
            <w:tcW w:w="810" w:type="dxa"/>
          </w:tcPr>
          <w:p w:rsidR="00074A38" w:rsidRDefault="001D019B" w:rsidP="00710F0F">
            <w:pPr>
              <w:spacing w:line="240" w:lineRule="auto"/>
            </w:pPr>
            <w:r>
              <w:rPr>
                <w:rStyle w:val="Hyperlink"/>
              </w:rPr>
              <w:t>#33</w:t>
            </w:r>
          </w:p>
        </w:tc>
        <w:tc>
          <w:tcPr>
            <w:tcW w:w="8099" w:type="dxa"/>
          </w:tcPr>
          <w:p w:rsidR="00074A38" w:rsidRDefault="00E80801" w:rsidP="00710F0F">
            <w:pPr>
              <w:spacing w:line="240" w:lineRule="auto"/>
            </w:pPr>
            <w:r>
              <w:t xml:space="preserve">Nil </w:t>
            </w:r>
          </w:p>
        </w:tc>
        <w:tc>
          <w:tcPr>
            <w:tcW w:w="1260" w:type="dxa"/>
          </w:tcPr>
          <w:p w:rsidR="00074A38" w:rsidRDefault="00074A38" w:rsidP="00710F0F">
            <w:pPr>
              <w:spacing w:line="240" w:lineRule="auto"/>
            </w:pPr>
          </w:p>
        </w:tc>
      </w:tr>
    </w:tbl>
    <w:p w:rsidR="002A0059" w:rsidRDefault="002A0059" w:rsidP="00710F0F">
      <w:pPr>
        <w:spacing w:line="240" w:lineRule="auto"/>
      </w:pPr>
    </w:p>
    <w:sectPr w:rsidR="002A0059" w:rsidSect="00F850B0">
      <w:headerReference w:type="first" r:id="rId33"/>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6C7E" w:rsidRDefault="00526C7E">
      <w:pPr>
        <w:spacing w:before="0" w:line="240" w:lineRule="auto"/>
      </w:pPr>
      <w:r>
        <w:separator/>
      </w:r>
    </w:p>
  </w:endnote>
  <w:endnote w:type="continuationSeparator" w:id="0">
    <w:p w:rsidR="00526C7E" w:rsidRDefault="00526C7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6C7E" w:rsidRDefault="00526C7E">
      <w:r>
        <w:separator/>
      </w:r>
    </w:p>
  </w:footnote>
  <w:footnote w:type="continuationSeparator" w:id="0">
    <w:p w:rsidR="00526C7E" w:rsidRDefault="00526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CD03AA"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48DE42"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FC2510"/>
    <w:multiLevelType w:val="multilevel"/>
    <w:tmpl w:val="08C6FD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912C62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45E298A"/>
    <w:multiLevelType w:val="hybridMultilevel"/>
    <w:tmpl w:val="7C543D58"/>
    <w:lvl w:ilvl="0" w:tplc="D6089AC2">
      <w:start w:val="1"/>
      <w:numFmt w:val="bullet"/>
      <w:lvlText w:val=" "/>
      <w:lvlJc w:val="left"/>
      <w:pPr>
        <w:tabs>
          <w:tab w:val="num" w:pos="720"/>
        </w:tabs>
        <w:ind w:left="720" w:hanging="360"/>
      </w:pPr>
      <w:rPr>
        <w:rFonts w:ascii="Calibri" w:hAnsi="Calibri" w:hint="default"/>
      </w:rPr>
    </w:lvl>
    <w:lvl w:ilvl="1" w:tplc="943897FA" w:tentative="1">
      <w:start w:val="1"/>
      <w:numFmt w:val="bullet"/>
      <w:lvlText w:val=" "/>
      <w:lvlJc w:val="left"/>
      <w:pPr>
        <w:tabs>
          <w:tab w:val="num" w:pos="1440"/>
        </w:tabs>
        <w:ind w:left="1440" w:hanging="360"/>
      </w:pPr>
      <w:rPr>
        <w:rFonts w:ascii="Calibri" w:hAnsi="Calibri" w:hint="default"/>
      </w:rPr>
    </w:lvl>
    <w:lvl w:ilvl="2" w:tplc="E7AEC28C" w:tentative="1">
      <w:start w:val="1"/>
      <w:numFmt w:val="bullet"/>
      <w:lvlText w:val=" "/>
      <w:lvlJc w:val="left"/>
      <w:pPr>
        <w:tabs>
          <w:tab w:val="num" w:pos="2160"/>
        </w:tabs>
        <w:ind w:left="2160" w:hanging="360"/>
      </w:pPr>
      <w:rPr>
        <w:rFonts w:ascii="Calibri" w:hAnsi="Calibri" w:hint="default"/>
      </w:rPr>
    </w:lvl>
    <w:lvl w:ilvl="3" w:tplc="28AA6CBE" w:tentative="1">
      <w:start w:val="1"/>
      <w:numFmt w:val="bullet"/>
      <w:lvlText w:val=" "/>
      <w:lvlJc w:val="left"/>
      <w:pPr>
        <w:tabs>
          <w:tab w:val="num" w:pos="2880"/>
        </w:tabs>
        <w:ind w:left="2880" w:hanging="360"/>
      </w:pPr>
      <w:rPr>
        <w:rFonts w:ascii="Calibri" w:hAnsi="Calibri" w:hint="default"/>
      </w:rPr>
    </w:lvl>
    <w:lvl w:ilvl="4" w:tplc="1DA6B968" w:tentative="1">
      <w:start w:val="1"/>
      <w:numFmt w:val="bullet"/>
      <w:lvlText w:val=" "/>
      <w:lvlJc w:val="left"/>
      <w:pPr>
        <w:tabs>
          <w:tab w:val="num" w:pos="3600"/>
        </w:tabs>
        <w:ind w:left="3600" w:hanging="360"/>
      </w:pPr>
      <w:rPr>
        <w:rFonts w:ascii="Calibri" w:hAnsi="Calibri" w:hint="default"/>
      </w:rPr>
    </w:lvl>
    <w:lvl w:ilvl="5" w:tplc="6204C4DE" w:tentative="1">
      <w:start w:val="1"/>
      <w:numFmt w:val="bullet"/>
      <w:lvlText w:val=" "/>
      <w:lvlJc w:val="left"/>
      <w:pPr>
        <w:tabs>
          <w:tab w:val="num" w:pos="4320"/>
        </w:tabs>
        <w:ind w:left="4320" w:hanging="360"/>
      </w:pPr>
      <w:rPr>
        <w:rFonts w:ascii="Calibri" w:hAnsi="Calibri" w:hint="default"/>
      </w:rPr>
    </w:lvl>
    <w:lvl w:ilvl="6" w:tplc="0F54701A" w:tentative="1">
      <w:start w:val="1"/>
      <w:numFmt w:val="bullet"/>
      <w:lvlText w:val=" "/>
      <w:lvlJc w:val="left"/>
      <w:pPr>
        <w:tabs>
          <w:tab w:val="num" w:pos="5040"/>
        </w:tabs>
        <w:ind w:left="5040" w:hanging="360"/>
      </w:pPr>
      <w:rPr>
        <w:rFonts w:ascii="Calibri" w:hAnsi="Calibri" w:hint="default"/>
      </w:rPr>
    </w:lvl>
    <w:lvl w:ilvl="7" w:tplc="F348BF78" w:tentative="1">
      <w:start w:val="1"/>
      <w:numFmt w:val="bullet"/>
      <w:lvlText w:val=" "/>
      <w:lvlJc w:val="left"/>
      <w:pPr>
        <w:tabs>
          <w:tab w:val="num" w:pos="5760"/>
        </w:tabs>
        <w:ind w:left="5760" w:hanging="360"/>
      </w:pPr>
      <w:rPr>
        <w:rFonts w:ascii="Calibri" w:hAnsi="Calibri" w:hint="default"/>
      </w:rPr>
    </w:lvl>
    <w:lvl w:ilvl="8" w:tplc="E1226210"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090B0E6E"/>
    <w:multiLevelType w:val="multilevel"/>
    <w:tmpl w:val="4CFCE90E"/>
    <w:lvl w:ilvl="0">
      <w:start w:val="1"/>
      <w:numFmt w:val="decimal"/>
      <w:lvlText w:val="%1."/>
      <w:lvlJc w:val="left"/>
      <w:pPr>
        <w:tabs>
          <w:tab w:val="num" w:pos="720"/>
        </w:tabs>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F586345"/>
    <w:multiLevelType w:val="hybridMultilevel"/>
    <w:tmpl w:val="36966C70"/>
    <w:lvl w:ilvl="0" w:tplc="76C01A0E">
      <w:start w:val="1"/>
      <w:numFmt w:val="decimal"/>
      <w:lvlText w:val="%1."/>
      <w:lvlJc w:val="left"/>
      <w:pPr>
        <w:tabs>
          <w:tab w:val="num" w:pos="720"/>
        </w:tabs>
        <w:ind w:left="720" w:hanging="360"/>
      </w:pPr>
    </w:lvl>
    <w:lvl w:ilvl="1" w:tplc="CD0867A2" w:tentative="1">
      <w:start w:val="1"/>
      <w:numFmt w:val="decimal"/>
      <w:lvlText w:val="%2."/>
      <w:lvlJc w:val="left"/>
      <w:pPr>
        <w:tabs>
          <w:tab w:val="num" w:pos="1440"/>
        </w:tabs>
        <w:ind w:left="1440" w:hanging="360"/>
      </w:pPr>
    </w:lvl>
    <w:lvl w:ilvl="2" w:tplc="21562B4C" w:tentative="1">
      <w:start w:val="1"/>
      <w:numFmt w:val="decimal"/>
      <w:lvlText w:val="%3."/>
      <w:lvlJc w:val="left"/>
      <w:pPr>
        <w:tabs>
          <w:tab w:val="num" w:pos="2160"/>
        </w:tabs>
        <w:ind w:left="2160" w:hanging="360"/>
      </w:pPr>
    </w:lvl>
    <w:lvl w:ilvl="3" w:tplc="4880ED80" w:tentative="1">
      <w:start w:val="1"/>
      <w:numFmt w:val="decimal"/>
      <w:lvlText w:val="%4."/>
      <w:lvlJc w:val="left"/>
      <w:pPr>
        <w:tabs>
          <w:tab w:val="num" w:pos="2880"/>
        </w:tabs>
        <w:ind w:left="2880" w:hanging="360"/>
      </w:pPr>
    </w:lvl>
    <w:lvl w:ilvl="4" w:tplc="EC90F750" w:tentative="1">
      <w:start w:val="1"/>
      <w:numFmt w:val="decimal"/>
      <w:lvlText w:val="%5."/>
      <w:lvlJc w:val="left"/>
      <w:pPr>
        <w:tabs>
          <w:tab w:val="num" w:pos="3600"/>
        </w:tabs>
        <w:ind w:left="3600" w:hanging="360"/>
      </w:pPr>
    </w:lvl>
    <w:lvl w:ilvl="5" w:tplc="75548468" w:tentative="1">
      <w:start w:val="1"/>
      <w:numFmt w:val="decimal"/>
      <w:lvlText w:val="%6."/>
      <w:lvlJc w:val="left"/>
      <w:pPr>
        <w:tabs>
          <w:tab w:val="num" w:pos="4320"/>
        </w:tabs>
        <w:ind w:left="4320" w:hanging="360"/>
      </w:pPr>
    </w:lvl>
    <w:lvl w:ilvl="6" w:tplc="07AA41FC" w:tentative="1">
      <w:start w:val="1"/>
      <w:numFmt w:val="decimal"/>
      <w:lvlText w:val="%7."/>
      <w:lvlJc w:val="left"/>
      <w:pPr>
        <w:tabs>
          <w:tab w:val="num" w:pos="5040"/>
        </w:tabs>
        <w:ind w:left="5040" w:hanging="360"/>
      </w:pPr>
    </w:lvl>
    <w:lvl w:ilvl="7" w:tplc="ED86EDEC" w:tentative="1">
      <w:start w:val="1"/>
      <w:numFmt w:val="decimal"/>
      <w:lvlText w:val="%8."/>
      <w:lvlJc w:val="left"/>
      <w:pPr>
        <w:tabs>
          <w:tab w:val="num" w:pos="5760"/>
        </w:tabs>
        <w:ind w:left="5760" w:hanging="360"/>
      </w:pPr>
    </w:lvl>
    <w:lvl w:ilvl="8" w:tplc="11844200" w:tentative="1">
      <w:start w:val="1"/>
      <w:numFmt w:val="decimal"/>
      <w:lvlText w:val="%9."/>
      <w:lvlJc w:val="left"/>
      <w:pPr>
        <w:tabs>
          <w:tab w:val="num" w:pos="6480"/>
        </w:tabs>
        <w:ind w:left="6480" w:hanging="360"/>
      </w:pPr>
    </w:lvl>
  </w:abstractNum>
  <w:abstractNum w:abstractNumId="5" w15:restartNumberingAfterBreak="0">
    <w:nsid w:val="38B54879"/>
    <w:multiLevelType w:val="multilevel"/>
    <w:tmpl w:val="4CFCE90E"/>
    <w:lvl w:ilvl="0">
      <w:start w:val="1"/>
      <w:numFmt w:val="decimal"/>
      <w:lvlText w:val="%1."/>
      <w:lvlJc w:val="left"/>
      <w:pPr>
        <w:tabs>
          <w:tab w:val="num" w:pos="720"/>
        </w:tabs>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409731B1"/>
    <w:multiLevelType w:val="hybridMultilevel"/>
    <w:tmpl w:val="44AA840E"/>
    <w:lvl w:ilvl="0" w:tplc="3C5AD8C0">
      <w:numFmt w:val="bullet"/>
      <w:lvlText w:val="•"/>
      <w:lvlJc w:val="left"/>
      <w:pPr>
        <w:ind w:left="828"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256A47"/>
    <w:multiLevelType w:val="multilevel"/>
    <w:tmpl w:val="DF1A7E5E"/>
    <w:lvl w:ilvl="0">
      <w:start w:val="5"/>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7C397042"/>
    <w:multiLevelType w:val="multilevel"/>
    <w:tmpl w:val="13309E9C"/>
    <w:lvl w:ilvl="0">
      <w:start w:val="1"/>
      <w:numFmt w:val="decimal"/>
      <w:lvlText w:val="%1."/>
      <w:lvlJc w:val="left"/>
      <w:pPr>
        <w:tabs>
          <w:tab w:val="num" w:pos="720"/>
        </w:tabs>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74829618">
    <w:abstractNumId w:val="1"/>
  </w:num>
  <w:num w:numId="2" w16cid:durableId="311759853">
    <w:abstractNumId w:val="0"/>
  </w:num>
  <w:num w:numId="3" w16cid:durableId="168568154">
    <w:abstractNumId w:val="5"/>
  </w:num>
  <w:num w:numId="4" w16cid:durableId="973485029">
    <w:abstractNumId w:val="2"/>
  </w:num>
  <w:num w:numId="5" w16cid:durableId="287517679">
    <w:abstractNumId w:val="8"/>
  </w:num>
  <w:num w:numId="6" w16cid:durableId="1193306755">
    <w:abstractNumId w:val="4"/>
  </w:num>
  <w:num w:numId="7" w16cid:durableId="1730807156">
    <w:abstractNumId w:val="7"/>
  </w:num>
  <w:num w:numId="8" w16cid:durableId="440999331">
    <w:abstractNumId w:val="6"/>
  </w:num>
  <w:num w:numId="9" w16cid:durableId="1301107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74A38"/>
    <w:rsid w:val="000D7B50"/>
    <w:rsid w:val="001D019B"/>
    <w:rsid w:val="001D5D53"/>
    <w:rsid w:val="001F02F2"/>
    <w:rsid w:val="002A0059"/>
    <w:rsid w:val="002F6812"/>
    <w:rsid w:val="0032049B"/>
    <w:rsid w:val="0035799C"/>
    <w:rsid w:val="003C1EA6"/>
    <w:rsid w:val="004D6EA8"/>
    <w:rsid w:val="004E29B3"/>
    <w:rsid w:val="00526C7E"/>
    <w:rsid w:val="00581C20"/>
    <w:rsid w:val="00584EB4"/>
    <w:rsid w:val="00590D07"/>
    <w:rsid w:val="0061470C"/>
    <w:rsid w:val="0065588F"/>
    <w:rsid w:val="00710F0F"/>
    <w:rsid w:val="00784D58"/>
    <w:rsid w:val="007D6AD8"/>
    <w:rsid w:val="0083317D"/>
    <w:rsid w:val="008D5C25"/>
    <w:rsid w:val="008D6863"/>
    <w:rsid w:val="008E4C78"/>
    <w:rsid w:val="009231DF"/>
    <w:rsid w:val="009E1541"/>
    <w:rsid w:val="00A14173"/>
    <w:rsid w:val="00A9600D"/>
    <w:rsid w:val="00AF139A"/>
    <w:rsid w:val="00B86B75"/>
    <w:rsid w:val="00BB1D1E"/>
    <w:rsid w:val="00BC48D5"/>
    <w:rsid w:val="00C36279"/>
    <w:rsid w:val="00C82C7B"/>
    <w:rsid w:val="00C87249"/>
    <w:rsid w:val="00CC3A33"/>
    <w:rsid w:val="00CD03AA"/>
    <w:rsid w:val="00CE3093"/>
    <w:rsid w:val="00D60ED5"/>
    <w:rsid w:val="00DC1559"/>
    <w:rsid w:val="00DD0BAE"/>
    <w:rsid w:val="00DF2565"/>
    <w:rsid w:val="00E315A3"/>
    <w:rsid w:val="00E80801"/>
    <w:rsid w:val="00E85C8B"/>
    <w:rsid w:val="00FD7EAC"/>
    <w:rsid w:val="00FF3F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3018"/>
  <w15:docId w15:val="{E3D32C82-E55C-4DA7-B034-961055AE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qFormat/>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customStyle="1" w:styleId="TableParagraph">
    <w:name w:val="Table Paragraph"/>
    <w:basedOn w:val="Normal"/>
    <w:uiPriority w:val="1"/>
    <w:qFormat/>
    <w:rsid w:val="00074A38"/>
    <w:pPr>
      <w:widowControl w:val="0"/>
      <w:autoSpaceDE w:val="0"/>
      <w:autoSpaceDN w:val="0"/>
      <w:spacing w:before="0" w:line="240" w:lineRule="auto"/>
    </w:pPr>
    <w:rPr>
      <w:rFonts w:ascii="Times New Roman" w:eastAsia="Times New Roman" w:hAnsi="Times New Roman" w:cs="Times New Roman"/>
      <w:color w:val="auto"/>
      <w:sz w:val="22"/>
      <w:szCs w:val="22"/>
    </w:rPr>
  </w:style>
  <w:style w:type="paragraph" w:styleId="ListParagraph">
    <w:name w:val="List Paragraph"/>
    <w:basedOn w:val="Normal"/>
    <w:uiPriority w:val="34"/>
    <w:qFormat/>
    <w:rsid w:val="00CE3093"/>
    <w:pPr>
      <w:spacing w:before="0" w:after="200" w:line="276" w:lineRule="auto"/>
      <w:ind w:left="720"/>
      <w:contextualSpacing/>
    </w:pPr>
    <w:rPr>
      <w:rFonts w:ascii="Calibri" w:eastAsia="Times New Roman" w:hAnsi="Calibri" w:cs="Times New Roman"/>
      <w:color w:val="auto"/>
      <w:sz w:val="22"/>
      <w:szCs w:val="22"/>
    </w:rPr>
  </w:style>
  <w:style w:type="table" w:styleId="TableGrid">
    <w:name w:val="Table Grid"/>
    <w:basedOn w:val="TableNormal"/>
    <w:uiPriority w:val="39"/>
    <w:rsid w:val="00DD0BAE"/>
    <w:pPr>
      <w:spacing w:before="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link.springer.com/article/10.1007/s12094-022-02802-1" TargetMode="External"/><Relationship Id="rId26" Type="http://schemas.openxmlformats.org/officeDocument/2006/relationships/hyperlink" Target="https://www.goodreports.org/reporting-checklists/spirit/info/" TargetMode="External"/><Relationship Id="rId3" Type="http://schemas.openxmlformats.org/officeDocument/2006/relationships/styles" Target="styles.xml"/><Relationship Id="rId21" Type="http://schemas.openxmlformats.org/officeDocument/2006/relationships/hyperlink" Target="https://www.goodreports.org/reporting-checklists/spirit/info/"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link.springer.com/article/10.1007/s12094-022-02802-1" TargetMode="External"/><Relationship Id="rId25" Type="http://schemas.openxmlformats.org/officeDocument/2006/relationships/hyperlink" Target="https://www.goodreports.org/reporting-checklists/spirit/info/"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nk.springer.com/article/10.1007/s12094-022-02802-1"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theme" Target="theme/theme1.xml"/><Relationship Id="rId8"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48A29-A4D3-403C-B97B-AF3A2247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11</Pages>
  <Words>3292</Words>
  <Characters>18769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Microsoft Office User</cp:lastModifiedBy>
  <cp:revision>17</cp:revision>
  <dcterms:created xsi:type="dcterms:W3CDTF">2024-04-10T20:17:00Z</dcterms:created>
  <dcterms:modified xsi:type="dcterms:W3CDTF">2024-05-12T09:14:00Z</dcterms:modified>
</cp:coreProperties>
</file>