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X="-577" w:tblpY="1249"/>
        <w:tblW w:w="163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4"/>
        <w:gridCol w:w="1210"/>
        <w:gridCol w:w="1417"/>
        <w:gridCol w:w="1559"/>
        <w:gridCol w:w="1418"/>
        <w:gridCol w:w="1134"/>
        <w:gridCol w:w="1134"/>
        <w:gridCol w:w="709"/>
        <w:gridCol w:w="708"/>
        <w:gridCol w:w="709"/>
        <w:gridCol w:w="709"/>
        <w:gridCol w:w="709"/>
        <w:gridCol w:w="708"/>
        <w:gridCol w:w="709"/>
        <w:gridCol w:w="709"/>
        <w:gridCol w:w="704"/>
        <w:gridCol w:w="572"/>
      </w:tblGrid>
      <w:tr w:rsidR="007336D0" w:rsidRPr="00A57F47" w14:paraId="5D4C3CD3" w14:textId="77777777" w:rsidTr="00C178A0">
        <w:trPr>
          <w:trHeight w:val="397"/>
        </w:trPr>
        <w:tc>
          <w:tcPr>
            <w:tcW w:w="14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FF592E3" w14:textId="77777777" w:rsidR="005040CF" w:rsidRPr="00C11B69" w:rsidRDefault="005040CF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01A87A0" w14:textId="72482409" w:rsidR="005040CF" w:rsidRPr="00C11B69" w:rsidRDefault="00A16363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eastAsia="標楷體" w:hAnsi="Times New Roman" w:cs="Times New Roman"/>
                <w:bCs/>
                <w:sz w:val="16"/>
                <w:szCs w:val="16"/>
              </w:rPr>
              <w:t>Perceived susceptibility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D1CF28" w14:textId="25D0B7B6" w:rsidR="005040CF" w:rsidRPr="00C11B69" w:rsidRDefault="00A16363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Perceived severity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04F6B2" w14:textId="2A6BAE15" w:rsidR="005040CF" w:rsidRPr="00C11B69" w:rsidRDefault="00A16363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Perceived barrier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78B0E0" w14:textId="2BC8D621" w:rsidR="005040CF" w:rsidRPr="00C11B69" w:rsidRDefault="00A16363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Perceived benefit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2673A5" w14:textId="0E07C2C2" w:rsidR="005040CF" w:rsidRPr="00C11B69" w:rsidRDefault="00A16363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Self-efficacy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2F425B" w14:textId="09DBFA8B" w:rsidR="005040CF" w:rsidRPr="00C11B69" w:rsidRDefault="00A16363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Cue to action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11667E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PF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95A38D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RP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B01F68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CB1A1B0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GH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94ACAA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VT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B0B36D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SF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CE022E1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RE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A6FA1D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MH</w:t>
            </w:r>
          </w:p>
        </w:tc>
        <w:tc>
          <w:tcPr>
            <w:tcW w:w="7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D6055A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PCS</w:t>
            </w:r>
          </w:p>
        </w:tc>
        <w:tc>
          <w:tcPr>
            <w:tcW w:w="5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9806DE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MCS</w:t>
            </w:r>
          </w:p>
        </w:tc>
      </w:tr>
      <w:tr w:rsidR="007336D0" w:rsidRPr="00A57F47" w14:paraId="6FF2C3F5" w14:textId="77777777" w:rsidTr="00C178A0">
        <w:trPr>
          <w:trHeight w:val="397"/>
        </w:trPr>
        <w:tc>
          <w:tcPr>
            <w:tcW w:w="1484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6FE9B64F" w14:textId="4817A04D" w:rsidR="005040CF" w:rsidRPr="00C11B69" w:rsidRDefault="00A16363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11B69">
              <w:rPr>
                <w:rFonts w:ascii="Times New Roman" w:eastAsia="標楷體" w:hAnsi="Times New Roman" w:cs="Times New Roman"/>
                <w:bCs/>
                <w:sz w:val="16"/>
                <w:szCs w:val="16"/>
              </w:rPr>
              <w:t>Perceived susceptibility</w:t>
            </w:r>
          </w:p>
        </w:tc>
        <w:tc>
          <w:tcPr>
            <w:tcW w:w="1210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55CE9F90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72CC333F" w14:textId="6EC4A766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1ED6F339" w14:textId="0956E8DF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373D8496" w14:textId="29A4B6C6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4E142EC8" w14:textId="2F048B91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775382A6" w14:textId="57328958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59C80BE5" w14:textId="6083464F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6A7D381D" w14:textId="3E333FDF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60DEAE43" w14:textId="6307FD29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59D03899" w14:textId="710FC61D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241833E1" w14:textId="05304ADD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4F8B009A" w14:textId="4B986511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22A2E0D3" w14:textId="306A2301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5D97C010" w14:textId="34D22613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21B0159C" w14:textId="7D0B8469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14:paraId="7B39B572" w14:textId="57BD57C8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336D0" w:rsidRPr="00A57F47" w14:paraId="25E1B1FA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F547D6C" w14:textId="43A1CEB3" w:rsidR="005040CF" w:rsidRPr="00C11B69" w:rsidRDefault="00A16363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Perceived severity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1268DDA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.497**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F1CA742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495841" w14:textId="66306D61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DCBA82F" w14:textId="57105BF5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8FFBC35" w14:textId="5C6B1802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5E432BD" w14:textId="48CBD39A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7B75AA" w14:textId="272D28BB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15E085F" w14:textId="4F262D8B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F740A09" w14:textId="4487EE41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1B20031" w14:textId="0D0AC40C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BE3AA2" w14:textId="28B4AB5F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DC22BC" w14:textId="43576BA5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2D3D86" w14:textId="72CDB16E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A9DEC24" w14:textId="529B2753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778D15F" w14:textId="3DE3A45C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104F2C1" w14:textId="4F1E4802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7336D0" w:rsidRPr="00A57F47" w14:paraId="1FF13DC5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E7591D2" w14:textId="6A8D4AFC" w:rsidR="005040CF" w:rsidRPr="00C11B69" w:rsidRDefault="00A16363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Perceived barrier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34C0D7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.114**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6D6D7DD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0.056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B24185E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2C7BB3F" w14:textId="6AE10F2F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3672559" w14:textId="1384F8DE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710896A" w14:textId="4E81A498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074AFA7" w14:textId="0A805438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837528" w14:textId="3C642245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32510D" w14:textId="2DCBFDB8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A5C518B" w14:textId="7BB9414B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2B0F1AC" w14:textId="361F1FFF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9344BD2" w14:textId="2D64C234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64D8631" w14:textId="581CC185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721C38C" w14:textId="27C1D87E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55778C0" w14:textId="3FBD8B31" w:rsidR="005040CF" w:rsidRPr="00C11B69" w:rsidRDefault="00A16363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  </w:t>
            </w: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7C01BA3" w14:textId="0396E6BB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-</w:t>
            </w:r>
          </w:p>
        </w:tc>
      </w:tr>
      <w:tr w:rsidR="007336D0" w:rsidRPr="00A57F47" w14:paraId="2E7F6EFA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DB644B" w14:textId="4A63D649" w:rsidR="005040CF" w:rsidRPr="00C11B69" w:rsidRDefault="00A16363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Perceived benefit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6EC0F3A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.322**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91123FA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.389**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19DE39E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-0.014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1320E45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85A603C" w14:textId="6F4C24F4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E2A983F" w14:textId="5E94396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31F5014" w14:textId="782BAA5A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34FC2AB" w14:textId="68837DB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EBE4D4" w14:textId="05D147FA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B6502A" w14:textId="1E03329C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E2E291D" w14:textId="631B5439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BEBE673" w14:textId="3B34B7E6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3F483FF" w14:textId="6238EF32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678ACA6" w14:textId="50D21D7B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E841C12" w14:textId="14219A82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35A81F" w14:textId="37EC6978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36D0" w:rsidRPr="00A57F47" w14:paraId="6A9433FA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9D12BC2" w14:textId="108A4AD2" w:rsidR="005040CF" w:rsidRPr="00C11B69" w:rsidRDefault="00A16363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Self-efficacy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CA84DD1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.093**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FBE2C1B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.066*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AEF833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-.202**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C74A80C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.278**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25FC760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7080D2" w14:textId="776B0A9E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A0AD50D" w14:textId="06AE1E0B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C9C289D" w14:textId="177ACEB8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DCF0785" w14:textId="4ED7D5F3" w:rsidR="005040CF" w:rsidRPr="00C11B69" w:rsidRDefault="00A16363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A605627" w14:textId="4E65448A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CD5F207" w14:textId="2A7AFFB3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6B2EAE8" w14:textId="3202295C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8EAA390" w14:textId="3D3D2FE0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C91D0FC" w14:textId="1F6A6C86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10B2F2F" w14:textId="6591B44F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51DFD89" w14:textId="69388252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.</w:t>
            </w:r>
          </w:p>
        </w:tc>
      </w:tr>
      <w:tr w:rsidR="007336D0" w:rsidRPr="00A57F47" w14:paraId="02CF477D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29AFB66" w14:textId="0633309E" w:rsidR="005040CF" w:rsidRPr="00C11B69" w:rsidRDefault="00A16363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Cue to action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FE9F36A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.214**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D2BEA9F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.177**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8D4A9AE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-0.044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17E62D5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.410**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A2716E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.502**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AE639BE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D41EB03" w14:textId="60C338BA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4E1CCBF" w14:textId="5D591846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578A27D" w14:textId="4937AF4E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FFE6CDB" w14:textId="156E9560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A2C00F" w14:textId="4BB04C92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4AEE99F" w14:textId="727C9F8F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5456171" w14:textId="6F626EA0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1B7D603" w14:textId="305747CE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49A0024" w14:textId="21BF2EEA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30430C1" w14:textId="7EE9C506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36D0" w:rsidRPr="00A57F47" w14:paraId="21FEE78A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4F64520" w14:textId="77777777" w:rsidR="005040CF" w:rsidRPr="00C11B69" w:rsidRDefault="005040CF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PF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083B9B6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-0.045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8782BBE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0.048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53313CE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-.127**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8BA260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0.045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EE0FCDE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0.051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85188C5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0.044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AF8C948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54E8F39" w14:textId="3E050E72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1D93CCC" w14:textId="784D2FFB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FE35B4" w14:textId="6B7C2A45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45EFAD4" w14:textId="45764F03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AC978F2" w14:textId="1E13A3B9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31C543" w14:textId="262B37F4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698403" w14:textId="637C3DAF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8FA5DDA" w14:textId="1866603E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EF4A37" w14:textId="6E319338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7336D0" w:rsidRPr="00A57F47" w14:paraId="376D5243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B055E84" w14:textId="77777777" w:rsidR="005040CF" w:rsidRPr="00C11B69" w:rsidRDefault="005040CF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RP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EADBB3A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-0.038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F47B1B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0.024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323AF40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-.134**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06E836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0.036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3076823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.075*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E32DEC1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0.026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0987C5C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.395**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4E7C4FD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A7D0982" w14:textId="4436988F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9E293C6" w14:textId="15DD7272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44BDAB6" w14:textId="66C1F4FD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125267" w14:textId="0FB42E48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2F034E6" w14:textId="34C351A2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42A4296" w14:textId="7B3CB86E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491E9A" w14:textId="018D95B1" w:rsidR="005040CF" w:rsidRPr="00C11B69" w:rsidRDefault="00A16363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  </w:t>
            </w: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427D6EE" w14:textId="00EBB955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7336D0" w:rsidRPr="00A57F47" w14:paraId="38ACA7CB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7F99A18" w14:textId="77777777" w:rsidR="005040CF" w:rsidRPr="00C11B69" w:rsidRDefault="005040CF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7116A71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-.078*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22D5BE7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12B6125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-.081*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3A9313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A290716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3019FE6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-0.007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0600A47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.419**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F7729D2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.403**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8C49EF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FD3E34" w14:textId="7D8780D5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F48056B" w14:textId="39E07204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049A02" w14:textId="1F8D6DA6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0952B26" w14:textId="441F75CA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5A5245A" w14:textId="6D1C8C3C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B70587B" w14:textId="2FB44C51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FF1A9C" w14:textId="7123AE89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.</w:t>
            </w:r>
          </w:p>
        </w:tc>
      </w:tr>
      <w:tr w:rsidR="007336D0" w:rsidRPr="00A57F47" w14:paraId="37ACF5E1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2ADD769" w14:textId="77777777" w:rsidR="005040CF" w:rsidRPr="00C11B69" w:rsidRDefault="005040CF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trike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GH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C843562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-.112**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700DA79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-0.026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CA470C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-.128**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9147133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0478334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.143**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28114EB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0.046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D0C4999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.303**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703E55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.357**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C143538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.341**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4A8660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C11F355" w14:textId="5266783E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7B0D147" w14:textId="7282D0B4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55982FD" w14:textId="05F69A3B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02D07E" w14:textId="6323BD28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5054E89" w14:textId="32E08EED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7A2B2A9" w14:textId="087E5230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7336D0" w:rsidRPr="00A57F47" w14:paraId="7E09910B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1619594" w14:textId="77777777" w:rsidR="005040CF" w:rsidRPr="00C11B69" w:rsidRDefault="005040CF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VT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1472B4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-.096**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B814C1A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-0.045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A51687A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-.165**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21BA6D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0.027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8F9EAF2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.148**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6B72FCB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.063*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CB1251C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.244**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2E97D02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.331**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26DADC4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.292**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4AFEB61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.615**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BE5C467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8AC7DEF" w14:textId="325AD8F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C67FD7B" w14:textId="608786B9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C7458B6" w14:textId="431ED072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7C0FDD" w14:textId="6BD7F4B9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7971A4" w14:textId="48DE054E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7336D0" w:rsidRPr="00A57F47" w14:paraId="67E190B6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00E4590" w14:textId="77777777" w:rsidR="005040CF" w:rsidRPr="00C11B69" w:rsidRDefault="005040CF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SF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811EAF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-0.019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4831896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-0.021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452F374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-.096**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D52957E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-0.015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3DA8EA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0.047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C85DDF1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-0.037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6A04495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.281**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7406C1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.427**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734196A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.340**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4BFE8B9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.370**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14FECA7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.362**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236AEA4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6D6999B" w14:textId="624250C6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1CF827C" w14:textId="4A485760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0CDAB35" w14:textId="56D43E80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2DFA20" w14:textId="317DF99F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7336D0" w:rsidRPr="00A57F47" w14:paraId="2F52426E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3799652" w14:textId="77777777" w:rsidR="005040CF" w:rsidRPr="00C11B69" w:rsidRDefault="005040CF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RE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5741D41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-0.008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2933B47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555E583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-.162**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B52C0CF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0.029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0BBA676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.074*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9EDA781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-0.017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3FC0E6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.263**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1D82ADF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.501**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CF17578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.279**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3448DF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.328**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EDC6967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.335**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8C47ED1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.369**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541EF12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D7D4288" w14:textId="25219BFD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96E2FB4" w14:textId="276E9C4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328CD20" w14:textId="2D47AB28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7336D0" w:rsidRPr="00A57F47" w14:paraId="2B6970F6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1CB4ED4" w14:textId="77777777" w:rsidR="005040CF" w:rsidRPr="00C11B69" w:rsidRDefault="005040CF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MH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9C02D41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-.076*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C94F70B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-0.056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9D6586F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-.157**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F0B627C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-0.021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2CDDF74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.077*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F0225A6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-0.001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06B6092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.225**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2647FE8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.305**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48BA9F7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.288**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D045BE5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.575**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B465801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.722**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4AAE2DA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.458**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ACD796C" w14:textId="77777777" w:rsidR="005040CF" w:rsidRPr="00D06822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D06822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.382**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7B7EEDD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6536AD3" w14:textId="156A0D82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3618FC" w14:textId="0BF41148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7336D0" w:rsidRPr="00A57F47" w14:paraId="659AA995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71F5920" w14:textId="77777777" w:rsidR="005040CF" w:rsidRPr="00C11B69" w:rsidRDefault="005040CF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PCS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A83F30B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-.084*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30FC184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0.036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E7FBA99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-.096**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5264AA8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0.061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90B0F62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.065*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5A024A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0.056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01682A2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.730**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A9E7212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.707**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8AE19F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.728**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9FE7CBC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.523**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3040865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.304**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CC2EB33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.340**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CC5DB92" w14:textId="77777777" w:rsidR="005040CF" w:rsidRPr="00D06822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D06822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.204**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D8533ED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.165**</w:t>
            </w: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A25D44D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84E7992" w14:textId="2094EA7A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36D0" w:rsidRPr="00A57F47" w14:paraId="44E7FEB8" w14:textId="77777777" w:rsidTr="00C178A0">
        <w:trPr>
          <w:trHeight w:val="397"/>
        </w:trPr>
        <w:tc>
          <w:tcPr>
            <w:tcW w:w="1484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7968A745" w14:textId="77777777" w:rsidR="005040CF" w:rsidRPr="00C11B69" w:rsidRDefault="005040CF" w:rsidP="00C11B69">
            <w:pPr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MCS</w:t>
            </w:r>
          </w:p>
        </w:tc>
        <w:tc>
          <w:tcPr>
            <w:tcW w:w="1210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1903220A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-0.053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283DA144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-0.053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5F607A0E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-.179**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13374873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-0.006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4AE323B1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.092**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06DD14D2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-0.009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6A7475C2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.092**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10D67988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.306**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0F011905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.196**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38299AA6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.542**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2F1EB73C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.744**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486845F9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.560**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63513EBE" w14:textId="77777777" w:rsidR="005040CF" w:rsidRPr="00D06822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D06822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.685**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3EE0DE55" w14:textId="77777777" w:rsidR="005040CF" w:rsidRPr="00C178A0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color w:val="ED0000"/>
                <w:sz w:val="16"/>
                <w:szCs w:val="16"/>
              </w:rPr>
            </w:pPr>
            <w:r w:rsidRPr="00C178A0">
              <w:rPr>
                <w:rFonts w:ascii="Times New Roman" w:hAnsi="Times New Roman" w:cs="Times New Roman"/>
                <w:color w:val="ED0000"/>
                <w:sz w:val="16"/>
                <w:szCs w:val="16"/>
              </w:rPr>
              <w:t>.877**</w:t>
            </w:r>
          </w:p>
        </w:tc>
        <w:tc>
          <w:tcPr>
            <w:tcW w:w="704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53BE3E84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0.021</w:t>
            </w:r>
          </w:p>
        </w:tc>
        <w:tc>
          <w:tcPr>
            <w:tcW w:w="572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44712D69" w14:textId="77777777" w:rsidR="005040CF" w:rsidRPr="00C11B69" w:rsidRDefault="005040CF" w:rsidP="00C11B69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1B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</w:tbl>
    <w:p w14:paraId="1323B010" w14:textId="37C85176" w:rsidR="0019512A" w:rsidRDefault="007336D0">
      <w:pPr>
        <w:rPr>
          <w:rFonts w:ascii="Times New Roman" w:hAnsi="Times New Roman" w:cs="Times New Roman"/>
        </w:rPr>
      </w:pPr>
      <w:r w:rsidRPr="007336D0">
        <w:rPr>
          <w:rFonts w:ascii="Times New Roman" w:hAnsi="Times New Roman" w:cs="Times New Roman"/>
        </w:rPr>
        <w:t xml:space="preserve">Supplementary Table 7. </w:t>
      </w:r>
      <w:r>
        <w:rPr>
          <w:rFonts w:ascii="Times New Roman" w:hAnsi="Times New Roman" w:cs="Times New Roman"/>
        </w:rPr>
        <w:t xml:space="preserve">Correlation analysis between HBM and </w:t>
      </w:r>
      <w:proofErr w:type="spellStart"/>
      <w:r>
        <w:rPr>
          <w:rFonts w:ascii="Times New Roman" w:hAnsi="Times New Roman" w:cs="Times New Roman"/>
        </w:rPr>
        <w:t>HRQoL</w:t>
      </w:r>
      <w:proofErr w:type="spellEnd"/>
      <w:r>
        <w:rPr>
          <w:rFonts w:ascii="Times New Roman" w:hAnsi="Times New Roman" w:cs="Times New Roman"/>
        </w:rPr>
        <w:t xml:space="preserve"> in the study participants </w:t>
      </w:r>
    </w:p>
    <w:p w14:paraId="2B3F8F35" w14:textId="2A623C09" w:rsidR="00C178A0" w:rsidRDefault="00C178A0" w:rsidP="00C178A0">
      <w:pPr>
        <w:widowControl w:val="0"/>
        <w:autoSpaceDE w:val="0"/>
        <w:autoSpaceDN w:val="0"/>
        <w:adjustRightInd w:val="0"/>
        <w:snapToGrid w:val="0"/>
        <w:spacing w:line="240" w:lineRule="exact"/>
        <w:rPr>
          <w:rFonts w:ascii="Times New Roman" w:eastAsia="標楷體" w:hAnsi="Times New Roman"/>
        </w:rPr>
      </w:pPr>
      <w:r w:rsidRPr="00830A54">
        <w:rPr>
          <w:rFonts w:ascii="Times New Roman" w:eastAsia="標楷體" w:hAnsi="Times New Roman"/>
        </w:rPr>
        <w:t>*</w:t>
      </w:r>
      <w:r w:rsidRPr="0016430B">
        <w:rPr>
          <w:rFonts w:ascii="Times New Roman" w:eastAsia="標楷體" w:hAnsi="Times New Roman"/>
          <w:i/>
          <w:iCs/>
        </w:rPr>
        <w:t>P</w:t>
      </w:r>
      <w:r w:rsidRPr="00830A54">
        <w:rPr>
          <w:rFonts w:ascii="Times New Roman" w:eastAsia="標楷體" w:hAnsi="Times New Roman"/>
        </w:rPr>
        <w:t xml:space="preserve"> value </w:t>
      </w:r>
      <w:r>
        <w:rPr>
          <w:rFonts w:ascii="Times New Roman" w:eastAsia="標楷體" w:hAnsi="Times New Roman"/>
        </w:rPr>
        <w:t>&lt; 0.05</w:t>
      </w:r>
      <w:r>
        <w:rPr>
          <w:rFonts w:ascii="Times New Roman" w:eastAsia="標楷體" w:hAnsi="Times New Roman"/>
        </w:rPr>
        <w:t xml:space="preserve"> and **</w:t>
      </w:r>
      <w:r>
        <w:rPr>
          <w:rFonts w:ascii="Times New Roman" w:eastAsia="標楷體" w:hAnsi="Times New Roman"/>
        </w:rPr>
        <w:t xml:space="preserve"> </w:t>
      </w:r>
      <w:r w:rsidRPr="0016430B">
        <w:rPr>
          <w:rFonts w:ascii="Times New Roman" w:eastAsia="標楷體" w:hAnsi="Times New Roman"/>
          <w:i/>
          <w:iCs/>
        </w:rPr>
        <w:t>P</w:t>
      </w:r>
      <w:r w:rsidRPr="00830A54">
        <w:rPr>
          <w:rFonts w:ascii="Times New Roman" w:eastAsia="標楷體" w:hAnsi="Times New Roman"/>
        </w:rPr>
        <w:t xml:space="preserve"> value </w:t>
      </w:r>
      <w:r>
        <w:rPr>
          <w:rFonts w:ascii="Times New Roman" w:eastAsia="標楷體" w:hAnsi="Times New Roman"/>
        </w:rPr>
        <w:t>&lt; 0.0</w:t>
      </w:r>
      <w:r>
        <w:rPr>
          <w:rFonts w:ascii="Times New Roman" w:eastAsia="標楷體" w:hAnsi="Times New Roman"/>
        </w:rPr>
        <w:t>1</w:t>
      </w:r>
      <w:r>
        <w:rPr>
          <w:rFonts w:ascii="Times New Roman" w:eastAsia="標楷體" w:hAnsi="Times New Roman"/>
        </w:rPr>
        <w:t>denote statistical significance</w:t>
      </w:r>
      <w:r w:rsidRPr="00830A54">
        <w:rPr>
          <w:rFonts w:ascii="Times New Roman" w:eastAsia="標楷體" w:hAnsi="Times New Roman"/>
        </w:rPr>
        <w:t>.</w:t>
      </w:r>
    </w:p>
    <w:p w14:paraId="4065A61E" w14:textId="5BAE1BC2" w:rsidR="00C178A0" w:rsidRPr="00F311A9" w:rsidRDefault="00C178A0" w:rsidP="00C178A0">
      <w:pPr>
        <w:spacing w:line="240" w:lineRule="exact"/>
        <w:rPr>
          <w:rFonts w:ascii="Times New Roman" w:eastAsia="標楷體" w:hAnsi="Times New Roman"/>
        </w:rPr>
      </w:pPr>
      <w:r w:rsidRPr="00830A54">
        <w:rPr>
          <w:rFonts w:ascii="Times New Roman" w:eastAsia="標楷體" w:hAnsi="Times New Roman"/>
        </w:rPr>
        <w:t xml:space="preserve">HBM, health belief model; </w:t>
      </w:r>
      <w:proofErr w:type="spellStart"/>
      <w:r w:rsidRPr="00830A54">
        <w:rPr>
          <w:rFonts w:ascii="Times New Roman" w:eastAsia="標楷體" w:hAnsi="Times New Roman"/>
        </w:rPr>
        <w:t>HRQoL</w:t>
      </w:r>
      <w:proofErr w:type="spellEnd"/>
      <w:r w:rsidRPr="00830A54">
        <w:rPr>
          <w:rFonts w:ascii="Times New Roman" w:eastAsia="標楷體" w:hAnsi="Times New Roman"/>
        </w:rPr>
        <w:t>, health-related quality of life; PF, physical functioning; RP, role physical; BP, bodily pain; GH, general health; VT, vitality; SF, social functioning; RE, role emotional; MH, mental health; PCS, physical component summary; MCS, mental component summary</w:t>
      </w:r>
    </w:p>
    <w:p w14:paraId="2D2623FE" w14:textId="77777777" w:rsidR="00C178A0" w:rsidRPr="00C178A0" w:rsidRDefault="00C178A0">
      <w:pPr>
        <w:rPr>
          <w:rFonts w:ascii="Times New Roman" w:hAnsi="Times New Roman" w:cs="Times New Roman" w:hint="eastAsia"/>
        </w:rPr>
      </w:pPr>
    </w:p>
    <w:sectPr w:rsidR="00C178A0" w:rsidRPr="00C178A0" w:rsidSect="001C0721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B61812" w14:textId="77777777" w:rsidR="00556322" w:rsidRDefault="00556322" w:rsidP="005E632F">
      <w:r>
        <w:separator/>
      </w:r>
    </w:p>
  </w:endnote>
  <w:endnote w:type="continuationSeparator" w:id="0">
    <w:p w14:paraId="09CC514C" w14:textId="77777777" w:rsidR="00556322" w:rsidRDefault="00556322" w:rsidP="005E6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D48D5" w14:textId="77777777" w:rsidR="00556322" w:rsidRDefault="00556322" w:rsidP="005E632F">
      <w:r>
        <w:separator/>
      </w:r>
    </w:p>
  </w:footnote>
  <w:footnote w:type="continuationSeparator" w:id="0">
    <w:p w14:paraId="095513FD" w14:textId="77777777" w:rsidR="00556322" w:rsidRDefault="00556322" w:rsidP="005E63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7BA"/>
    <w:rsid w:val="000068AB"/>
    <w:rsid w:val="000227BA"/>
    <w:rsid w:val="0019512A"/>
    <w:rsid w:val="001C033D"/>
    <w:rsid w:val="001C0721"/>
    <w:rsid w:val="004410A3"/>
    <w:rsid w:val="005040CF"/>
    <w:rsid w:val="00556322"/>
    <w:rsid w:val="005E632F"/>
    <w:rsid w:val="007336D0"/>
    <w:rsid w:val="00746479"/>
    <w:rsid w:val="00A16363"/>
    <w:rsid w:val="00C11B69"/>
    <w:rsid w:val="00C178A0"/>
    <w:rsid w:val="00D06822"/>
    <w:rsid w:val="00F260B1"/>
    <w:rsid w:val="00FF0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B7911A"/>
  <w15:chartTrackingRefBased/>
  <w15:docId w15:val="{1DF6A19A-EC44-439F-8B15-862936C8B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27BA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27BA"/>
    <w:rPr>
      <w:rFonts w:ascii="Times New Roman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5E63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E632F"/>
    <w:rPr>
      <w:rFonts w:ascii="新細明體" w:eastAsia="新細明體" w:hAnsi="新細明體" w:cs="新細明體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E63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E632F"/>
    <w:rPr>
      <w:rFonts w:ascii="新細明體" w:eastAsia="新細明體" w:hAnsi="新細明體" w:cs="新細明體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260</Words>
  <Characters>1482</Characters>
  <Application>Microsoft Office Word</Application>
  <DocSecurity>0</DocSecurity>
  <Lines>12</Lines>
  <Paragraphs>3</Paragraphs>
  <ScaleCrop>false</ScaleCrop>
  <Company>Microsoft</Company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bear</dc:creator>
  <cp:keywords/>
  <dc:description/>
  <cp:lastModifiedBy>葉SIR</cp:lastModifiedBy>
  <cp:revision>5</cp:revision>
  <dcterms:created xsi:type="dcterms:W3CDTF">2024-04-06T16:07:00Z</dcterms:created>
  <dcterms:modified xsi:type="dcterms:W3CDTF">2024-04-06T16:16:00Z</dcterms:modified>
</cp:coreProperties>
</file>