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4349D" w14:textId="77777777" w:rsidR="00CD207A" w:rsidRPr="001B3118" w:rsidRDefault="00CD207A" w:rsidP="00CD207A">
      <w:pPr>
        <w:spacing w:line="480" w:lineRule="auto"/>
        <w:rPr>
          <w:rFonts w:ascii="Times New Roman" w:eastAsia="Calibri" w:hAnsi="Times New Roman" w:cs="Times New Roman"/>
          <w:b/>
          <w:bCs/>
        </w:rPr>
      </w:pPr>
      <w:r w:rsidRPr="001B3118">
        <w:rPr>
          <w:rFonts w:ascii="Times New Roman" w:eastAsia="Calibri" w:hAnsi="Times New Roman" w:cs="Times New Roman"/>
          <w:b/>
          <w:bCs/>
        </w:rPr>
        <w:t>Table 5: Univariate Outcome Analysis: Favorable vs. Unfavorable</w:t>
      </w:r>
    </w:p>
    <w:tbl>
      <w:tblPr>
        <w:tblStyle w:val="TableGrid1"/>
        <w:tblpPr w:leftFromText="180" w:rightFromText="180" w:vertAnchor="text" w:horzAnchor="page" w:tblpX="628" w:tblpY="398"/>
        <w:tblW w:w="11072" w:type="dxa"/>
        <w:tblLook w:val="04A0" w:firstRow="1" w:lastRow="0" w:firstColumn="1" w:lastColumn="0" w:noHBand="0" w:noVBand="1"/>
      </w:tblPr>
      <w:tblGrid>
        <w:gridCol w:w="2292"/>
        <w:gridCol w:w="2262"/>
        <w:gridCol w:w="2281"/>
        <w:gridCol w:w="2769"/>
        <w:gridCol w:w="1468"/>
      </w:tblGrid>
      <w:tr w:rsidR="00CD207A" w:rsidRPr="00CD207A" w14:paraId="40D7BD57" w14:textId="77777777" w:rsidTr="009C15A8">
        <w:trPr>
          <w:trHeight w:val="1734"/>
        </w:trPr>
        <w:tc>
          <w:tcPr>
            <w:tcW w:w="2292" w:type="dxa"/>
            <w:noWrap/>
            <w:hideMark/>
          </w:tcPr>
          <w:p w14:paraId="44A322B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2262" w:type="dxa"/>
          </w:tcPr>
          <w:p w14:paraId="4177520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81" w:type="dxa"/>
            <w:noWrap/>
            <w:hideMark/>
          </w:tcPr>
          <w:p w14:paraId="1992629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Favorable outcome</w:t>
            </w:r>
          </w:p>
          <w:p w14:paraId="1FDDB78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(Final BCVA&lt;LOGMAR1, Attached retina)</w:t>
            </w:r>
          </w:p>
          <w:p w14:paraId="17D6095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Total- 8 patients</w:t>
            </w:r>
          </w:p>
        </w:tc>
        <w:tc>
          <w:tcPr>
            <w:tcW w:w="2769" w:type="dxa"/>
            <w:noWrap/>
            <w:hideMark/>
          </w:tcPr>
          <w:p w14:paraId="09300B0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Unfavorable outcome</w:t>
            </w:r>
          </w:p>
          <w:p w14:paraId="13247BB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(Final BCVA≥LOGMAR1, Detached retina/ phthisis)</w:t>
            </w:r>
          </w:p>
          <w:p w14:paraId="79A9EED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Total 40 patients</w:t>
            </w:r>
          </w:p>
        </w:tc>
        <w:tc>
          <w:tcPr>
            <w:tcW w:w="1465" w:type="dxa"/>
          </w:tcPr>
          <w:p w14:paraId="073CC17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p-value*</w:t>
            </w:r>
          </w:p>
        </w:tc>
      </w:tr>
      <w:tr w:rsidR="00CD207A" w:rsidRPr="00CD207A" w14:paraId="7C3DF8F0" w14:textId="77777777" w:rsidTr="009C15A8">
        <w:trPr>
          <w:trHeight w:val="147"/>
        </w:trPr>
        <w:tc>
          <w:tcPr>
            <w:tcW w:w="11072" w:type="dxa"/>
            <w:gridSpan w:val="5"/>
            <w:noWrap/>
          </w:tcPr>
          <w:p w14:paraId="2F877FC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DEMOGRAPHIC PROFILE AND PRESENTATION</w:t>
            </w:r>
          </w:p>
        </w:tc>
      </w:tr>
      <w:tr w:rsidR="00CD207A" w:rsidRPr="00CD207A" w14:paraId="43B96BA8" w14:textId="77777777" w:rsidTr="009C15A8">
        <w:trPr>
          <w:trHeight w:val="251"/>
        </w:trPr>
        <w:tc>
          <w:tcPr>
            <w:tcW w:w="2292" w:type="dxa"/>
            <w:vMerge w:val="restart"/>
            <w:noWrap/>
          </w:tcPr>
          <w:p w14:paraId="708414D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Age</w:t>
            </w:r>
          </w:p>
          <w:p w14:paraId="1621179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0E91A87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≤5 years</w:t>
            </w:r>
          </w:p>
        </w:tc>
        <w:tc>
          <w:tcPr>
            <w:tcW w:w="2281" w:type="dxa"/>
            <w:noWrap/>
          </w:tcPr>
          <w:p w14:paraId="04F9673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6EF9EF2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465" w:type="dxa"/>
            <w:vMerge w:val="restart"/>
          </w:tcPr>
          <w:p w14:paraId="055908F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0.03</w:t>
            </w:r>
          </w:p>
        </w:tc>
      </w:tr>
      <w:tr w:rsidR="00CD207A" w:rsidRPr="00CD207A" w14:paraId="46CC7657" w14:textId="77777777" w:rsidTr="009C15A8">
        <w:trPr>
          <w:trHeight w:val="250"/>
        </w:trPr>
        <w:tc>
          <w:tcPr>
            <w:tcW w:w="2292" w:type="dxa"/>
            <w:vMerge/>
            <w:noWrap/>
          </w:tcPr>
          <w:p w14:paraId="3B63DEE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016B19B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&gt;5 years</w:t>
            </w:r>
          </w:p>
        </w:tc>
        <w:tc>
          <w:tcPr>
            <w:tcW w:w="2281" w:type="dxa"/>
            <w:noWrap/>
          </w:tcPr>
          <w:p w14:paraId="04C6342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69" w:type="dxa"/>
            <w:noWrap/>
          </w:tcPr>
          <w:p w14:paraId="42CACE1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465" w:type="dxa"/>
            <w:vMerge/>
          </w:tcPr>
          <w:p w14:paraId="795180F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7B03B1C0" w14:textId="77777777" w:rsidTr="009C15A8">
        <w:trPr>
          <w:trHeight w:val="121"/>
        </w:trPr>
        <w:tc>
          <w:tcPr>
            <w:tcW w:w="2292" w:type="dxa"/>
            <w:vMerge w:val="restart"/>
            <w:noWrap/>
          </w:tcPr>
          <w:p w14:paraId="2CE4CAE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2262" w:type="dxa"/>
          </w:tcPr>
          <w:p w14:paraId="604833C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2281" w:type="dxa"/>
            <w:noWrap/>
          </w:tcPr>
          <w:p w14:paraId="4CF7B79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69" w:type="dxa"/>
            <w:noWrap/>
          </w:tcPr>
          <w:p w14:paraId="564B8C6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65" w:type="dxa"/>
            <w:vMerge w:val="restart"/>
          </w:tcPr>
          <w:p w14:paraId="2B551B4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0.24</w:t>
            </w:r>
          </w:p>
        </w:tc>
      </w:tr>
      <w:tr w:rsidR="00CD207A" w:rsidRPr="00CD207A" w14:paraId="53C17C2C" w14:textId="77777777" w:rsidTr="009C15A8">
        <w:trPr>
          <w:trHeight w:val="121"/>
        </w:trPr>
        <w:tc>
          <w:tcPr>
            <w:tcW w:w="2292" w:type="dxa"/>
            <w:vMerge/>
            <w:noWrap/>
          </w:tcPr>
          <w:p w14:paraId="57C71FD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0D1D562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2281" w:type="dxa"/>
            <w:noWrap/>
          </w:tcPr>
          <w:p w14:paraId="397E978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4887872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465" w:type="dxa"/>
            <w:vMerge/>
          </w:tcPr>
          <w:p w14:paraId="1257F79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06D4057B" w14:textId="77777777" w:rsidTr="009C15A8">
        <w:trPr>
          <w:trHeight w:val="251"/>
        </w:trPr>
        <w:tc>
          <w:tcPr>
            <w:tcW w:w="2292" w:type="dxa"/>
            <w:vMerge w:val="restart"/>
            <w:noWrap/>
          </w:tcPr>
          <w:p w14:paraId="40C57F8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3BAF65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Systemic illness</w:t>
            </w:r>
          </w:p>
        </w:tc>
        <w:tc>
          <w:tcPr>
            <w:tcW w:w="2262" w:type="dxa"/>
          </w:tcPr>
          <w:p w14:paraId="6689A20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81" w:type="dxa"/>
            <w:noWrap/>
          </w:tcPr>
          <w:p w14:paraId="4919BD6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7B83467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465" w:type="dxa"/>
            <w:vMerge w:val="restart"/>
          </w:tcPr>
          <w:p w14:paraId="7632683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0.002</w:t>
            </w:r>
          </w:p>
        </w:tc>
      </w:tr>
      <w:tr w:rsidR="00CD207A" w:rsidRPr="00CD207A" w14:paraId="32C484A6" w14:textId="77777777" w:rsidTr="009C15A8">
        <w:trPr>
          <w:trHeight w:val="250"/>
        </w:trPr>
        <w:tc>
          <w:tcPr>
            <w:tcW w:w="2292" w:type="dxa"/>
            <w:vMerge/>
            <w:noWrap/>
          </w:tcPr>
          <w:p w14:paraId="0EE305E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3665DD3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81" w:type="dxa"/>
            <w:noWrap/>
          </w:tcPr>
          <w:p w14:paraId="7CE525B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69" w:type="dxa"/>
            <w:noWrap/>
          </w:tcPr>
          <w:p w14:paraId="7DE5561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65" w:type="dxa"/>
            <w:vMerge/>
          </w:tcPr>
          <w:p w14:paraId="6224A46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63181CBF" w14:textId="77777777" w:rsidTr="009C15A8">
        <w:trPr>
          <w:trHeight w:val="220"/>
        </w:trPr>
        <w:tc>
          <w:tcPr>
            <w:tcW w:w="2292" w:type="dxa"/>
            <w:vMerge w:val="restart"/>
            <w:noWrap/>
          </w:tcPr>
          <w:p w14:paraId="38219DB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Average duration of presentation to hospital </w:t>
            </w:r>
          </w:p>
        </w:tc>
        <w:tc>
          <w:tcPr>
            <w:tcW w:w="2262" w:type="dxa"/>
          </w:tcPr>
          <w:p w14:paraId="7CAD0F6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≤7 days</w:t>
            </w:r>
          </w:p>
        </w:tc>
        <w:tc>
          <w:tcPr>
            <w:tcW w:w="2281" w:type="dxa"/>
            <w:noWrap/>
          </w:tcPr>
          <w:p w14:paraId="163602D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769" w:type="dxa"/>
            <w:noWrap/>
          </w:tcPr>
          <w:p w14:paraId="3118EDE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465" w:type="dxa"/>
            <w:vMerge w:val="restart"/>
          </w:tcPr>
          <w:p w14:paraId="246C201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0.11</w:t>
            </w:r>
          </w:p>
        </w:tc>
      </w:tr>
      <w:tr w:rsidR="00CD207A" w:rsidRPr="00CD207A" w14:paraId="63921D37" w14:textId="77777777" w:rsidTr="009C15A8">
        <w:trPr>
          <w:trHeight w:val="219"/>
        </w:trPr>
        <w:tc>
          <w:tcPr>
            <w:tcW w:w="2292" w:type="dxa"/>
            <w:vMerge/>
            <w:noWrap/>
          </w:tcPr>
          <w:p w14:paraId="2F13B80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2287F34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&gt;7 days</w:t>
            </w:r>
          </w:p>
        </w:tc>
        <w:tc>
          <w:tcPr>
            <w:tcW w:w="2281" w:type="dxa"/>
            <w:noWrap/>
          </w:tcPr>
          <w:p w14:paraId="548CEBF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3D4568A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465" w:type="dxa"/>
            <w:vMerge/>
          </w:tcPr>
          <w:p w14:paraId="2ACBB2A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45E82CDD" w14:textId="77777777" w:rsidTr="009C15A8">
        <w:trPr>
          <w:trHeight w:val="219"/>
        </w:trPr>
        <w:tc>
          <w:tcPr>
            <w:tcW w:w="11072" w:type="dxa"/>
            <w:gridSpan w:val="5"/>
            <w:noWrap/>
          </w:tcPr>
          <w:p w14:paraId="7777B1A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CLINICAL FEATURES</w:t>
            </w:r>
          </w:p>
        </w:tc>
      </w:tr>
      <w:tr w:rsidR="00CD207A" w:rsidRPr="00CD207A" w14:paraId="4BD4D521" w14:textId="77777777" w:rsidTr="009C15A8">
        <w:trPr>
          <w:trHeight w:val="234"/>
        </w:trPr>
        <w:tc>
          <w:tcPr>
            <w:tcW w:w="2292" w:type="dxa"/>
            <w:vMerge w:val="restart"/>
            <w:noWrap/>
            <w:hideMark/>
          </w:tcPr>
          <w:p w14:paraId="770DED3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Cornea clarity</w:t>
            </w:r>
          </w:p>
        </w:tc>
        <w:tc>
          <w:tcPr>
            <w:tcW w:w="2262" w:type="dxa"/>
          </w:tcPr>
          <w:p w14:paraId="6C52CD3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81" w:type="dxa"/>
            <w:noWrap/>
            <w:hideMark/>
          </w:tcPr>
          <w:p w14:paraId="3F96CC0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69" w:type="dxa"/>
            <w:noWrap/>
            <w:hideMark/>
          </w:tcPr>
          <w:p w14:paraId="171F2DA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65" w:type="dxa"/>
            <w:vMerge w:val="restart"/>
          </w:tcPr>
          <w:p w14:paraId="2226F6B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0.66</w:t>
            </w:r>
          </w:p>
        </w:tc>
      </w:tr>
      <w:tr w:rsidR="00CD207A" w:rsidRPr="00CD207A" w14:paraId="15582896" w14:textId="77777777" w:rsidTr="009C15A8">
        <w:trPr>
          <w:trHeight w:val="234"/>
        </w:trPr>
        <w:tc>
          <w:tcPr>
            <w:tcW w:w="2292" w:type="dxa"/>
            <w:vMerge/>
            <w:noWrap/>
          </w:tcPr>
          <w:p w14:paraId="3F01215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2969C67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81" w:type="dxa"/>
            <w:noWrap/>
          </w:tcPr>
          <w:p w14:paraId="59EFFA0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69" w:type="dxa"/>
            <w:noWrap/>
          </w:tcPr>
          <w:p w14:paraId="6658CCB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465" w:type="dxa"/>
            <w:vMerge/>
          </w:tcPr>
          <w:p w14:paraId="77B27C5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098F336F" w14:textId="77777777" w:rsidTr="009C15A8">
        <w:trPr>
          <w:trHeight w:val="144"/>
        </w:trPr>
        <w:tc>
          <w:tcPr>
            <w:tcW w:w="2292" w:type="dxa"/>
            <w:vMerge w:val="restart"/>
            <w:noWrap/>
            <w:hideMark/>
          </w:tcPr>
          <w:p w14:paraId="7219D16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Hypopyon/ Anterior chamber exudates</w:t>
            </w:r>
          </w:p>
        </w:tc>
        <w:tc>
          <w:tcPr>
            <w:tcW w:w="2262" w:type="dxa"/>
          </w:tcPr>
          <w:p w14:paraId="6382CD6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81" w:type="dxa"/>
            <w:noWrap/>
            <w:hideMark/>
          </w:tcPr>
          <w:p w14:paraId="2C0FE89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69" w:type="dxa"/>
            <w:noWrap/>
            <w:hideMark/>
          </w:tcPr>
          <w:p w14:paraId="795A33A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465" w:type="dxa"/>
            <w:vMerge w:val="restart"/>
          </w:tcPr>
          <w:p w14:paraId="147C8F3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0.44</w:t>
            </w:r>
          </w:p>
        </w:tc>
      </w:tr>
      <w:tr w:rsidR="00CD207A" w:rsidRPr="00CD207A" w14:paraId="609E8A78" w14:textId="77777777" w:rsidTr="009C15A8">
        <w:trPr>
          <w:trHeight w:val="144"/>
        </w:trPr>
        <w:tc>
          <w:tcPr>
            <w:tcW w:w="2292" w:type="dxa"/>
            <w:vMerge/>
            <w:noWrap/>
          </w:tcPr>
          <w:p w14:paraId="55B4E5D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7E3468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81" w:type="dxa"/>
            <w:noWrap/>
          </w:tcPr>
          <w:p w14:paraId="05144F9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69" w:type="dxa"/>
            <w:noWrap/>
          </w:tcPr>
          <w:p w14:paraId="773E9C2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65" w:type="dxa"/>
            <w:vMerge/>
          </w:tcPr>
          <w:p w14:paraId="37F8D8B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67D248EA" w14:textId="77777777" w:rsidTr="009C15A8">
        <w:trPr>
          <w:trHeight w:val="234"/>
        </w:trPr>
        <w:tc>
          <w:tcPr>
            <w:tcW w:w="11072" w:type="dxa"/>
            <w:gridSpan w:val="5"/>
            <w:noWrap/>
            <w:hideMark/>
          </w:tcPr>
          <w:p w14:paraId="3D32FAF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CULTURE ANALYSIS</w:t>
            </w:r>
          </w:p>
        </w:tc>
      </w:tr>
      <w:tr w:rsidR="00CD207A" w:rsidRPr="00CD207A" w14:paraId="5B8339BB" w14:textId="77777777" w:rsidTr="009C15A8">
        <w:trPr>
          <w:trHeight w:val="328"/>
        </w:trPr>
        <w:tc>
          <w:tcPr>
            <w:tcW w:w="2292" w:type="dxa"/>
            <w:vMerge w:val="restart"/>
            <w:noWrap/>
          </w:tcPr>
          <w:p w14:paraId="094436E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Based on culture of various tissue fluids</w:t>
            </w:r>
          </w:p>
        </w:tc>
        <w:tc>
          <w:tcPr>
            <w:tcW w:w="2262" w:type="dxa"/>
          </w:tcPr>
          <w:p w14:paraId="18FA824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Triple negative</w:t>
            </w:r>
          </w:p>
        </w:tc>
        <w:tc>
          <w:tcPr>
            <w:tcW w:w="2281" w:type="dxa"/>
            <w:noWrap/>
          </w:tcPr>
          <w:p w14:paraId="5D6583A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1A78D35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  <w:p w14:paraId="2851A95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vMerge w:val="restart"/>
          </w:tcPr>
          <w:p w14:paraId="5FDA79E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0.25</w:t>
            </w:r>
          </w:p>
        </w:tc>
      </w:tr>
      <w:tr w:rsidR="00CD207A" w:rsidRPr="00CD207A" w14:paraId="5DC88E1C" w14:textId="77777777" w:rsidTr="009C15A8">
        <w:trPr>
          <w:trHeight w:val="276"/>
        </w:trPr>
        <w:tc>
          <w:tcPr>
            <w:tcW w:w="2292" w:type="dxa"/>
            <w:vMerge/>
            <w:noWrap/>
          </w:tcPr>
          <w:p w14:paraId="544A983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4CBE7BA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Single positive</w:t>
            </w:r>
          </w:p>
        </w:tc>
        <w:tc>
          <w:tcPr>
            <w:tcW w:w="2281" w:type="dxa"/>
            <w:noWrap/>
          </w:tcPr>
          <w:p w14:paraId="429A914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  <w:p w14:paraId="3EC53CC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769" w:type="dxa"/>
            <w:noWrap/>
          </w:tcPr>
          <w:p w14:paraId="2FBA215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21</w:t>
            </w:r>
          </w:p>
          <w:p w14:paraId="129D1E0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65" w:type="dxa"/>
            <w:vMerge/>
          </w:tcPr>
          <w:p w14:paraId="3094F6B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38A9B6C1" w14:textId="77777777" w:rsidTr="009C15A8">
        <w:trPr>
          <w:trHeight w:val="80"/>
        </w:trPr>
        <w:tc>
          <w:tcPr>
            <w:tcW w:w="2292" w:type="dxa"/>
            <w:vMerge/>
            <w:noWrap/>
          </w:tcPr>
          <w:p w14:paraId="7200AFA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F5F473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Double positive</w:t>
            </w:r>
          </w:p>
        </w:tc>
        <w:tc>
          <w:tcPr>
            <w:tcW w:w="2281" w:type="dxa"/>
            <w:noWrap/>
          </w:tcPr>
          <w:p w14:paraId="253C405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137CC29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65" w:type="dxa"/>
            <w:vMerge/>
          </w:tcPr>
          <w:p w14:paraId="3440E54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59139687" w14:textId="77777777" w:rsidTr="009C15A8">
        <w:trPr>
          <w:trHeight w:val="80"/>
        </w:trPr>
        <w:tc>
          <w:tcPr>
            <w:tcW w:w="2292" w:type="dxa"/>
            <w:vMerge w:val="restart"/>
            <w:noWrap/>
          </w:tcPr>
          <w:p w14:paraId="61D4E6A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Based on vitreous culture</w:t>
            </w:r>
          </w:p>
        </w:tc>
        <w:tc>
          <w:tcPr>
            <w:tcW w:w="2262" w:type="dxa"/>
          </w:tcPr>
          <w:p w14:paraId="3FA154A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Gram positive cocci</w:t>
            </w:r>
          </w:p>
        </w:tc>
        <w:tc>
          <w:tcPr>
            <w:tcW w:w="2281" w:type="dxa"/>
            <w:noWrap/>
          </w:tcPr>
          <w:p w14:paraId="2B398F84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69" w:type="dxa"/>
            <w:noWrap/>
          </w:tcPr>
          <w:p w14:paraId="5A4396A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65" w:type="dxa"/>
            <w:vMerge w:val="restart"/>
          </w:tcPr>
          <w:p w14:paraId="6DF7DE2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0.211</w:t>
            </w:r>
          </w:p>
        </w:tc>
      </w:tr>
      <w:tr w:rsidR="00CD207A" w:rsidRPr="00CD207A" w14:paraId="68BC111C" w14:textId="77777777" w:rsidTr="009C15A8">
        <w:trPr>
          <w:trHeight w:val="80"/>
        </w:trPr>
        <w:tc>
          <w:tcPr>
            <w:tcW w:w="2292" w:type="dxa"/>
            <w:vMerge/>
            <w:noWrap/>
          </w:tcPr>
          <w:p w14:paraId="5F8290A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2EF37DA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Gram Positive bacilli</w:t>
            </w:r>
          </w:p>
        </w:tc>
        <w:tc>
          <w:tcPr>
            <w:tcW w:w="2281" w:type="dxa"/>
            <w:noWrap/>
          </w:tcPr>
          <w:p w14:paraId="4E28519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69" w:type="dxa"/>
            <w:noWrap/>
          </w:tcPr>
          <w:p w14:paraId="7BCF43E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5" w:type="dxa"/>
            <w:vMerge/>
          </w:tcPr>
          <w:p w14:paraId="596DEA2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1B546CA7" w14:textId="77777777" w:rsidTr="009C15A8">
        <w:trPr>
          <w:trHeight w:val="80"/>
        </w:trPr>
        <w:tc>
          <w:tcPr>
            <w:tcW w:w="2292" w:type="dxa"/>
            <w:vMerge/>
            <w:noWrap/>
          </w:tcPr>
          <w:p w14:paraId="11E95B8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406A1E2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Gram Negative bacilli</w:t>
            </w:r>
          </w:p>
        </w:tc>
        <w:tc>
          <w:tcPr>
            <w:tcW w:w="2281" w:type="dxa"/>
            <w:noWrap/>
          </w:tcPr>
          <w:p w14:paraId="421336D3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769" w:type="dxa"/>
            <w:noWrap/>
          </w:tcPr>
          <w:p w14:paraId="762B1E2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465" w:type="dxa"/>
            <w:vMerge/>
          </w:tcPr>
          <w:p w14:paraId="6F2FE440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199F55B7" w14:textId="77777777" w:rsidTr="009C15A8">
        <w:trPr>
          <w:trHeight w:val="80"/>
        </w:trPr>
        <w:tc>
          <w:tcPr>
            <w:tcW w:w="2292" w:type="dxa"/>
            <w:vMerge/>
            <w:noWrap/>
          </w:tcPr>
          <w:p w14:paraId="10D910D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72670D12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Fungi</w:t>
            </w:r>
          </w:p>
        </w:tc>
        <w:tc>
          <w:tcPr>
            <w:tcW w:w="2281" w:type="dxa"/>
            <w:noWrap/>
          </w:tcPr>
          <w:p w14:paraId="766D61F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769" w:type="dxa"/>
            <w:noWrap/>
          </w:tcPr>
          <w:p w14:paraId="5D557A95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65" w:type="dxa"/>
            <w:vMerge/>
          </w:tcPr>
          <w:p w14:paraId="334C853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1AEB69A4" w14:textId="77777777" w:rsidTr="009C15A8">
        <w:trPr>
          <w:trHeight w:val="165"/>
        </w:trPr>
        <w:tc>
          <w:tcPr>
            <w:tcW w:w="11072" w:type="dxa"/>
            <w:gridSpan w:val="5"/>
            <w:noWrap/>
          </w:tcPr>
          <w:p w14:paraId="10A812F1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INTERVENTION</w:t>
            </w:r>
          </w:p>
        </w:tc>
      </w:tr>
      <w:tr w:rsidR="00CD207A" w:rsidRPr="00CD207A" w14:paraId="2635FA0D" w14:textId="77777777" w:rsidTr="009C15A8">
        <w:trPr>
          <w:trHeight w:val="140"/>
        </w:trPr>
        <w:tc>
          <w:tcPr>
            <w:tcW w:w="2292" w:type="dxa"/>
            <w:vMerge w:val="restart"/>
            <w:noWrap/>
            <w:hideMark/>
          </w:tcPr>
          <w:p w14:paraId="544073FF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Vitrectomy</w:t>
            </w:r>
          </w:p>
        </w:tc>
        <w:tc>
          <w:tcPr>
            <w:tcW w:w="2262" w:type="dxa"/>
          </w:tcPr>
          <w:p w14:paraId="47AED90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81" w:type="dxa"/>
            <w:noWrap/>
            <w:hideMark/>
          </w:tcPr>
          <w:p w14:paraId="19C99247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769" w:type="dxa"/>
            <w:noWrap/>
            <w:hideMark/>
          </w:tcPr>
          <w:p w14:paraId="64FD7D5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465" w:type="dxa"/>
            <w:vMerge w:val="restart"/>
          </w:tcPr>
          <w:p w14:paraId="6BBF553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0.67</w:t>
            </w:r>
          </w:p>
        </w:tc>
      </w:tr>
      <w:tr w:rsidR="00CD207A" w:rsidRPr="00CD207A" w14:paraId="05CF30E6" w14:textId="77777777" w:rsidTr="009C15A8">
        <w:trPr>
          <w:trHeight w:val="140"/>
        </w:trPr>
        <w:tc>
          <w:tcPr>
            <w:tcW w:w="2292" w:type="dxa"/>
            <w:vMerge/>
            <w:noWrap/>
          </w:tcPr>
          <w:p w14:paraId="7FC685F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7E0EF666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81" w:type="dxa"/>
            <w:noWrap/>
          </w:tcPr>
          <w:p w14:paraId="1F0FAFCD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769" w:type="dxa"/>
            <w:noWrap/>
          </w:tcPr>
          <w:p w14:paraId="37D811FB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65" w:type="dxa"/>
            <w:vMerge/>
          </w:tcPr>
          <w:p w14:paraId="7736A11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CD207A" w:rsidRPr="00CD207A" w14:paraId="500C66CE" w14:textId="77777777" w:rsidTr="009C15A8">
        <w:trPr>
          <w:trHeight w:val="140"/>
        </w:trPr>
        <w:tc>
          <w:tcPr>
            <w:tcW w:w="2292" w:type="dxa"/>
            <w:vMerge w:val="restart"/>
            <w:noWrap/>
            <w:hideMark/>
          </w:tcPr>
          <w:p w14:paraId="7893A1E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Intravitreal antibiotics</w:t>
            </w:r>
          </w:p>
        </w:tc>
        <w:tc>
          <w:tcPr>
            <w:tcW w:w="2262" w:type="dxa"/>
          </w:tcPr>
          <w:p w14:paraId="52B7C7A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281" w:type="dxa"/>
            <w:noWrap/>
            <w:hideMark/>
          </w:tcPr>
          <w:p w14:paraId="6F743C18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769" w:type="dxa"/>
            <w:noWrap/>
            <w:hideMark/>
          </w:tcPr>
          <w:p w14:paraId="59325569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465" w:type="dxa"/>
            <w:vMerge w:val="restart"/>
          </w:tcPr>
          <w:p w14:paraId="7B037E2C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0.49</w:t>
            </w:r>
          </w:p>
        </w:tc>
      </w:tr>
      <w:tr w:rsidR="00CD207A" w:rsidRPr="001B3118" w14:paraId="02D18CB3" w14:textId="77777777" w:rsidTr="009C15A8">
        <w:trPr>
          <w:trHeight w:val="140"/>
        </w:trPr>
        <w:tc>
          <w:tcPr>
            <w:tcW w:w="2292" w:type="dxa"/>
            <w:vMerge/>
            <w:noWrap/>
          </w:tcPr>
          <w:p w14:paraId="06D0BA3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262" w:type="dxa"/>
          </w:tcPr>
          <w:p w14:paraId="108581FE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281" w:type="dxa"/>
            <w:noWrap/>
          </w:tcPr>
          <w:p w14:paraId="6CD899DA" w14:textId="77777777" w:rsidR="00CD207A" w:rsidRPr="00CD207A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769" w:type="dxa"/>
            <w:noWrap/>
          </w:tcPr>
          <w:p w14:paraId="4C934352" w14:textId="77777777" w:rsidR="00CD207A" w:rsidRPr="001B3118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CD207A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65" w:type="dxa"/>
            <w:vMerge/>
          </w:tcPr>
          <w:p w14:paraId="488A75AF" w14:textId="77777777" w:rsidR="00CD207A" w:rsidRPr="001B3118" w:rsidRDefault="00CD207A" w:rsidP="00CD207A">
            <w:pPr>
              <w:spacing w:line="36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3C0F6580" w14:textId="77777777" w:rsidR="00CD207A" w:rsidRPr="001B3118" w:rsidRDefault="00CD207A" w:rsidP="00CD207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35B5BB5E" w14:textId="77777777" w:rsidR="00CD207A" w:rsidRPr="001B3118" w:rsidRDefault="00CD207A" w:rsidP="00CD207A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IN"/>
        </w:rPr>
      </w:pPr>
    </w:p>
    <w:p w14:paraId="11BEC715" w14:textId="77777777" w:rsidR="007A0D01" w:rsidRDefault="007A0D01"/>
    <w:sectPr w:rsidR="007A0D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07A"/>
    <w:rsid w:val="007A0D01"/>
    <w:rsid w:val="00887C3C"/>
    <w:rsid w:val="00CD207A"/>
    <w:rsid w:val="00E83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4BE7B2"/>
  <w15:chartTrackingRefBased/>
  <w15:docId w15:val="{21DEE5C8-3D02-3D45-B0C0-E6C61FC6F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07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D207A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D2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Dr.Srikanta Kumar Padhy</dc:creator>
  <cp:keywords/>
  <dc:description/>
  <cp:lastModifiedBy>Dr.Srikanta Kumar Padhy</cp:lastModifiedBy>
  <cp:revision>1</cp:revision>
  <dcterms:created xsi:type="dcterms:W3CDTF">2024-03-05T14:48:00Z</dcterms:created>
  <dcterms:modified xsi:type="dcterms:W3CDTF">2024-03-05T14:49:00Z</dcterms:modified>
</cp:coreProperties>
</file>