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DE493" w14:textId="77777777" w:rsidR="0015671D" w:rsidRPr="003E4B88" w:rsidRDefault="0015671D" w:rsidP="0015671D">
      <w:pPr>
        <w:wordWrap/>
        <w:jc w:val="center"/>
        <w:rPr>
          <w:rFonts w:ascii="Times New Roman" w:hAnsi="Times New Roman"/>
          <w:b/>
          <w:color w:val="231F20"/>
          <w:kern w:val="0"/>
          <w:sz w:val="36"/>
          <w:szCs w:val="36"/>
        </w:rPr>
      </w:pPr>
      <w:r w:rsidRPr="003E4B88">
        <w:rPr>
          <w:rFonts w:ascii="Times New Roman" w:hAnsi="Times New Roman" w:hint="eastAsia"/>
          <w:b/>
          <w:color w:val="231F20"/>
          <w:kern w:val="0"/>
          <w:sz w:val="36"/>
          <w:szCs w:val="36"/>
        </w:rPr>
        <w:t>S</w:t>
      </w:r>
      <w:r w:rsidRPr="003E4B88">
        <w:rPr>
          <w:rFonts w:ascii="Times New Roman" w:hAnsi="Times New Roman"/>
          <w:b/>
          <w:color w:val="231F20"/>
          <w:kern w:val="0"/>
          <w:sz w:val="36"/>
          <w:szCs w:val="36"/>
        </w:rPr>
        <w:t xml:space="preserve">upplementary Information </w:t>
      </w:r>
    </w:p>
    <w:p w14:paraId="6726D83B" w14:textId="77777777" w:rsidR="0015671D" w:rsidRDefault="0015671D" w:rsidP="0015671D">
      <w:pPr>
        <w:pStyle w:val="a5"/>
        <w:tabs>
          <w:tab w:val="left" w:pos="1350"/>
        </w:tabs>
        <w:spacing w:line="480" w:lineRule="auto"/>
        <w:ind w:leftChars="0" w:left="0"/>
        <w:jc w:val="center"/>
        <w:rPr>
          <w:rFonts w:ascii="Times New Roman" w:hAnsi="Times New Roman" w:hint="eastAsia"/>
          <w:b/>
          <w:bCs/>
          <w:sz w:val="24"/>
          <w:szCs w:val="28"/>
        </w:rPr>
      </w:pPr>
      <w:r w:rsidRPr="003E4B88">
        <w:rPr>
          <w:rFonts w:ascii="Times New Roman" w:hAnsi="Times New Roman"/>
          <w:b/>
          <w:bCs/>
          <w:sz w:val="24"/>
          <w:szCs w:val="28"/>
        </w:rPr>
        <w:t xml:space="preserve">High-Throughput Screening for Discovering Small Molecules Capable of Increasing the </w:t>
      </w:r>
      <w:proofErr w:type="spellStart"/>
      <w:r>
        <w:rPr>
          <w:rFonts w:ascii="Times New Roman" w:hAnsi="Times New Roman" w:hint="eastAsia"/>
          <w:b/>
          <w:bCs/>
          <w:sz w:val="24"/>
          <w:szCs w:val="28"/>
        </w:rPr>
        <w:t>W</w:t>
      </w:r>
      <w:r w:rsidRPr="003E4B88">
        <w:rPr>
          <w:rFonts w:ascii="Times New Roman" w:hAnsi="Times New Roman"/>
          <w:b/>
          <w:bCs/>
          <w:sz w:val="24"/>
          <w:szCs w:val="28"/>
        </w:rPr>
        <w:t>nt</w:t>
      </w:r>
      <w:proofErr w:type="spellEnd"/>
      <w:r w:rsidRPr="003E4B88">
        <w:rPr>
          <w:rFonts w:ascii="Times New Roman" w:hAnsi="Times New Roman"/>
          <w:b/>
          <w:bCs/>
          <w:sz w:val="24"/>
          <w:szCs w:val="28"/>
        </w:rPr>
        <w:t xml:space="preserve">/β-Catenin Signaling Pathway to Promote Hair and Nail Growth </w:t>
      </w:r>
    </w:p>
    <w:p w14:paraId="584240CD" w14:textId="77777777" w:rsidR="0015671D" w:rsidRPr="0015671D" w:rsidRDefault="0015671D" w:rsidP="0015671D">
      <w:pPr>
        <w:widowControl/>
        <w:wordWrap/>
        <w:autoSpaceDE/>
        <w:autoSpaceDN/>
        <w:spacing w:after="100" w:afterAutospacing="1" w:line="240" w:lineRule="auto"/>
        <w:rPr>
          <w:rFonts w:ascii="Times New Roman" w:hAnsi="Times New Roman" w:hint="eastAsia"/>
          <w:sz w:val="24"/>
          <w:szCs w:val="24"/>
        </w:rPr>
      </w:pPr>
      <w:r w:rsidRPr="0015671D">
        <w:rPr>
          <w:rFonts w:ascii="Times New Roman" w:hAnsi="Times New Roman"/>
          <w:b/>
          <w:bCs/>
          <w:sz w:val="24"/>
          <w:szCs w:val="24"/>
        </w:rPr>
        <w:t xml:space="preserve">Supplementary Table </w:t>
      </w:r>
      <w:r w:rsidRPr="0015671D">
        <w:rPr>
          <w:rFonts w:ascii="Times New Roman" w:hAnsi="Times New Roman" w:hint="eastAsia"/>
          <w:b/>
          <w:bCs/>
          <w:sz w:val="24"/>
          <w:szCs w:val="24"/>
        </w:rPr>
        <w:t>1</w:t>
      </w:r>
      <w:r w:rsidRPr="0015671D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F1FFA">
        <w:rPr>
          <w:rFonts w:ascii="Times New Roman" w:hAnsi="Times New Roman"/>
          <w:sz w:val="24"/>
          <w:szCs w:val="24"/>
        </w:rPr>
        <w:t>Primer sequences used for real-time quantitative reverse transcriptase polymerase chain reaction (</w:t>
      </w:r>
      <w:proofErr w:type="spellStart"/>
      <w:r w:rsidRPr="002F1FFA">
        <w:rPr>
          <w:rFonts w:ascii="Times New Roman" w:hAnsi="Times New Roman"/>
          <w:sz w:val="24"/>
          <w:szCs w:val="24"/>
        </w:rPr>
        <w:t>qRT</w:t>
      </w:r>
      <w:proofErr w:type="spellEnd"/>
      <w:r w:rsidRPr="002F1FFA">
        <w:rPr>
          <w:rFonts w:ascii="Times New Roman" w:hAnsi="Times New Roman"/>
          <w:sz w:val="24"/>
          <w:szCs w:val="24"/>
        </w:rPr>
        <w:t>-PCR)</w:t>
      </w:r>
    </w:p>
    <w:tbl>
      <w:tblPr>
        <w:tblStyle w:val="a7"/>
        <w:tblpPr w:leftFromText="142" w:rightFromText="142" w:vertAnchor="text" w:horzAnchor="margin" w:tblpXSpec="center" w:tblpY="3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7"/>
        <w:gridCol w:w="3644"/>
        <w:gridCol w:w="3481"/>
      </w:tblGrid>
      <w:tr w:rsidR="0015671D" w:rsidRPr="00D6144B" w14:paraId="49FB602D" w14:textId="77777777" w:rsidTr="000117ED">
        <w:trPr>
          <w:trHeight w:val="498"/>
        </w:trPr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BCCB7F" w14:textId="77777777" w:rsidR="0015671D" w:rsidRPr="00CD2E38" w:rsidRDefault="0015671D" w:rsidP="0015671D">
            <w:pPr>
              <w:widowControl/>
              <w:wordWrap/>
              <w:autoSpaceDE/>
              <w:autoSpaceDN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22"/>
                <w:lang w:bidi="ug-CN"/>
              </w:rPr>
            </w:pPr>
            <w:r w:rsidRPr="00CD2E38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22"/>
                <w:lang w:bidi="ug-CN"/>
              </w:rPr>
              <w:t>Gene</w:t>
            </w:r>
          </w:p>
        </w:tc>
        <w:tc>
          <w:tcPr>
            <w:tcW w:w="36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D78480" w14:textId="77777777" w:rsidR="0015671D" w:rsidRPr="00CD2E38" w:rsidRDefault="0015671D" w:rsidP="0015671D">
            <w:pPr>
              <w:widowControl/>
              <w:wordWrap/>
              <w:autoSpaceDE/>
              <w:autoSpaceDN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22"/>
                <w:lang w:bidi="ug-CN"/>
              </w:rPr>
            </w:pPr>
            <w:r w:rsidRPr="00CD2E38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22"/>
                <w:lang w:bidi="ug-CN"/>
              </w:rPr>
              <w:t xml:space="preserve">Forward Primer </w:t>
            </w:r>
            <w:r w:rsidRPr="00CD2E38">
              <w:rPr>
                <w:rFonts w:ascii="Segoe UI" w:eastAsia="굴림" w:hAnsi="Segoe UI" w:cs="Segoe UI" w:hint="eastAsia"/>
                <w:i/>
                <w:iCs/>
                <w:color w:val="0D0D0D"/>
                <w:kern w:val="0"/>
                <w:sz w:val="22"/>
                <w:lang w:bidi="ug-CN"/>
              </w:rPr>
              <w:t>sequ</w:t>
            </w:r>
            <w:r w:rsidRPr="00CD2E38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22"/>
                <w:lang w:bidi="ug-CN"/>
              </w:rPr>
              <w:t>e</w:t>
            </w:r>
            <w:r w:rsidRPr="00CD2E38">
              <w:rPr>
                <w:rFonts w:ascii="Segoe UI" w:eastAsia="굴림" w:hAnsi="Segoe UI" w:cs="Segoe UI" w:hint="eastAsia"/>
                <w:i/>
                <w:iCs/>
                <w:color w:val="0D0D0D"/>
                <w:kern w:val="0"/>
                <w:sz w:val="22"/>
                <w:lang w:bidi="ug-CN"/>
              </w:rPr>
              <w:t xml:space="preserve">nce </w:t>
            </w:r>
            <w:r w:rsidRPr="00CD2E38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22"/>
                <w:lang w:bidi="ug-CN"/>
              </w:rPr>
              <w:t>(5′-3′)</w:t>
            </w:r>
          </w:p>
        </w:tc>
        <w:tc>
          <w:tcPr>
            <w:tcW w:w="34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0319A4" w14:textId="77777777" w:rsidR="0015671D" w:rsidRPr="00CD2E38" w:rsidRDefault="0015671D" w:rsidP="0015671D">
            <w:pPr>
              <w:widowControl/>
              <w:wordWrap/>
              <w:autoSpaceDE/>
              <w:autoSpaceDN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22"/>
                <w:lang w:bidi="ug-CN"/>
              </w:rPr>
            </w:pPr>
            <w:r w:rsidRPr="00CD2E38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22"/>
                <w:lang w:bidi="ug-CN"/>
              </w:rPr>
              <w:t>Reverse Primer sequence (5′-3′)</w:t>
            </w:r>
          </w:p>
        </w:tc>
      </w:tr>
      <w:tr w:rsidR="0015671D" w:rsidRPr="00D6144B" w14:paraId="6DE25D6B" w14:textId="77777777" w:rsidTr="000117ED">
        <w:trPr>
          <w:trHeight w:val="443"/>
        </w:trPr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A56FA5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RSPO3</w:t>
            </w:r>
          </w:p>
        </w:tc>
        <w:tc>
          <w:tcPr>
            <w:tcW w:w="36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B8E9DB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CCAGCAAAGAAATCCCAGAGC</w:t>
            </w: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F03306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ACAGTGCTGACTGATACCGAT</w:t>
            </w:r>
          </w:p>
        </w:tc>
      </w:tr>
      <w:tr w:rsidR="0015671D" w:rsidRPr="00D6144B" w14:paraId="67E54200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6D5D2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RSPO4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5AE30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CACAATGGAAAGACCTGCGGC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581332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GTCCTTCCTGCCCTTCTTCTGG</w:t>
            </w:r>
          </w:p>
        </w:tc>
      </w:tr>
      <w:tr w:rsidR="0015671D" w:rsidRPr="00D6144B" w14:paraId="3097CC46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1D5DC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WIF1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64D49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GCACAACAGAGAATGCCAGC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FC6BA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GACGGTTGGATCTGCCATGA</w:t>
            </w:r>
          </w:p>
        </w:tc>
      </w:tr>
      <w:tr w:rsidR="0015671D" w:rsidRPr="00D6144B" w14:paraId="0A89742C" w14:textId="77777777" w:rsidTr="000117ED">
        <w:trPr>
          <w:trHeight w:val="452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47943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DKK1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CE564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CGGTCATCAGACTGTGCCTC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9164D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TGTATCCGGCAAGACAGACC</w:t>
            </w:r>
          </w:p>
        </w:tc>
      </w:tr>
      <w:tr w:rsidR="0015671D" w:rsidRPr="00D6144B" w14:paraId="7AC5F6E9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A7A8C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TCF7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C4067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CTGCACATGCAGCTATACCCA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F6657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CCATCCTTGAGTTCTCTGGGC</w:t>
            </w:r>
          </w:p>
        </w:tc>
      </w:tr>
      <w:tr w:rsidR="0015671D" w:rsidRPr="00D6144B" w14:paraId="69771E98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E4AA6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SERPINB2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27B7A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TGATGCGATTTTGCAGGCAC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7C180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AAGCTCGCAGACTTCTCACC</w:t>
            </w:r>
          </w:p>
        </w:tc>
      </w:tr>
      <w:tr w:rsidR="0015671D" w:rsidRPr="00D6144B" w14:paraId="54741484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D97EB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RUNX1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9DF05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TTCCAGTCGACTCTCAACGG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DBC0D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GTGAAGGCGCCTGGATAGTG</w:t>
            </w:r>
          </w:p>
        </w:tc>
      </w:tr>
      <w:tr w:rsidR="0015671D" w:rsidRPr="00D6144B" w14:paraId="3D10DE56" w14:textId="77777777" w:rsidTr="000117ED">
        <w:trPr>
          <w:trHeight w:val="452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3E4F9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RUNX2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3CFD7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TTCCAGAATGCTTCCGCCAT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94B76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TTCCATCAGCGTCAACACCA</w:t>
            </w:r>
          </w:p>
        </w:tc>
      </w:tr>
      <w:tr w:rsidR="0015671D" w:rsidRPr="00D6144B" w14:paraId="598B8E1B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E5572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LEF1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0C5D6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AGGCTGGTCTGCAAGAGACA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29144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TTCTTGGACCTGTACCTGATGC</w:t>
            </w:r>
          </w:p>
        </w:tc>
      </w:tr>
      <w:tr w:rsidR="0015671D" w:rsidRPr="00D6144B" w14:paraId="5FACD91F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788AF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RGS2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38A79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TCAACACGACTGCAGACCC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4292F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CTTTTCTCGCTTCTCCTCGC</w:t>
            </w:r>
          </w:p>
        </w:tc>
      </w:tr>
      <w:tr w:rsidR="0015671D" w:rsidRPr="00D6144B" w14:paraId="256D14A5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26D6E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ALPL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CCF68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CATCCTGTATGGCAATGGGC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D9655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GACTGCGCCTGGTAGTTGT</w:t>
            </w:r>
          </w:p>
        </w:tc>
      </w:tr>
      <w:tr w:rsidR="0015671D" w:rsidRPr="00D6144B" w14:paraId="3E17698C" w14:textId="77777777" w:rsidTr="000117ED">
        <w:trPr>
          <w:trHeight w:val="452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DC8A5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NOG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73F73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AAACAGCGCCTGAGCAAGAAG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A12FD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GAACACTTACACTCGGAAATGATGG</w:t>
            </w:r>
          </w:p>
        </w:tc>
      </w:tr>
      <w:tr w:rsidR="0015671D" w:rsidRPr="00D6144B" w14:paraId="6B53C6C0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90098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LGR4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88DCD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CATTTGCAGGGCAACCTGAC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4CF5B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TGCAGGACAGCTGTGTGATT</w:t>
            </w:r>
          </w:p>
        </w:tc>
      </w:tr>
      <w:tr w:rsidR="0015671D" w:rsidRPr="00D6144B" w14:paraId="3F13750E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C94C9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LGR5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49F2F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AGAATGGGGTTGGTTGCCAT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BC8D0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TTCACAGAGAACCCACGCTC</w:t>
            </w:r>
          </w:p>
        </w:tc>
      </w:tr>
      <w:tr w:rsidR="0015671D" w:rsidRPr="00D6144B" w14:paraId="0225F494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E7B58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LGR6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EBB6E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ACGCGTTCCAGAATCTCACC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94A59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GTGTCTCCAGATTGTGCAGC</w:t>
            </w:r>
          </w:p>
        </w:tc>
      </w:tr>
      <w:tr w:rsidR="0015671D" w:rsidRPr="00D6144B" w14:paraId="2B991FA7" w14:textId="77777777" w:rsidTr="000117ED">
        <w:trPr>
          <w:trHeight w:val="452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486BF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BMP2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2019B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GCCAAACACAAACAGCGGAA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480AD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GGGAGCCACAATCCAGTCAT</w:t>
            </w:r>
          </w:p>
        </w:tc>
      </w:tr>
      <w:tr w:rsidR="0015671D" w:rsidRPr="00D6144B" w14:paraId="14918537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002FD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BMP4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F7C06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AGCGTAGCCCTAAGCATCAC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5E366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AGTCATTCCAGCCCACATCG</w:t>
            </w:r>
          </w:p>
        </w:tc>
      </w:tr>
      <w:tr w:rsidR="0015671D" w:rsidRPr="00D6144B" w14:paraId="01D5E3D1" w14:textId="77777777" w:rsidTr="000117ED">
        <w:trPr>
          <w:trHeight w:val="443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05B8F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BMP5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548DA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CGGAGCAACAACCGATTTGAA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8AD1D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AGACAAGCCAACCCACATCTA</w:t>
            </w:r>
          </w:p>
        </w:tc>
      </w:tr>
      <w:tr w:rsidR="0015671D" w:rsidRPr="00D6144B" w14:paraId="66779B06" w14:textId="77777777" w:rsidTr="0015671D">
        <w:trPr>
          <w:trHeight w:val="53"/>
        </w:trPr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9177D6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i/>
                <w:iCs/>
                <w:color w:val="0D0D0D"/>
                <w:kern w:val="0"/>
                <w:sz w:val="16"/>
                <w:szCs w:val="16"/>
                <w:lang w:bidi="ug-CN"/>
              </w:rPr>
              <w:t>BMP7</w:t>
            </w:r>
          </w:p>
        </w:tc>
        <w:tc>
          <w:tcPr>
            <w:tcW w:w="36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AF0BFA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ACGTTCCGGATCAGCGTTTA</w:t>
            </w:r>
          </w:p>
        </w:tc>
        <w:tc>
          <w:tcPr>
            <w:tcW w:w="34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6B53B9" w14:textId="77777777" w:rsidR="0015671D" w:rsidRPr="0015671D" w:rsidRDefault="0015671D" w:rsidP="0015671D">
            <w:pPr>
              <w:widowControl/>
              <w:wordWrap/>
              <w:autoSpaceDE/>
              <w:autoSpaceDN/>
              <w:spacing w:before="240"/>
              <w:jc w:val="center"/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</w:pPr>
            <w:r w:rsidRPr="0015671D">
              <w:rPr>
                <w:rFonts w:ascii="Segoe UI" w:eastAsia="굴림" w:hAnsi="Segoe UI" w:cs="Segoe UI"/>
                <w:color w:val="0D0D0D"/>
                <w:kern w:val="0"/>
                <w:sz w:val="16"/>
                <w:szCs w:val="16"/>
                <w:lang w:bidi="ug-CN"/>
              </w:rPr>
              <w:t>TCGAGCAGGAAGAGATCCGA</w:t>
            </w:r>
          </w:p>
        </w:tc>
      </w:tr>
    </w:tbl>
    <w:p w14:paraId="15832593" w14:textId="77777777" w:rsidR="0015671D" w:rsidRDefault="0015671D" w:rsidP="0015671D">
      <w:pPr>
        <w:rPr>
          <w:rFonts w:ascii="Times New Roman" w:hAnsi="Times New Roman" w:hint="eastAsia"/>
          <w:b/>
          <w:sz w:val="22"/>
        </w:rPr>
      </w:pPr>
    </w:p>
    <w:p w14:paraId="3384F59F" w14:textId="77777777" w:rsidR="004E1FFD" w:rsidRDefault="004E1FFD">
      <w:pPr>
        <w:widowControl/>
        <w:wordWrap/>
        <w:autoSpaceDE/>
        <w:autoSpaceDN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br w:type="page"/>
      </w:r>
    </w:p>
    <w:p w14:paraId="63453D8F" w14:textId="257C7AEF" w:rsidR="0015671D" w:rsidRPr="003E4B88" w:rsidRDefault="0015671D" w:rsidP="0015671D">
      <w:pPr>
        <w:rPr>
          <w:rFonts w:ascii="Times New Roman" w:hAnsi="Times New Roman"/>
          <w:b/>
          <w:sz w:val="22"/>
        </w:rPr>
      </w:pPr>
      <w:bookmarkStart w:id="0" w:name="_GoBack"/>
      <w:bookmarkEnd w:id="0"/>
      <w:r w:rsidRPr="003E4B88">
        <w:rPr>
          <w:rFonts w:ascii="Times New Roman" w:hAnsi="Times New Roman"/>
          <w:b/>
          <w:sz w:val="22"/>
        </w:rPr>
        <w:lastRenderedPageBreak/>
        <w:t>Supplementary Figure 1.</w:t>
      </w:r>
    </w:p>
    <w:p w14:paraId="725789E3" w14:textId="77777777" w:rsidR="0015671D" w:rsidRPr="003E4B88" w:rsidRDefault="0015671D" w:rsidP="0015671D">
      <w:pPr>
        <w:rPr>
          <w:rFonts w:ascii="Times New Roman" w:hAnsi="Times New Roman" w:hint="eastAsia"/>
          <w:kern w:val="0"/>
          <w:sz w:val="24"/>
          <w:szCs w:val="24"/>
        </w:rPr>
      </w:pPr>
      <w:r w:rsidRPr="003E4B88">
        <w:rPr>
          <w:rFonts w:ascii="Times New Roman" w:hAnsi="Times New Roman"/>
          <w:noProof/>
          <w:kern w:val="0"/>
          <w:sz w:val="24"/>
          <w:szCs w:val="24"/>
        </w:rPr>
        <w:drawing>
          <wp:inline distT="0" distB="0" distL="0" distR="0" wp14:anchorId="215E1358" wp14:editId="3118E81E">
            <wp:extent cx="5699760" cy="3224530"/>
            <wp:effectExtent l="0" t="0" r="0" b="0"/>
            <wp:docPr id="1033" name="shape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1BBBC" w14:textId="77777777" w:rsidR="0015671D" w:rsidRPr="0015671D" w:rsidRDefault="0015671D" w:rsidP="0015671D">
      <w:pPr>
        <w:pStyle w:val="a4"/>
        <w:wordWrap/>
        <w:spacing w:line="480" w:lineRule="auto"/>
        <w:rPr>
          <w:rFonts w:ascii="Times New Roman" w:hAnsi="Times New Roman" w:cs="Times New Roman" w:hint="eastAsia"/>
          <w:b/>
          <w:bCs/>
          <w:sz w:val="22"/>
          <w:szCs w:val="22"/>
        </w:rPr>
      </w:pPr>
      <w:r w:rsidRPr="0015671D">
        <w:rPr>
          <w:rFonts w:ascii="Times New Roman" w:hAnsi="Times New Roman" w:cs="Times New Roman"/>
          <w:b/>
          <w:szCs w:val="18"/>
        </w:rPr>
        <w:t>Figure 1.</w:t>
      </w:r>
      <w:r w:rsidRPr="0015671D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5671D">
        <w:rPr>
          <w:rFonts w:ascii="Times New Roman" w:hAnsi="Times New Roman" w:cs="Times New Roman"/>
          <w:b/>
          <w:bCs/>
          <w:sz w:val="22"/>
          <w:szCs w:val="22"/>
        </w:rPr>
        <w:t>Aminoacridine</w:t>
      </w:r>
      <w:proofErr w:type="spellEnd"/>
      <w:r w:rsidRPr="0015671D">
        <w:rPr>
          <w:rFonts w:ascii="Times New Roman" w:hAnsi="Times New Roman" w:cs="Times New Roman"/>
          <w:b/>
          <w:bCs/>
          <w:sz w:val="22"/>
          <w:szCs w:val="22"/>
        </w:rPr>
        <w:t xml:space="preserve"> fluorescence imaging analysis.</w:t>
      </w:r>
    </w:p>
    <w:p w14:paraId="119BCEED" w14:textId="77777777" w:rsidR="00F575EB" w:rsidRPr="0015671D" w:rsidRDefault="004E1FFD"/>
    <w:sectPr w:rsidR="00F575EB" w:rsidRPr="0015671D" w:rsidSect="00F41688">
      <w:footerReference w:type="default" r:id="rId5"/>
      <w:pgSz w:w="11906" w:h="16838"/>
      <w:pgMar w:top="1701" w:right="1440" w:bottom="1440" w:left="1440" w:header="851" w:footer="992" w:gutter="0"/>
      <w:pgNumType w:start="1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BB7716" w14:textId="77777777" w:rsidR="001C144A" w:rsidRDefault="004E1FFD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3E4B88">
      <w:rPr>
        <w:noProof/>
        <w:lang w:val="ko-KR"/>
      </w:rPr>
      <w:t>1</w:t>
    </w:r>
    <w:r>
      <w:fldChar w:fldCharType="end"/>
    </w:r>
  </w:p>
  <w:p w14:paraId="77D4501E" w14:textId="77777777" w:rsidR="001C144A" w:rsidRDefault="004E1FFD">
    <w:pPr>
      <w:pStyle w:val="a3"/>
    </w:pPr>
  </w:p>
  <w:p w14:paraId="271299E4" w14:textId="77777777" w:rsidR="001C144A" w:rsidRDefault="004E1FFD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71D"/>
    <w:rsid w:val="0015671D"/>
    <w:rsid w:val="004E1FFD"/>
    <w:rsid w:val="00561732"/>
    <w:rsid w:val="006212CD"/>
    <w:rsid w:val="00C9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7401F9"/>
  <w15:chartTrackingRefBased/>
  <w15:docId w15:val="{B1ACC9A1-C26E-4328-81E6-AE316C965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꼬리말"/>
    <w:aliases w:val="목록 문단"/>
    <w:basedOn w:val="a"/>
    <w:next w:val="a"/>
    <w:link w:val="Char"/>
    <w:uiPriority w:val="99"/>
    <w:qFormat/>
    <w:rsid w:val="0015671D"/>
    <w:pPr>
      <w:spacing w:after="160" w:line="259" w:lineRule="auto"/>
      <w:ind w:leftChars="400" w:left="800"/>
    </w:pPr>
  </w:style>
  <w:style w:type="character" w:customStyle="1" w:styleId="Char">
    <w:name w:val="바닥글 Char"/>
    <w:basedOn w:val="a0"/>
    <w:link w:val="a3"/>
    <w:uiPriority w:val="99"/>
    <w:rsid w:val="0015671D"/>
  </w:style>
  <w:style w:type="paragraph" w:customStyle="1" w:styleId="a4">
    <w:name w:val="바탕글"/>
    <w:basedOn w:val="a"/>
    <w:link w:val="Char0"/>
    <w:rsid w:val="0015671D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5">
    <w:name w:val="List Paragraph"/>
    <w:basedOn w:val="a"/>
    <w:qFormat/>
    <w:rsid w:val="0015671D"/>
    <w:pPr>
      <w:spacing w:after="0" w:line="240" w:lineRule="auto"/>
      <w:ind w:leftChars="400" w:left="800"/>
    </w:pPr>
    <w:rPr>
      <w:rFonts w:ascii="맑은 고딕" w:eastAsia="맑은 고딕" w:hAnsi="맑은 고딕" w:cs="Times New Roman"/>
    </w:rPr>
  </w:style>
  <w:style w:type="paragraph" w:styleId="a6">
    <w:name w:val="Body Text"/>
    <w:basedOn w:val="a"/>
    <w:link w:val="Char1"/>
    <w:unhideWhenUsed/>
    <w:rsid w:val="0015671D"/>
    <w:pPr>
      <w:spacing w:after="160" w:line="384" w:lineRule="auto"/>
      <w:ind w:left="300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Char1">
    <w:name w:val="본문 Char"/>
    <w:basedOn w:val="a0"/>
    <w:link w:val="a6"/>
    <w:rsid w:val="0015671D"/>
    <w:rPr>
      <w:rFonts w:ascii="굴림" w:eastAsia="굴림" w:hAnsi="굴림" w:cs="굴림"/>
      <w:color w:val="000000"/>
      <w:kern w:val="0"/>
      <w:szCs w:val="20"/>
    </w:rPr>
  </w:style>
  <w:style w:type="character" w:customStyle="1" w:styleId="Char0">
    <w:name w:val="바탕글 Char"/>
    <w:basedOn w:val="a0"/>
    <w:link w:val="a4"/>
    <w:rsid w:val="0015671D"/>
    <w:rPr>
      <w:rFonts w:ascii="굴림" w:eastAsia="굴림" w:hAnsi="굴림" w:cs="굴림"/>
      <w:color w:val="000000"/>
      <w:kern w:val="0"/>
      <w:szCs w:val="20"/>
    </w:rPr>
  </w:style>
  <w:style w:type="table" w:styleId="a7">
    <w:name w:val="Grid Table Light"/>
    <w:basedOn w:val="a1"/>
    <w:uiPriority w:val="40"/>
    <w:rsid w:val="0015671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111</Words>
  <Characters>1256</Characters>
  <Application>Microsoft Office Word</Application>
  <DocSecurity>0</DocSecurity>
  <Lines>70</Lines>
  <Paragraphs>65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2024-04-15T12:12:00Z</cp:lastPrinted>
  <dcterms:created xsi:type="dcterms:W3CDTF">2024-04-15T11:43:00Z</dcterms:created>
  <dcterms:modified xsi:type="dcterms:W3CDTF">2024-04-15T12:13:00Z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a24375ca-8145-4d64-b90f-78a8e581fa2e</vt:lpwstr>
  </property>
</Properties>
</file>