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C4272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Table 1</w:t>
      </w:r>
    </w:p>
    <w:p w14:paraId="2D6DE4AF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6BEADC2C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  <w:r w:rsidRPr="001212EE">
        <w:rPr>
          <w:b/>
          <w:bCs/>
          <w:noProof/>
          <w:sz w:val="24"/>
          <w:szCs w:val="24"/>
          <w:u w:val="single"/>
        </w:rPr>
        <w:drawing>
          <wp:inline distT="0" distB="0" distL="0" distR="0" wp14:anchorId="44F9C7D0" wp14:editId="3D735054">
            <wp:extent cx="5156200" cy="2893752"/>
            <wp:effectExtent l="0" t="0" r="0" b="1905"/>
            <wp:docPr id="1" name="Picture 1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table with numbers and symbol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2018" cy="2902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D7294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  <w:r w:rsidRPr="001212EE">
        <w:rPr>
          <w:b/>
          <w:bCs/>
          <w:noProof/>
          <w:sz w:val="24"/>
          <w:szCs w:val="24"/>
          <w:u w:val="single"/>
        </w:rPr>
        <w:drawing>
          <wp:inline distT="0" distB="0" distL="0" distR="0" wp14:anchorId="0BDD7139" wp14:editId="494D4EDB">
            <wp:extent cx="5105400" cy="3961049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3889" cy="3975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17581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3C359242" w14:textId="77777777" w:rsidR="00923787" w:rsidRDefault="00923787" w:rsidP="00923787">
      <w:pPr>
        <w:rPr>
          <w:sz w:val="24"/>
          <w:szCs w:val="24"/>
        </w:rPr>
      </w:pPr>
      <w:r w:rsidRPr="00C659F7">
        <w:rPr>
          <w:sz w:val="24"/>
          <w:szCs w:val="24"/>
        </w:rPr>
        <w:t>Table 1—The demographics between the two groups of 80 patients each demonstrate that the two populations of deformity spine pat</w:t>
      </w:r>
      <w:r>
        <w:rPr>
          <w:sz w:val="24"/>
          <w:szCs w:val="24"/>
        </w:rPr>
        <w:t>ients</w:t>
      </w:r>
      <w:r w:rsidRPr="00C659F7">
        <w:rPr>
          <w:sz w:val="24"/>
          <w:szCs w:val="24"/>
        </w:rPr>
        <w:t xml:space="preserve"> undergoing robotic surgery were remarkably similar.</w:t>
      </w:r>
    </w:p>
    <w:p w14:paraId="6E38B0E3" w14:textId="77777777" w:rsidR="00923787" w:rsidRPr="001212EE" w:rsidRDefault="00923787" w:rsidP="00923787">
      <w:p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Table 2</w:t>
      </w:r>
    </w:p>
    <w:p w14:paraId="0FE6D62D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25B32A6E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  <w:r w:rsidRPr="001212EE">
        <w:rPr>
          <w:b/>
          <w:bCs/>
          <w:noProof/>
          <w:sz w:val="24"/>
          <w:szCs w:val="24"/>
          <w:u w:val="single"/>
        </w:rPr>
        <w:drawing>
          <wp:inline distT="0" distB="0" distL="0" distR="0" wp14:anchorId="35D6F569" wp14:editId="12918C6C">
            <wp:extent cx="5943600" cy="5043805"/>
            <wp:effectExtent l="0" t="0" r="0" b="0"/>
            <wp:docPr id="18" name="Picture 18" descr="A screenshot of a medical re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screenshot of a medical repo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4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F8CA2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0373186B" w14:textId="77777777" w:rsidR="00923787" w:rsidRPr="008A32AA" w:rsidRDefault="00923787" w:rsidP="00923787">
      <w:pPr>
        <w:rPr>
          <w:sz w:val="24"/>
          <w:szCs w:val="24"/>
        </w:rPr>
      </w:pPr>
      <w:r w:rsidRPr="008A32AA">
        <w:rPr>
          <w:sz w:val="24"/>
          <w:szCs w:val="24"/>
        </w:rPr>
        <w:t>Table 2—The patients in Group 2, E3D had statistically fewer reoperations than the patients in Group 1, C-arm fluoroscopic registration (p = 0.0285). They also demonstrated significantly less r</w:t>
      </w:r>
      <w:r>
        <w:rPr>
          <w:sz w:val="24"/>
          <w:szCs w:val="24"/>
        </w:rPr>
        <w:t>a</w:t>
      </w:r>
      <w:r w:rsidRPr="008A32AA">
        <w:rPr>
          <w:sz w:val="24"/>
          <w:szCs w:val="24"/>
        </w:rPr>
        <w:t xml:space="preserve">diation exposure, less mean blood loss, and </w:t>
      </w:r>
      <w:r>
        <w:rPr>
          <w:sz w:val="24"/>
          <w:szCs w:val="24"/>
        </w:rPr>
        <w:t xml:space="preserve">had </w:t>
      </w:r>
      <w:r w:rsidRPr="008A32AA">
        <w:rPr>
          <w:sz w:val="24"/>
          <w:szCs w:val="24"/>
        </w:rPr>
        <w:t>a shorter operative time. Perhaps the most important finding is the shorter length of hospital stay by more than a day for the E3D patients (p = 0.0236)</w:t>
      </w:r>
      <w:r>
        <w:rPr>
          <w:sz w:val="24"/>
          <w:szCs w:val="24"/>
        </w:rPr>
        <w:t>.</w:t>
      </w:r>
    </w:p>
    <w:p w14:paraId="717C741F" w14:textId="77777777" w:rsidR="00923787" w:rsidRPr="008A32AA" w:rsidRDefault="00923787" w:rsidP="00923787">
      <w:pPr>
        <w:rPr>
          <w:sz w:val="24"/>
          <w:szCs w:val="24"/>
        </w:rPr>
      </w:pPr>
    </w:p>
    <w:p w14:paraId="4E7FAC64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13055E29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4FF9F89A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43C2FE24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2A9C8EE2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53224BD7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65C46BD7" w14:textId="77777777" w:rsidR="00923787" w:rsidRDefault="00923787" w:rsidP="00923787">
      <w:pPr>
        <w:rPr>
          <w:b/>
          <w:bCs/>
          <w:sz w:val="24"/>
          <w:szCs w:val="24"/>
          <w:u w:val="single"/>
        </w:rPr>
      </w:pPr>
    </w:p>
    <w:p w14:paraId="61BA591E" w14:textId="77777777" w:rsidR="00923787" w:rsidRPr="00747F87" w:rsidRDefault="00923787" w:rsidP="00923787">
      <w:pPr>
        <w:rPr>
          <w:sz w:val="24"/>
          <w:szCs w:val="24"/>
        </w:rPr>
      </w:pPr>
    </w:p>
    <w:p w14:paraId="7F13824C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787"/>
    <w:rsid w:val="001C76BA"/>
    <w:rsid w:val="0092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8599"/>
  <w15:chartTrackingRefBased/>
  <w15:docId w15:val="{ABDDFE1D-E30C-4D25-8656-F889EEB3F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787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</Words>
  <Characters>525</Characters>
  <Application>Microsoft Office Word</Application>
  <DocSecurity>0</DocSecurity>
  <Lines>4</Lines>
  <Paragraphs>1</Paragraphs>
  <ScaleCrop>false</ScaleCrop>
  <Company>SpringerNature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2024-05-14T14:59:00Z</dcterms:created>
  <dcterms:modified xsi:type="dcterms:W3CDTF">2024-05-14T14:59:00Z</dcterms:modified>
</cp:coreProperties>
</file>