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4B38F" w14:textId="114D23A4" w:rsidR="000D145C" w:rsidRDefault="000D145C" w:rsidP="00D57414">
      <w:pPr>
        <w:jc w:val="center"/>
        <w:rPr>
          <w:rFonts w:ascii="Times New Roman" w:hAnsi="Times New Roman" w:cs="Times New Roman"/>
          <w:b/>
          <w:bCs/>
        </w:rPr>
      </w:pPr>
      <w:r w:rsidRPr="000D145C">
        <w:rPr>
          <w:rFonts w:ascii="Times New Roman" w:hAnsi="Times New Roman" w:cs="Times New Roman" w:hint="eastAsia"/>
          <w:b/>
          <w:bCs/>
          <w:sz w:val="36"/>
          <w:szCs w:val="36"/>
        </w:rPr>
        <w:t>Supplementary materials</w:t>
      </w:r>
    </w:p>
    <w:p w14:paraId="37786087" w14:textId="77777777" w:rsidR="000D145C" w:rsidRDefault="000D145C" w:rsidP="00D57414">
      <w:pPr>
        <w:jc w:val="center"/>
        <w:rPr>
          <w:rFonts w:ascii="Times New Roman" w:hAnsi="Times New Roman" w:cs="Times New Roman"/>
          <w:b/>
          <w:bCs/>
        </w:rPr>
      </w:pPr>
    </w:p>
    <w:p w14:paraId="6F367EB6" w14:textId="4E1930F7" w:rsidR="0069429D" w:rsidRPr="001273F4" w:rsidRDefault="00942B51" w:rsidP="00D57414">
      <w:pPr>
        <w:jc w:val="center"/>
        <w:rPr>
          <w:rFonts w:ascii="Times New Roman" w:hAnsi="Times New Roman" w:cs="Times New Roman"/>
          <w:b/>
          <w:bCs/>
        </w:rPr>
      </w:pPr>
      <w:r w:rsidRPr="001273F4">
        <w:rPr>
          <w:rFonts w:ascii="Times New Roman" w:hAnsi="Times New Roman" w:cs="Times New Roman" w:hint="eastAsia"/>
          <w:b/>
          <w:bCs/>
        </w:rPr>
        <w:t xml:space="preserve">Supplementary </w:t>
      </w:r>
      <w:r w:rsidR="0069429D" w:rsidRPr="001273F4">
        <w:rPr>
          <w:rFonts w:ascii="Times New Roman" w:hAnsi="Times New Roman" w:cs="Times New Roman"/>
          <w:b/>
          <w:bCs/>
        </w:rPr>
        <w:t xml:space="preserve">Table 1. Statistics used </w:t>
      </w:r>
      <w:r w:rsidR="00D57414" w:rsidRPr="001273F4">
        <w:rPr>
          <w:rFonts w:ascii="Times New Roman" w:hAnsi="Times New Roman" w:cs="Times New Roman" w:hint="eastAsia"/>
          <w:b/>
          <w:bCs/>
        </w:rPr>
        <w:t xml:space="preserve">to assess the </w:t>
      </w:r>
      <w:r w:rsidR="0069429D" w:rsidRPr="001273F4">
        <w:rPr>
          <w:rFonts w:ascii="Times New Roman" w:hAnsi="Times New Roman" w:cs="Times New Roman"/>
          <w:b/>
          <w:bCs/>
        </w:rPr>
        <w:t>reliability of MR analysis</w:t>
      </w:r>
    </w:p>
    <w:tbl>
      <w:tblPr>
        <w:tblStyle w:val="PlainTable2"/>
        <w:tblW w:w="11280" w:type="dxa"/>
        <w:tblInd w:w="-993" w:type="dxa"/>
        <w:tblLook w:val="04A0" w:firstRow="1" w:lastRow="0" w:firstColumn="1" w:lastColumn="0" w:noHBand="0" w:noVBand="1"/>
      </w:tblPr>
      <w:tblGrid>
        <w:gridCol w:w="2350"/>
        <w:gridCol w:w="1701"/>
        <w:gridCol w:w="1559"/>
        <w:gridCol w:w="1418"/>
        <w:gridCol w:w="1417"/>
        <w:gridCol w:w="1418"/>
        <w:gridCol w:w="1417"/>
      </w:tblGrid>
      <w:tr w:rsidR="005E4F85" w:rsidRPr="00D57414" w14:paraId="6C0CF0B7" w14:textId="77777777" w:rsidTr="00322A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vMerge w:val="restart"/>
            <w:tcBorders>
              <w:top w:val="single" w:sz="4" w:space="0" w:color="7F7F7F" w:themeColor="text1" w:themeTint="80"/>
              <w:right w:val="single" w:sz="4" w:space="0" w:color="auto"/>
              <w:tl2br w:val="single" w:sz="4" w:space="0" w:color="auto"/>
            </w:tcBorders>
          </w:tcPr>
          <w:p w14:paraId="76AD066E" w14:textId="6842BB24" w:rsidR="00D57414" w:rsidRDefault="00D57414" w:rsidP="00EA2F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 xml:space="preserve">           NDDs</w:t>
            </w:r>
            <w:r w:rsidR="00EA2FDB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Exposure</w:t>
            </w:r>
          </w:p>
          <w:p w14:paraId="3BDA6F2C" w14:textId="77777777" w:rsidR="00EA2FDB" w:rsidRDefault="00EA2FDB" w:rsidP="00EA2F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9F9835" w14:textId="19BCA091" w:rsidR="00EA2FDB" w:rsidRPr="00D57414" w:rsidRDefault="00EA2FDB" w:rsidP="00EA2F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Statistical analysis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EC4B04C" w14:textId="14B25D6E" w:rsidR="00D57414" w:rsidRPr="00D57414" w:rsidRDefault="00D57414" w:rsidP="00694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PD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14:paraId="264AB523" w14:textId="3ED75AA1" w:rsidR="00D57414" w:rsidRPr="00D57414" w:rsidRDefault="00D57414" w:rsidP="00694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37DDA5" w14:textId="763CF7A9" w:rsidR="00D57414" w:rsidRPr="00D57414" w:rsidRDefault="00D57414" w:rsidP="00694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ALS</w:t>
            </w:r>
          </w:p>
        </w:tc>
        <w:tc>
          <w:tcPr>
            <w:tcW w:w="2835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14:paraId="4F18233E" w14:textId="6C427068" w:rsidR="00D57414" w:rsidRPr="00D57414" w:rsidRDefault="00D57414" w:rsidP="00694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MS</w:t>
            </w:r>
          </w:p>
        </w:tc>
      </w:tr>
      <w:tr w:rsidR="00E50D8A" w:rsidRPr="00D57414" w14:paraId="58E18787" w14:textId="77777777" w:rsidTr="00322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vMerge/>
            <w:tcBorders>
              <w:right w:val="single" w:sz="4" w:space="0" w:color="auto"/>
              <w:tl2br w:val="single" w:sz="4" w:space="0" w:color="auto"/>
            </w:tcBorders>
          </w:tcPr>
          <w:p w14:paraId="477B8B99" w14:textId="0D055BBB" w:rsidR="00E50D8A" w:rsidRPr="00D57414" w:rsidRDefault="00E50D8A" w:rsidP="009F1C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D8C2A1E" w14:textId="77777777" w:rsidR="00E50D8A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6D5613" w14:textId="06A14A07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65325664"/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TNFRSF9</w:t>
            </w:r>
            <w:bookmarkEnd w:id="0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level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D18746C" w14:textId="77777777" w:rsidR="00E50D8A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B622A4" w14:textId="1900A9F9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CCL20 level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B778237" w14:textId="77777777" w:rsidR="00E50D8A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5BC7B7" w14:textId="1F705AFB" w:rsidR="00E50D8A" w:rsidRPr="007A7AF5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7AF5">
              <w:rPr>
                <w:rFonts w:ascii="Times New Roman" w:hAnsi="Times New Roman" w:cs="Times New Roman"/>
                <w:sz w:val="18"/>
                <w:szCs w:val="18"/>
              </w:rPr>
              <w:t>LIFR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level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63DE576" w14:textId="77777777" w:rsidR="00E50D8A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09A507" w14:textId="3C85989A" w:rsidR="00E50D8A" w:rsidRPr="007A7AF5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7AF5">
              <w:rPr>
                <w:rFonts w:ascii="Times New Roman" w:hAnsi="Times New Roman" w:cs="Times New Roman"/>
                <w:sz w:val="18"/>
                <w:szCs w:val="18"/>
              </w:rPr>
              <w:t>TNF-β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level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C0CC672" w14:textId="584EFB0A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7A7AF5">
              <w:rPr>
                <w:rFonts w:ascii="Times New Roman" w:hAnsi="Times New Roman" w:cs="Times New Roman"/>
                <w:sz w:val="18"/>
                <w:szCs w:val="18"/>
              </w:rPr>
              <w:t>denosine deaminase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level</w:t>
            </w:r>
          </w:p>
        </w:tc>
        <w:tc>
          <w:tcPr>
            <w:tcW w:w="1417" w:type="dxa"/>
          </w:tcPr>
          <w:p w14:paraId="3235D0A0" w14:textId="77777777" w:rsidR="00E50D8A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25F980" w14:textId="7B225886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IL-18 level</w:t>
            </w:r>
          </w:p>
        </w:tc>
      </w:tr>
      <w:tr w:rsidR="00E50D8A" w:rsidRPr="00D57414" w14:paraId="33F631A2" w14:textId="77777777" w:rsidTr="0032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5F1932C3" w14:textId="3C7013E6" w:rsidR="00E50D8A" w:rsidRPr="00D57414" w:rsidRDefault="00E50D8A" w:rsidP="00B115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Heterogeneity analysis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06ABC4" w14:textId="0BBA48F9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B115B1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033F4532" w14:textId="1C9FEFDA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DF051A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D4E4DBB" w14:textId="73C546D9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9F33A7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008CC1D" w14:textId="0E72DADA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120847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5C8B4276" w14:textId="49E75BC3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817F1C" w14:textId="0163E087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5E4F85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</w:tr>
      <w:tr w:rsidR="00E50D8A" w:rsidRPr="00D57414" w14:paraId="46099748" w14:textId="77777777" w:rsidTr="00322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right w:val="single" w:sz="4" w:space="0" w:color="auto"/>
            </w:tcBorders>
          </w:tcPr>
          <w:p w14:paraId="06DAF33D" w14:textId="61D3BB4A" w:rsidR="00E50D8A" w:rsidRPr="00D57414" w:rsidRDefault="00E50D8A" w:rsidP="00B115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Pleiotropy test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59E75C2" w14:textId="0C48F35A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 0.32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D0D481" w14:textId="14ACA462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DF051A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97554F1" w14:textId="7C7A2688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9F33A7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54899F6" w14:textId="4730B645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120847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D47483C" w14:textId="4BB81A09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12AB05C8" w14:textId="6DBCA701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5E4F85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E50D8A" w:rsidRPr="00D57414" w14:paraId="39A45483" w14:textId="77777777" w:rsidTr="0032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78FD85E3" w14:textId="2A6D9857" w:rsidR="00E50D8A" w:rsidRPr="00D57414" w:rsidRDefault="00E50D8A" w:rsidP="00B115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MR-PRESSO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82E942E" w14:textId="29488120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EA2FDB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6B1BCF9C" w14:textId="2DF38D2E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EF0AB4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F876E1" w14:textId="52EB0227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E349A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AF55C18" w14:textId="0F9A0C34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92029B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61DAF40F" w14:textId="70CBAF12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0B38A0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D1E0A8" w14:textId="0531A698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5E4F85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E50D8A" w:rsidRPr="00D57414" w14:paraId="18C7809D" w14:textId="77777777" w:rsidTr="00322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right w:val="single" w:sz="4" w:space="0" w:color="auto"/>
            </w:tcBorders>
          </w:tcPr>
          <w:p w14:paraId="704B0A5E" w14:textId="73250B1D" w:rsidR="00E50D8A" w:rsidRPr="00D57414" w:rsidRDefault="00E50D8A" w:rsidP="00B115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518B">
              <w:rPr>
                <w:rFonts w:ascii="Times New Roman" w:hAnsi="Times New Roman" w:cs="Times New Roman"/>
                <w:sz w:val="18"/>
                <w:szCs w:val="18"/>
              </w:rPr>
              <w:t>MR-RAPS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C85B446" w14:textId="40509770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= 5.</w:t>
            </w:r>
            <w:r w:rsidRPr="00B115B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 x 10</w:t>
            </w:r>
            <w:r w:rsidRPr="000B38A0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6CEED87" w14:textId="28163C9B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DF051A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B7B1DEC" w14:textId="3A7BC4C7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9F33A7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D37C451" w14:textId="36B4BE94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12084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F73529B" w14:textId="510843A5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6634F5D3" w14:textId="6D96C7C1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5E4F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E50D8A" w:rsidRPr="00D57414" w14:paraId="1B281C13" w14:textId="77777777" w:rsidTr="0032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26C746B0" w14:textId="75049F00" w:rsidR="00E50D8A" w:rsidRPr="00D57414" w:rsidRDefault="00E50D8A" w:rsidP="00B115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Steiger directionality test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47D608E" w14:textId="5BB10714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EA2FDB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x 10</w:t>
            </w:r>
            <w:r w:rsidRPr="000B38A0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EA2F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164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4B695EE9" w14:textId="37262448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EF0AB4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 x 10</w:t>
            </w:r>
            <w:r w:rsidRPr="000B38A0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EF0AB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6AEEFB" w14:textId="789E005B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9F33A7"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x 10</w:t>
            </w:r>
            <w:r w:rsidRPr="000B38A0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9F33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55EE0F6" w14:textId="6D2021B2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1208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 x 10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13E905AD" w14:textId="4517DF64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0B38A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 x 10</w:t>
            </w:r>
            <w:r w:rsidRPr="000B38A0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0B38A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86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8B7C2F" w14:textId="3D589DF2" w:rsidR="00E50D8A" w:rsidRPr="00D57414" w:rsidRDefault="00E50D8A" w:rsidP="00E34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5E4F8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 x 10</w:t>
            </w:r>
            <w:r w:rsidRPr="000B38A0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</w:t>
            </w:r>
            <w:r w:rsidRPr="005E4F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45</w:t>
            </w:r>
          </w:p>
        </w:tc>
      </w:tr>
      <w:tr w:rsidR="00E50D8A" w:rsidRPr="00D57414" w14:paraId="307146EA" w14:textId="77777777" w:rsidTr="00322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right w:val="single" w:sz="4" w:space="0" w:color="auto"/>
            </w:tcBorders>
          </w:tcPr>
          <w:p w14:paraId="389DBC29" w14:textId="7009228A" w:rsidR="00E50D8A" w:rsidRPr="00D57414" w:rsidRDefault="00E50D8A" w:rsidP="00B115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Steiger filtering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D28CE52" w14:textId="1394BBDB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AD6CAEA" w14:textId="357B3CE0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D3353F7" w14:textId="32B7610E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5290639" w14:textId="25EEEF88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1E063DD" w14:textId="3FE1DFFC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417" w:type="dxa"/>
          </w:tcPr>
          <w:p w14:paraId="78640719" w14:textId="71A0B97B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</w:tr>
      <w:tr w:rsidR="00322ACC" w:rsidRPr="00D57414" w14:paraId="75100C8F" w14:textId="77777777" w:rsidTr="0032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right w:val="single" w:sz="4" w:space="0" w:color="auto"/>
            </w:tcBorders>
          </w:tcPr>
          <w:p w14:paraId="1F0D85C2" w14:textId="5A79AB70" w:rsidR="00322ACC" w:rsidRPr="00D57414" w:rsidRDefault="00322ACC" w:rsidP="00322A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Reverse MR (IVW method)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4D11A19" w14:textId="7BFA4CD8" w:rsidR="00322ACC" w:rsidRPr="00322ACC" w:rsidRDefault="00322ACC" w:rsidP="00322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322ACC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4E31AE1" w14:textId="2F9F141C" w:rsidR="00322ACC" w:rsidRPr="00322ACC" w:rsidRDefault="00322ACC" w:rsidP="00322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823A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= </w:t>
            </w:r>
            <w:r w:rsidRPr="00322ACC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8B15DC" w14:textId="07AA0805" w:rsidR="00322ACC" w:rsidRPr="00322ACC" w:rsidRDefault="00322ACC" w:rsidP="00322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06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0000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006F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>
              <w:t xml:space="preserve"> </w:t>
            </w:r>
            <w:r w:rsidRPr="00322ACC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DD276E3" w14:textId="0735E45C" w:rsidR="00322ACC" w:rsidRPr="00322ACC" w:rsidRDefault="00322ACC" w:rsidP="00322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06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0000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006F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Pr="00322AC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278D66" w14:textId="1C4B9AD7" w:rsidR="00322ACC" w:rsidRPr="00322ACC" w:rsidRDefault="00322ACC" w:rsidP="00322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06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0000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006F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="00CC6A22" w:rsidRPr="00CC6A2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CC6A2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2E685EF8" w14:textId="04A18D3C" w:rsidR="00322ACC" w:rsidRPr="00322ACC" w:rsidRDefault="00322ACC" w:rsidP="00322A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006F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 w:rsidRPr="000000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006F">
              <w:rPr>
                <w:rFonts w:ascii="Times New Roman" w:hAnsi="Times New Roman" w:cs="Times New Roman" w:hint="eastAsia"/>
                <w:sz w:val="18"/>
                <w:szCs w:val="18"/>
              </w:rPr>
              <w:t>=</w:t>
            </w:r>
            <w:r w:rsidR="00CC6A22" w:rsidRPr="00CC6A22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="00CC6A2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E50D8A" w:rsidRPr="00D57414" w14:paraId="6DBBC19B" w14:textId="77777777" w:rsidTr="00322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right w:val="single" w:sz="4" w:space="0" w:color="auto"/>
            </w:tcBorders>
          </w:tcPr>
          <w:p w14:paraId="04BA4A2A" w14:textId="297EF142" w:rsidR="00E50D8A" w:rsidRPr="00D57414" w:rsidRDefault="00E50D8A" w:rsidP="00B115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414">
              <w:rPr>
                <w:rFonts w:ascii="Times New Roman" w:hAnsi="Times New Roman" w:cs="Times New Roman"/>
                <w:sz w:val="18"/>
                <w:szCs w:val="18"/>
              </w:rPr>
              <w:t>Leave-one-out analysis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8BA71AF" w14:textId="7A651B4F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2B42268" w14:textId="3A6BEEDE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398C221" w14:textId="6FF3F1AB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65C375D" w14:textId="02ACD706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AC4E0A5" w14:textId="4C9972AF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  <w:tc>
          <w:tcPr>
            <w:tcW w:w="1417" w:type="dxa"/>
          </w:tcPr>
          <w:p w14:paraId="6DEB0F6D" w14:textId="4A4355E8" w:rsidR="00E50D8A" w:rsidRPr="00D57414" w:rsidRDefault="00E50D8A" w:rsidP="00E349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6A3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&lt; 0.05 for all</w:t>
            </w:r>
          </w:p>
        </w:tc>
      </w:tr>
    </w:tbl>
    <w:p w14:paraId="019FDAF5" w14:textId="2623B8BA" w:rsidR="0069429D" w:rsidRDefault="001273F4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73F4">
        <w:rPr>
          <w:rFonts w:ascii="Times New Roman" w:hAnsi="Times New Roman" w:cs="Times New Roman"/>
          <w:b/>
          <w:bCs/>
          <w:sz w:val="18"/>
          <w:szCs w:val="18"/>
        </w:rPr>
        <w:t>Abbreviations:</w:t>
      </w:r>
      <w:r w:rsidRPr="001273F4">
        <w:rPr>
          <w:rFonts w:ascii="Times New Roman" w:hAnsi="Times New Roman" w:cs="Times New Roman" w:hint="eastAsia"/>
          <w:sz w:val="18"/>
          <w:szCs w:val="18"/>
        </w:rPr>
        <w:t xml:space="preserve"> NDD, </w:t>
      </w:r>
      <w:r w:rsidRPr="001273F4">
        <w:rPr>
          <w:rFonts w:ascii="Times New Roman" w:hAnsi="Times New Roman" w:cs="Times New Roman"/>
          <w:sz w:val="18"/>
          <w:szCs w:val="18"/>
        </w:rPr>
        <w:t>Neurodegenerative</w:t>
      </w:r>
      <w:r w:rsidRPr="001273F4">
        <w:rPr>
          <w:rFonts w:ascii="Times New Roman" w:hAnsi="Times New Roman" w:cs="Times New Roman" w:hint="eastAsia"/>
          <w:sz w:val="18"/>
          <w:szCs w:val="18"/>
        </w:rPr>
        <w:t xml:space="preserve"> disorder; PD, Parkinson</w:t>
      </w:r>
      <w:r w:rsidRPr="001273F4">
        <w:rPr>
          <w:rFonts w:ascii="Times New Roman" w:hAnsi="Times New Roman" w:cs="Times New Roman"/>
          <w:sz w:val="18"/>
          <w:szCs w:val="18"/>
        </w:rPr>
        <w:t>’</w:t>
      </w:r>
      <w:r w:rsidRPr="001273F4">
        <w:rPr>
          <w:rFonts w:ascii="Times New Roman" w:hAnsi="Times New Roman" w:cs="Times New Roman" w:hint="eastAsia"/>
          <w:sz w:val="18"/>
          <w:szCs w:val="18"/>
        </w:rPr>
        <w:t>s disease; AD, Alzheimer</w:t>
      </w:r>
      <w:r w:rsidRPr="001273F4">
        <w:rPr>
          <w:rFonts w:ascii="Times New Roman" w:hAnsi="Times New Roman" w:cs="Times New Roman"/>
          <w:sz w:val="18"/>
          <w:szCs w:val="18"/>
        </w:rPr>
        <w:t>’</w:t>
      </w:r>
      <w:r w:rsidRPr="001273F4">
        <w:rPr>
          <w:rFonts w:ascii="Times New Roman" w:hAnsi="Times New Roman" w:cs="Times New Roman" w:hint="eastAsia"/>
          <w:sz w:val="18"/>
          <w:szCs w:val="18"/>
        </w:rPr>
        <w:t>s disease; ALS, A</w:t>
      </w:r>
      <w:r w:rsidRPr="001273F4">
        <w:rPr>
          <w:rFonts w:ascii="Times New Roman" w:hAnsi="Times New Roman" w:cs="Times New Roman"/>
          <w:sz w:val="18"/>
          <w:szCs w:val="18"/>
        </w:rPr>
        <w:t>myotrophic lateral sclerosis</w:t>
      </w:r>
      <w:r w:rsidRPr="001273F4">
        <w:rPr>
          <w:rFonts w:ascii="Times New Roman" w:hAnsi="Times New Roman" w:cs="Times New Roman" w:hint="eastAsia"/>
          <w:sz w:val="18"/>
          <w:szCs w:val="18"/>
        </w:rPr>
        <w:t>; MS, M</w:t>
      </w:r>
      <w:r w:rsidRPr="001273F4">
        <w:rPr>
          <w:rFonts w:ascii="Times New Roman" w:hAnsi="Times New Roman" w:cs="Times New Roman"/>
          <w:sz w:val="18"/>
          <w:szCs w:val="18"/>
        </w:rPr>
        <w:t>ultiple sclerosis</w:t>
      </w:r>
      <w:r w:rsidRPr="001273F4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1273F4">
        <w:rPr>
          <w:rFonts w:ascii="Times New Roman" w:hAnsi="Times New Roman" w:cs="Times New Roman"/>
          <w:sz w:val="18"/>
          <w:szCs w:val="18"/>
        </w:rPr>
        <w:t>TNFRSF9</w:t>
      </w:r>
      <w:r w:rsidRPr="001273F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1273F4">
        <w:rPr>
          <w:rFonts w:ascii="Times New Roman" w:hAnsi="Times New Roman" w:cs="Times New Roman"/>
          <w:sz w:val="18"/>
          <w:szCs w:val="18"/>
        </w:rPr>
        <w:t>Tumor necrosis factor receptor superfamily member 9</w:t>
      </w:r>
      <w:r>
        <w:rPr>
          <w:rFonts w:ascii="Times New Roman" w:hAnsi="Times New Roman" w:cs="Times New Roman" w:hint="eastAsia"/>
          <w:sz w:val="18"/>
          <w:szCs w:val="18"/>
        </w:rPr>
        <w:t xml:space="preserve">; CCL20, </w:t>
      </w:r>
      <w:r w:rsidRPr="001273F4">
        <w:rPr>
          <w:rFonts w:ascii="Times New Roman" w:hAnsi="Times New Roman" w:cs="Times New Roman"/>
          <w:sz w:val="18"/>
          <w:szCs w:val="18"/>
        </w:rPr>
        <w:t>C-C motif chemokine 20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7A7AF5">
        <w:rPr>
          <w:rFonts w:ascii="Times New Roman" w:hAnsi="Times New Roman" w:cs="Times New Roman"/>
          <w:sz w:val="18"/>
          <w:szCs w:val="18"/>
        </w:rPr>
        <w:t>LIFR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1273F4">
        <w:rPr>
          <w:rFonts w:ascii="Times New Roman" w:hAnsi="Times New Roman" w:cs="Times New Roman"/>
          <w:sz w:val="18"/>
          <w:szCs w:val="18"/>
        </w:rPr>
        <w:t>Leukemia inhibitory factor receptor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7A7AF5">
        <w:rPr>
          <w:rFonts w:ascii="Times New Roman" w:hAnsi="Times New Roman" w:cs="Times New Roman"/>
          <w:sz w:val="18"/>
          <w:szCs w:val="18"/>
        </w:rPr>
        <w:t>TNF-β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1273F4">
        <w:rPr>
          <w:rFonts w:ascii="Times New Roman" w:hAnsi="Times New Roman" w:cs="Times New Roman"/>
          <w:sz w:val="18"/>
          <w:szCs w:val="18"/>
        </w:rPr>
        <w:t>Tumor necrosis factor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 w:rsidRPr="007A7AF5">
        <w:rPr>
          <w:rFonts w:ascii="Times New Roman" w:hAnsi="Times New Roman" w:cs="Times New Roman"/>
          <w:sz w:val="18"/>
          <w:szCs w:val="18"/>
        </w:rPr>
        <w:t>β</w:t>
      </w:r>
      <w:r>
        <w:rPr>
          <w:rFonts w:ascii="Times New Roman" w:hAnsi="Times New Roman" w:cs="Times New Roman" w:hint="eastAsia"/>
          <w:sz w:val="18"/>
          <w:szCs w:val="18"/>
        </w:rPr>
        <w:t xml:space="preserve">; IL-18, </w:t>
      </w:r>
      <w:r w:rsidRPr="001273F4">
        <w:rPr>
          <w:rFonts w:ascii="Times New Roman" w:hAnsi="Times New Roman" w:cs="Times New Roman"/>
          <w:sz w:val="18"/>
          <w:szCs w:val="18"/>
        </w:rPr>
        <w:t>Interleukin-18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D57414">
        <w:rPr>
          <w:rFonts w:ascii="Times New Roman" w:hAnsi="Times New Roman" w:cs="Times New Roman"/>
          <w:sz w:val="18"/>
          <w:szCs w:val="18"/>
        </w:rPr>
        <w:t>MR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1273F4">
        <w:rPr>
          <w:rFonts w:ascii="Times New Roman" w:hAnsi="Times New Roman" w:cs="Times New Roman"/>
          <w:sz w:val="18"/>
          <w:szCs w:val="18"/>
        </w:rPr>
        <w:t>Mendelian randomization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1273F4">
        <w:rPr>
          <w:rFonts w:ascii="Times New Roman" w:hAnsi="Times New Roman" w:cs="Times New Roman"/>
          <w:sz w:val="18"/>
          <w:szCs w:val="18"/>
        </w:rPr>
        <w:t>PRESSO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1273F4">
        <w:rPr>
          <w:rFonts w:ascii="Times New Roman" w:hAnsi="Times New Roman" w:cs="Times New Roman"/>
          <w:sz w:val="18"/>
          <w:szCs w:val="18"/>
        </w:rPr>
        <w:t xml:space="preserve">Pleiotropy </w:t>
      </w:r>
      <w:proofErr w:type="spellStart"/>
      <w:r w:rsidRPr="001273F4">
        <w:rPr>
          <w:rFonts w:ascii="Times New Roman" w:hAnsi="Times New Roman" w:cs="Times New Roman"/>
          <w:sz w:val="18"/>
          <w:szCs w:val="18"/>
        </w:rPr>
        <w:t>RESidual</w:t>
      </w:r>
      <w:proofErr w:type="spellEnd"/>
      <w:r w:rsidRPr="001273F4">
        <w:rPr>
          <w:rFonts w:ascii="Times New Roman" w:hAnsi="Times New Roman" w:cs="Times New Roman"/>
          <w:sz w:val="18"/>
          <w:szCs w:val="18"/>
        </w:rPr>
        <w:t xml:space="preserve"> Sum and Outlier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54518B">
        <w:rPr>
          <w:rFonts w:ascii="Times New Roman" w:hAnsi="Times New Roman" w:cs="Times New Roman"/>
          <w:sz w:val="18"/>
          <w:szCs w:val="18"/>
        </w:rPr>
        <w:t>RAPS</w:t>
      </w:r>
      <w:r>
        <w:rPr>
          <w:rFonts w:ascii="Times New Roman" w:hAnsi="Times New Roman" w:cs="Times New Roman" w:hint="eastAsia"/>
          <w:sz w:val="18"/>
          <w:szCs w:val="18"/>
        </w:rPr>
        <w:t>, R</w:t>
      </w:r>
      <w:r w:rsidRPr="001273F4">
        <w:rPr>
          <w:rFonts w:ascii="Times New Roman" w:hAnsi="Times New Roman" w:cs="Times New Roman"/>
          <w:sz w:val="18"/>
          <w:szCs w:val="18"/>
        </w:rPr>
        <w:t>obust adjusted profile score</w:t>
      </w:r>
      <w:r w:rsidR="00322ACC">
        <w:rPr>
          <w:rFonts w:ascii="Times New Roman" w:hAnsi="Times New Roman" w:cs="Times New Roman" w:hint="eastAsia"/>
          <w:sz w:val="18"/>
          <w:szCs w:val="18"/>
        </w:rPr>
        <w:t>; IVW, I</w:t>
      </w:r>
      <w:r w:rsidR="00322ACC" w:rsidRPr="00322ACC">
        <w:rPr>
          <w:rFonts w:ascii="Times New Roman" w:hAnsi="Times New Roman" w:cs="Times New Roman"/>
          <w:sz w:val="18"/>
          <w:szCs w:val="18"/>
        </w:rPr>
        <w:t>nverse-variance weighted</w:t>
      </w:r>
      <w:r w:rsidR="00322ACC">
        <w:rPr>
          <w:rFonts w:ascii="Times New Roman" w:hAnsi="Times New Roman" w:cs="Times New Roman" w:hint="eastAsia"/>
          <w:sz w:val="18"/>
          <w:szCs w:val="18"/>
        </w:rPr>
        <w:t xml:space="preserve">. </w:t>
      </w:r>
    </w:p>
    <w:p w14:paraId="28820E9E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5B5D768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DFE6F43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21AA54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69F8EA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BC34860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BF57A3E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1F60C52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E48916C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2FD8355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D24D86B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7C675C2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F7FAC4B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1DA2533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67FF5D9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674DE0E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E6F796" w14:textId="0C155F9F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FE9DC26" wp14:editId="260AB96B">
            <wp:extent cx="5943600" cy="4245610"/>
            <wp:effectExtent l="0" t="0" r="0" b="2540"/>
            <wp:docPr id="1480458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EAB73" w14:textId="3295C73C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</w:rPr>
      </w:pPr>
      <w:r w:rsidRPr="001273F4">
        <w:rPr>
          <w:rFonts w:ascii="Times New Roman" w:hAnsi="Times New Roman" w:cs="Times New Roman" w:hint="eastAsia"/>
          <w:b/>
          <w:bCs/>
        </w:rPr>
        <w:t>Supplementary</w:t>
      </w:r>
      <w:r w:rsidRPr="00002321">
        <w:rPr>
          <w:rFonts w:ascii="Times New Roman" w:hAnsi="Times New Roman" w:cs="Times New Roman" w:hint="eastAsia"/>
          <w:b/>
          <w:bCs/>
        </w:rPr>
        <w:t xml:space="preserve"> Fig. </w:t>
      </w:r>
      <w:r>
        <w:rPr>
          <w:rFonts w:ascii="Times New Roman" w:hAnsi="Times New Roman" w:cs="Times New Roman" w:hint="eastAsia"/>
          <w:b/>
          <w:bCs/>
        </w:rPr>
        <w:t xml:space="preserve">1 </w:t>
      </w:r>
      <w:r w:rsidRPr="000D145C">
        <w:rPr>
          <w:rFonts w:ascii="Times New Roman" w:hAnsi="Times New Roman" w:cs="Times New Roman" w:hint="eastAsia"/>
        </w:rPr>
        <w:t xml:space="preserve">The LOO analysis </w:t>
      </w:r>
      <w:r>
        <w:rPr>
          <w:rFonts w:ascii="Times New Roman" w:hAnsi="Times New Roman" w:cs="Times New Roman" w:hint="eastAsia"/>
        </w:rPr>
        <w:t xml:space="preserve">for </w:t>
      </w:r>
      <w:r w:rsidRPr="000D145C">
        <w:rPr>
          <w:rFonts w:ascii="Times New Roman" w:hAnsi="Times New Roman" w:cs="Times New Roman" w:hint="eastAsia"/>
        </w:rPr>
        <w:t>significant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D145C">
        <w:rPr>
          <w:rFonts w:ascii="Times New Roman" w:hAnsi="Times New Roman" w:cs="Times New Roman" w:hint="eastAsia"/>
        </w:rPr>
        <w:t xml:space="preserve">MR </w:t>
      </w:r>
      <w:r>
        <w:rPr>
          <w:rFonts w:ascii="Times New Roman" w:hAnsi="Times New Roman" w:cs="Times New Roman" w:hint="eastAsia"/>
        </w:rPr>
        <w:t>causal estimates</w:t>
      </w:r>
      <w:r w:rsidRPr="000D145C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A-F </w:t>
      </w:r>
      <w:r w:rsidRPr="000D145C">
        <w:rPr>
          <w:rFonts w:ascii="Times New Roman" w:hAnsi="Times New Roman" w:cs="Times New Roman" w:hint="eastAsia"/>
        </w:rPr>
        <w:t xml:space="preserve">The LOO analysis </w:t>
      </w:r>
      <w:r>
        <w:rPr>
          <w:rFonts w:ascii="Times New Roman" w:hAnsi="Times New Roman" w:cs="Times New Roman" w:hint="eastAsia"/>
        </w:rPr>
        <w:t xml:space="preserve">for </w:t>
      </w:r>
      <w:r w:rsidRPr="000D145C">
        <w:rPr>
          <w:rFonts w:ascii="Times New Roman" w:hAnsi="Times New Roman" w:cs="Times New Roman" w:hint="eastAsia"/>
        </w:rPr>
        <w:t>significant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D145C">
        <w:rPr>
          <w:rFonts w:ascii="Times New Roman" w:hAnsi="Times New Roman" w:cs="Times New Roman" w:hint="eastAsia"/>
        </w:rPr>
        <w:t xml:space="preserve">MR </w:t>
      </w:r>
      <w:r>
        <w:rPr>
          <w:rFonts w:ascii="Times New Roman" w:hAnsi="Times New Roman" w:cs="Times New Roman" w:hint="eastAsia"/>
        </w:rPr>
        <w:t>causal estimates in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D145C">
        <w:rPr>
          <w:rFonts w:ascii="Times New Roman" w:hAnsi="Times New Roman" w:cs="Times New Roman" w:hint="eastAsia"/>
        </w:rPr>
        <w:t>PD</w:t>
      </w:r>
      <w:r>
        <w:rPr>
          <w:rFonts w:ascii="Times New Roman" w:hAnsi="Times New Roman" w:cs="Times New Roman" w:hint="eastAsia"/>
        </w:rPr>
        <w:t xml:space="preserve"> (</w:t>
      </w:r>
      <w:r w:rsidRPr="0035120B"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 w:hint="eastAsia"/>
        </w:rPr>
        <w:t>)</w:t>
      </w:r>
      <w:r w:rsidRPr="000D145C">
        <w:rPr>
          <w:rFonts w:ascii="Times New Roman" w:hAnsi="Times New Roman" w:cs="Times New Roman" w:hint="eastAsia"/>
        </w:rPr>
        <w:t>, AD</w:t>
      </w:r>
      <w:r>
        <w:rPr>
          <w:rFonts w:ascii="Times New Roman" w:hAnsi="Times New Roman" w:cs="Times New Roman" w:hint="eastAsia"/>
        </w:rPr>
        <w:t xml:space="preserve"> (</w:t>
      </w:r>
      <w:r w:rsidRPr="0035120B">
        <w:rPr>
          <w:rFonts w:ascii="Times New Roman" w:hAnsi="Times New Roman" w:cs="Times New Roman" w:hint="eastAsia"/>
          <w:b/>
          <w:bCs/>
        </w:rPr>
        <w:t>B</w:t>
      </w:r>
      <w:r>
        <w:rPr>
          <w:rFonts w:ascii="Times New Roman" w:hAnsi="Times New Roman" w:cs="Times New Roman" w:hint="eastAsia"/>
        </w:rPr>
        <w:t>)</w:t>
      </w:r>
      <w:r w:rsidRPr="000D145C">
        <w:rPr>
          <w:rFonts w:ascii="Times New Roman" w:hAnsi="Times New Roman" w:cs="Times New Roman" w:hint="eastAsia"/>
        </w:rPr>
        <w:t>, ALS</w:t>
      </w:r>
      <w:r>
        <w:rPr>
          <w:rFonts w:ascii="Times New Roman" w:hAnsi="Times New Roman" w:cs="Times New Roman" w:hint="eastAsia"/>
        </w:rPr>
        <w:t xml:space="preserve"> (</w:t>
      </w:r>
      <w:r w:rsidRPr="0035120B">
        <w:rPr>
          <w:rFonts w:ascii="Times New Roman" w:hAnsi="Times New Roman" w:cs="Times New Roman" w:hint="eastAsia"/>
          <w:b/>
          <w:bCs/>
        </w:rPr>
        <w:t>C-D</w:t>
      </w:r>
      <w:r>
        <w:rPr>
          <w:rFonts w:ascii="Times New Roman" w:hAnsi="Times New Roman" w:cs="Times New Roman" w:hint="eastAsia"/>
        </w:rPr>
        <w:t>)</w:t>
      </w:r>
      <w:r w:rsidRPr="000D145C">
        <w:rPr>
          <w:rFonts w:ascii="Times New Roman" w:hAnsi="Times New Roman" w:cs="Times New Roman" w:hint="eastAsia"/>
        </w:rPr>
        <w:t>, and MS</w:t>
      </w:r>
      <w:r>
        <w:rPr>
          <w:rFonts w:ascii="Times New Roman" w:hAnsi="Times New Roman" w:cs="Times New Roman" w:hint="eastAsia"/>
        </w:rPr>
        <w:t xml:space="preserve"> (</w:t>
      </w:r>
      <w:r w:rsidRPr="0035120B">
        <w:rPr>
          <w:rFonts w:ascii="Times New Roman" w:hAnsi="Times New Roman" w:cs="Times New Roman" w:hint="eastAsia"/>
          <w:b/>
          <w:bCs/>
        </w:rPr>
        <w:t>E-F</w:t>
      </w:r>
      <w:r>
        <w:rPr>
          <w:rFonts w:ascii="Times New Roman" w:hAnsi="Times New Roman" w:cs="Times New Roman" w:hint="eastAsia"/>
        </w:rPr>
        <w:t>)</w:t>
      </w:r>
      <w:r w:rsidRPr="000D145C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141D55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 w:hint="eastAsia"/>
        </w:rPr>
        <w:t xml:space="preserve">AD, </w:t>
      </w:r>
      <w:r w:rsidRPr="00B15A1A">
        <w:rPr>
          <w:rFonts w:ascii="Times New Roman" w:hAnsi="Times New Roman" w:cs="Times New Roman"/>
        </w:rPr>
        <w:t>Alzheimer’s disease</w:t>
      </w:r>
      <w:r>
        <w:rPr>
          <w:rFonts w:ascii="Times New Roman" w:hAnsi="Times New Roman" w:cs="Times New Roman" w:hint="eastAsia"/>
        </w:rPr>
        <w:t xml:space="preserve">; PD, </w:t>
      </w:r>
      <w:r w:rsidRPr="00B15A1A">
        <w:rPr>
          <w:rFonts w:ascii="Times New Roman" w:hAnsi="Times New Roman" w:cs="Times New Roman"/>
        </w:rPr>
        <w:t>Parkinson’s disease</w:t>
      </w:r>
      <w:r>
        <w:rPr>
          <w:rFonts w:ascii="Times New Roman" w:hAnsi="Times New Roman" w:cs="Times New Roman" w:hint="eastAsia"/>
        </w:rPr>
        <w:t>; ALS, A</w:t>
      </w:r>
      <w:r w:rsidRPr="00B15A1A">
        <w:rPr>
          <w:rFonts w:ascii="Times New Roman" w:hAnsi="Times New Roman" w:cs="Times New Roman"/>
        </w:rPr>
        <w:t>myotrophic latera</w:t>
      </w:r>
      <w:r>
        <w:rPr>
          <w:rFonts w:ascii="Times New Roman" w:hAnsi="Times New Roman" w:cs="Times New Roman" w:hint="eastAsia"/>
        </w:rPr>
        <w:t xml:space="preserve">l </w:t>
      </w:r>
      <w:r w:rsidRPr="00B15A1A">
        <w:rPr>
          <w:rFonts w:ascii="Times New Roman" w:hAnsi="Times New Roman" w:cs="Times New Roman"/>
        </w:rPr>
        <w:t>sclerosis</w:t>
      </w:r>
      <w:r>
        <w:rPr>
          <w:rFonts w:ascii="Times New Roman" w:hAnsi="Times New Roman" w:cs="Times New Roman" w:hint="eastAsia"/>
        </w:rPr>
        <w:t>;</w:t>
      </w:r>
      <w:r w:rsidRPr="00B15A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MS, M</w:t>
      </w:r>
      <w:r w:rsidRPr="00B15A1A">
        <w:rPr>
          <w:rFonts w:ascii="Times New Roman" w:hAnsi="Times New Roman" w:cs="Times New Roman"/>
        </w:rPr>
        <w:t>ultiple sclerosis</w:t>
      </w:r>
      <w:r>
        <w:rPr>
          <w:rFonts w:ascii="Times New Roman" w:hAnsi="Times New Roman" w:cs="Times New Roman" w:hint="eastAsia"/>
        </w:rPr>
        <w:t>; TNFRSF9, T</w:t>
      </w:r>
      <w:r w:rsidRPr="005A1B61">
        <w:rPr>
          <w:rFonts w:ascii="Times New Roman" w:hAnsi="Times New Roman" w:cs="Times New Roman"/>
        </w:rPr>
        <w:t>umor necrosis factor receptor superfamily member 9</w:t>
      </w:r>
      <w:r>
        <w:rPr>
          <w:rFonts w:ascii="Times New Roman" w:hAnsi="Times New Roman" w:cs="Times New Roman" w:hint="eastAsia"/>
        </w:rPr>
        <w:t xml:space="preserve">; CCL20, </w:t>
      </w:r>
      <w:r w:rsidRPr="005A1B61">
        <w:rPr>
          <w:rFonts w:ascii="Times New Roman" w:hAnsi="Times New Roman" w:cs="Times New Roman"/>
        </w:rPr>
        <w:t>C-C motif chemokine 20</w:t>
      </w:r>
      <w:r>
        <w:rPr>
          <w:rFonts w:ascii="Times New Roman" w:hAnsi="Times New Roman" w:cs="Times New Roman" w:hint="eastAsia"/>
        </w:rPr>
        <w:t>; LIFR, L</w:t>
      </w:r>
      <w:r w:rsidRPr="005A1B61">
        <w:rPr>
          <w:rFonts w:ascii="Times New Roman" w:hAnsi="Times New Roman" w:cs="Times New Roman"/>
        </w:rPr>
        <w:t>eukemia inhibitory factor receptor</w:t>
      </w:r>
      <w:r>
        <w:rPr>
          <w:rFonts w:ascii="Times New Roman" w:hAnsi="Times New Roman" w:cs="Times New Roman" w:hint="eastAsia"/>
        </w:rPr>
        <w:t>; TNF-</w:t>
      </w:r>
      <w:r w:rsidRPr="00883F75">
        <w:rPr>
          <w:rFonts w:ascii="Times New Roman" w:hAnsi="Times New Roman" w:cs="Times New Roman"/>
        </w:rPr>
        <w:t>β</w:t>
      </w:r>
      <w:r>
        <w:rPr>
          <w:rFonts w:ascii="Times New Roman" w:hAnsi="Times New Roman" w:cs="Times New Roman" w:hint="eastAsia"/>
        </w:rPr>
        <w:t>, T</w:t>
      </w:r>
      <w:r w:rsidRPr="005A1B61">
        <w:rPr>
          <w:rFonts w:ascii="Times New Roman" w:hAnsi="Times New Roman" w:cs="Times New Roman"/>
        </w:rPr>
        <w:t>umor necrosis factor-β</w:t>
      </w:r>
      <w:r>
        <w:rPr>
          <w:rFonts w:ascii="Times New Roman" w:hAnsi="Times New Roman" w:cs="Times New Roman" w:hint="eastAsia"/>
        </w:rPr>
        <w:t xml:space="preserve">; IL-18, Interleukin-18; MR, </w:t>
      </w:r>
      <w:r w:rsidRPr="005A1B61">
        <w:rPr>
          <w:rFonts w:ascii="Times New Roman" w:hAnsi="Times New Roman" w:cs="Times New Roman"/>
        </w:rPr>
        <w:t>Mendelian randomization</w:t>
      </w:r>
      <w:r>
        <w:rPr>
          <w:rFonts w:ascii="Times New Roman" w:hAnsi="Times New Roman" w:cs="Times New Roman" w:hint="eastAsia"/>
        </w:rPr>
        <w:t>; LOO, L</w:t>
      </w:r>
      <w:r w:rsidRPr="005A1B61">
        <w:rPr>
          <w:rFonts w:ascii="Times New Roman" w:hAnsi="Times New Roman" w:cs="Times New Roman"/>
        </w:rPr>
        <w:t>eave-one-out</w:t>
      </w:r>
      <w:r>
        <w:rPr>
          <w:rFonts w:ascii="Times New Roman" w:hAnsi="Times New Roman" w:cs="Times New Roman" w:hint="eastAsia"/>
        </w:rPr>
        <w:t xml:space="preserve">. </w:t>
      </w:r>
    </w:p>
    <w:p w14:paraId="6311F415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</w:rPr>
      </w:pPr>
    </w:p>
    <w:p w14:paraId="6A0CF5D6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</w:rPr>
      </w:pPr>
    </w:p>
    <w:p w14:paraId="47D3A5BD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</w:rPr>
      </w:pPr>
    </w:p>
    <w:p w14:paraId="54C03E82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</w:rPr>
      </w:pPr>
    </w:p>
    <w:p w14:paraId="013C1DA6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</w:rPr>
      </w:pPr>
    </w:p>
    <w:p w14:paraId="06FD04D1" w14:textId="47F26122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2437FA4" wp14:editId="176B9EA5">
            <wp:extent cx="5943600" cy="4114800"/>
            <wp:effectExtent l="0" t="0" r="0" b="0"/>
            <wp:docPr id="1992659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BA0E1" w14:textId="6CC36732" w:rsidR="000D145C" w:rsidRP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73F4">
        <w:rPr>
          <w:rFonts w:ascii="Times New Roman" w:hAnsi="Times New Roman" w:cs="Times New Roman" w:hint="eastAsia"/>
          <w:b/>
          <w:bCs/>
        </w:rPr>
        <w:t>Supplementary</w:t>
      </w:r>
      <w:r w:rsidRPr="00002321">
        <w:rPr>
          <w:rFonts w:ascii="Times New Roman" w:hAnsi="Times New Roman" w:cs="Times New Roman" w:hint="eastAsia"/>
          <w:b/>
          <w:bCs/>
        </w:rPr>
        <w:t xml:space="preserve"> Fig. </w:t>
      </w:r>
      <w:r>
        <w:rPr>
          <w:rFonts w:ascii="Times New Roman" w:hAnsi="Times New Roman" w:cs="Times New Roman" w:hint="eastAsia"/>
          <w:b/>
          <w:bCs/>
        </w:rPr>
        <w:t xml:space="preserve">2 </w:t>
      </w:r>
      <w:r w:rsidRPr="000D145C">
        <w:rPr>
          <w:rFonts w:ascii="Times New Roman" w:hAnsi="Times New Roman" w:cs="Times New Roman" w:hint="eastAsia"/>
        </w:rPr>
        <w:t>The funnel plot for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D145C">
        <w:rPr>
          <w:rFonts w:ascii="Times New Roman" w:hAnsi="Times New Roman" w:cs="Times New Roman" w:hint="eastAsia"/>
        </w:rPr>
        <w:t>significant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D145C">
        <w:rPr>
          <w:rFonts w:ascii="Times New Roman" w:hAnsi="Times New Roman" w:cs="Times New Roman" w:hint="eastAsia"/>
        </w:rPr>
        <w:t xml:space="preserve">MR </w:t>
      </w:r>
      <w:r>
        <w:rPr>
          <w:rFonts w:ascii="Times New Roman" w:hAnsi="Times New Roman" w:cs="Times New Roman" w:hint="eastAsia"/>
        </w:rPr>
        <w:t>causal estimates</w:t>
      </w:r>
      <w:r w:rsidRPr="000D145C">
        <w:rPr>
          <w:rFonts w:ascii="Times New Roman" w:hAnsi="Times New Roman" w:cs="Times New Roman" w:hint="eastAsia"/>
        </w:rPr>
        <w:t xml:space="preserve">. </w:t>
      </w:r>
      <w:r w:rsidRPr="000D145C">
        <w:rPr>
          <w:rFonts w:ascii="Times New Roman" w:hAnsi="Times New Roman" w:cs="Times New Roman" w:hint="eastAsia"/>
          <w:b/>
          <w:bCs/>
        </w:rPr>
        <w:t xml:space="preserve">A-F </w:t>
      </w:r>
      <w:r w:rsidRPr="000D145C"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 w:hint="eastAsia"/>
        </w:rPr>
        <w:t>funnel plot</w:t>
      </w:r>
      <w:r w:rsidRPr="000D145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for MR results in </w:t>
      </w:r>
      <w:r w:rsidRPr="000D145C">
        <w:rPr>
          <w:rFonts w:ascii="Times New Roman" w:hAnsi="Times New Roman" w:cs="Times New Roman" w:hint="eastAsia"/>
        </w:rPr>
        <w:t>PD</w:t>
      </w:r>
      <w:r>
        <w:rPr>
          <w:rFonts w:ascii="Times New Roman" w:hAnsi="Times New Roman" w:cs="Times New Roman" w:hint="eastAsia"/>
        </w:rPr>
        <w:t xml:space="preserve"> (</w:t>
      </w:r>
      <w:r w:rsidRPr="0035120B"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 w:hint="eastAsia"/>
        </w:rPr>
        <w:t>)</w:t>
      </w:r>
      <w:r w:rsidRPr="000D145C">
        <w:rPr>
          <w:rFonts w:ascii="Times New Roman" w:hAnsi="Times New Roman" w:cs="Times New Roman" w:hint="eastAsia"/>
        </w:rPr>
        <w:t>, AD</w:t>
      </w:r>
      <w:r>
        <w:rPr>
          <w:rFonts w:ascii="Times New Roman" w:hAnsi="Times New Roman" w:cs="Times New Roman" w:hint="eastAsia"/>
        </w:rPr>
        <w:t xml:space="preserve"> (</w:t>
      </w:r>
      <w:r w:rsidRPr="0035120B">
        <w:rPr>
          <w:rFonts w:ascii="Times New Roman" w:hAnsi="Times New Roman" w:cs="Times New Roman" w:hint="eastAsia"/>
          <w:b/>
          <w:bCs/>
        </w:rPr>
        <w:t>B</w:t>
      </w:r>
      <w:r>
        <w:rPr>
          <w:rFonts w:ascii="Times New Roman" w:hAnsi="Times New Roman" w:cs="Times New Roman" w:hint="eastAsia"/>
        </w:rPr>
        <w:t>)</w:t>
      </w:r>
      <w:r w:rsidRPr="000D145C">
        <w:rPr>
          <w:rFonts w:ascii="Times New Roman" w:hAnsi="Times New Roman" w:cs="Times New Roman" w:hint="eastAsia"/>
        </w:rPr>
        <w:t>, ALS</w:t>
      </w:r>
      <w:r>
        <w:rPr>
          <w:rFonts w:ascii="Times New Roman" w:hAnsi="Times New Roman" w:cs="Times New Roman" w:hint="eastAsia"/>
        </w:rPr>
        <w:t xml:space="preserve"> (</w:t>
      </w:r>
      <w:r w:rsidRPr="0035120B">
        <w:rPr>
          <w:rFonts w:ascii="Times New Roman" w:hAnsi="Times New Roman" w:cs="Times New Roman" w:hint="eastAsia"/>
          <w:b/>
          <w:bCs/>
        </w:rPr>
        <w:t>C-D</w:t>
      </w:r>
      <w:r>
        <w:rPr>
          <w:rFonts w:ascii="Times New Roman" w:hAnsi="Times New Roman" w:cs="Times New Roman" w:hint="eastAsia"/>
        </w:rPr>
        <w:t>)</w:t>
      </w:r>
      <w:r w:rsidRPr="000D145C">
        <w:rPr>
          <w:rFonts w:ascii="Times New Roman" w:hAnsi="Times New Roman" w:cs="Times New Roman" w:hint="eastAsia"/>
        </w:rPr>
        <w:t>, and MS</w:t>
      </w:r>
      <w:r>
        <w:rPr>
          <w:rFonts w:ascii="Times New Roman" w:hAnsi="Times New Roman" w:cs="Times New Roman" w:hint="eastAsia"/>
        </w:rPr>
        <w:t xml:space="preserve"> (</w:t>
      </w:r>
      <w:r w:rsidRPr="0035120B">
        <w:rPr>
          <w:rFonts w:ascii="Times New Roman" w:hAnsi="Times New Roman" w:cs="Times New Roman" w:hint="eastAsia"/>
          <w:b/>
          <w:bCs/>
        </w:rPr>
        <w:t>E-F</w:t>
      </w:r>
      <w:r>
        <w:rPr>
          <w:rFonts w:ascii="Times New Roman" w:hAnsi="Times New Roman" w:cs="Times New Roman" w:hint="eastAsia"/>
        </w:rPr>
        <w:t>)</w:t>
      </w:r>
      <w:r w:rsidRPr="000D145C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141D55"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 w:hint="eastAsia"/>
        </w:rPr>
        <w:t xml:space="preserve"> MR, </w:t>
      </w:r>
      <w:r w:rsidRPr="005A1B61">
        <w:rPr>
          <w:rFonts w:ascii="Times New Roman" w:hAnsi="Times New Roman" w:cs="Times New Roman"/>
        </w:rPr>
        <w:t>Mendelian randomization</w:t>
      </w:r>
      <w:r>
        <w:rPr>
          <w:rFonts w:ascii="Times New Roman" w:hAnsi="Times New Roman" w:cs="Times New Roman" w:hint="eastAsia"/>
        </w:rPr>
        <w:t xml:space="preserve">. </w:t>
      </w:r>
    </w:p>
    <w:p w14:paraId="313AA530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D81636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E18E2A1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1024378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849DCBF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9AC6B9C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2892E23" w14:textId="77777777" w:rsidR="000D145C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8995C1F" w14:textId="77777777" w:rsidR="000D145C" w:rsidRPr="001273F4" w:rsidRDefault="000D145C" w:rsidP="001273F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0D145C" w:rsidRPr="00127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9D"/>
    <w:rsid w:val="000B38A0"/>
    <w:rsid w:val="000C7E3E"/>
    <w:rsid w:val="000D145C"/>
    <w:rsid w:val="00120847"/>
    <w:rsid w:val="001273F4"/>
    <w:rsid w:val="00132A2F"/>
    <w:rsid w:val="001C7A3C"/>
    <w:rsid w:val="00322ACC"/>
    <w:rsid w:val="00347D13"/>
    <w:rsid w:val="0035120B"/>
    <w:rsid w:val="00487AC6"/>
    <w:rsid w:val="00516A37"/>
    <w:rsid w:val="0054518B"/>
    <w:rsid w:val="005E4F85"/>
    <w:rsid w:val="006534ED"/>
    <w:rsid w:val="0069429D"/>
    <w:rsid w:val="007A7AF5"/>
    <w:rsid w:val="00823AC0"/>
    <w:rsid w:val="00883F75"/>
    <w:rsid w:val="0092029B"/>
    <w:rsid w:val="00942B51"/>
    <w:rsid w:val="009F33A7"/>
    <w:rsid w:val="00AD19D9"/>
    <w:rsid w:val="00B115B1"/>
    <w:rsid w:val="00C50BE6"/>
    <w:rsid w:val="00CC6A22"/>
    <w:rsid w:val="00D57414"/>
    <w:rsid w:val="00DB7404"/>
    <w:rsid w:val="00DF051A"/>
    <w:rsid w:val="00E349AE"/>
    <w:rsid w:val="00E50D8A"/>
    <w:rsid w:val="00EA2FDB"/>
    <w:rsid w:val="00EF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EFECCB"/>
  <w14:discardImageEditingData/>
  <w14:defaultImageDpi w14:val="32767"/>
  <w15:chartTrackingRefBased/>
  <w15:docId w15:val="{2C47BEFC-CC24-4385-9DA2-B666424B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349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Zhichun Chen</dc:creator>
  <cp:keywords/>
  <dc:description/>
  <cp:lastModifiedBy>Zhichun Chen</cp:lastModifiedBy>
  <cp:revision>14</cp:revision>
  <dcterms:created xsi:type="dcterms:W3CDTF">2024-04-29T05:38:00Z</dcterms:created>
  <dcterms:modified xsi:type="dcterms:W3CDTF">2024-05-03T16:32:00Z</dcterms:modified>
</cp:coreProperties>
</file>