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68FBBB" w14:textId="77777777" w:rsidR="001B558F" w:rsidRPr="002B760D" w:rsidRDefault="001B558F" w:rsidP="001B558F">
      <w:pPr>
        <w:spacing w:line="360" w:lineRule="auto"/>
        <w:ind w:firstLine="34"/>
        <w:jc w:val="center"/>
        <w:rPr>
          <w:rFonts w:ascii="Times New Roman" w:hAnsi="Times New Roman"/>
          <w:b/>
          <w:iCs/>
          <w:sz w:val="28"/>
          <w:szCs w:val="28"/>
          <w:shd w:val="clear" w:color="auto" w:fill="FFFFFF"/>
        </w:rPr>
      </w:pPr>
      <w:bookmarkStart w:id="0" w:name="_Hlk160807929"/>
      <w:bookmarkStart w:id="1" w:name="_Hlk74008501"/>
      <w:r w:rsidRPr="002B760D">
        <w:rPr>
          <w:rFonts w:ascii="Times New Roman" w:hAnsi="Times New Roman"/>
          <w:b/>
          <w:iCs/>
          <w:sz w:val="28"/>
          <w:szCs w:val="28"/>
          <w:shd w:val="clear" w:color="auto" w:fill="FFFFFF"/>
        </w:rPr>
        <w:t>Mapping Mitochondrial Channel Toxicity: A Case Study for Predicting Mito-Target Interactions for the Per- and Poly-Fluoroalkyl Compounds on the Zebrafish Voltage-Dependent Anion Channel 2</w:t>
      </w:r>
    </w:p>
    <w:bookmarkEnd w:id="0"/>
    <w:p w14:paraId="765D76A1" w14:textId="7CF9DEB2" w:rsidR="001B558F" w:rsidRPr="006E76C6" w:rsidRDefault="001B558F" w:rsidP="001B558F">
      <w:pPr>
        <w:spacing w:line="360" w:lineRule="auto"/>
        <w:rPr>
          <w:sz w:val="24"/>
          <w:szCs w:val="24"/>
          <w:lang w:val="pt-PT"/>
        </w:rPr>
      </w:pPr>
      <w:r w:rsidRPr="006E76C6">
        <w:rPr>
          <w:rFonts w:ascii="Times New Roman" w:hAnsi="Times New Roman"/>
          <w:sz w:val="24"/>
          <w:szCs w:val="24"/>
          <w:lang w:val="pt-PT"/>
        </w:rPr>
        <w:t>Michael González-Durruthy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a,b</w:t>
      </w:r>
      <w:r w:rsidRPr="006E76C6">
        <w:rPr>
          <w:rFonts w:ascii="Times New Roman" w:hAnsi="Times New Roman"/>
          <w:sz w:val="24"/>
          <w:szCs w:val="24"/>
          <w:lang w:val="pt-PT"/>
        </w:rPr>
        <w:t>, Amit K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>umar</w:t>
      </w:r>
      <w:r w:rsidRPr="006E76C6">
        <w:rPr>
          <w:rFonts w:ascii="Times New Roman" w:hAnsi="Times New Roman"/>
          <w:sz w:val="24"/>
          <w:szCs w:val="24"/>
          <w:lang w:val="pt-PT"/>
        </w:rPr>
        <w:t xml:space="preserve"> Halder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C11950"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a</w:t>
      </w:r>
      <w:r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,c</w:t>
      </w:r>
      <w:r w:rsidRPr="006E76C6">
        <w:rPr>
          <w:rFonts w:ascii="Times New Roman" w:hAnsi="Times New Roman"/>
          <w:sz w:val="24"/>
          <w:szCs w:val="24"/>
          <w:lang w:val="pt-PT"/>
        </w:rPr>
        <w:t>, Ana S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>ilveira</w:t>
      </w:r>
      <w:r w:rsidRPr="006E76C6">
        <w:rPr>
          <w:rFonts w:ascii="Times New Roman" w:hAnsi="Times New Roman"/>
          <w:sz w:val="24"/>
          <w:szCs w:val="24"/>
          <w:lang w:val="pt-PT"/>
        </w:rPr>
        <w:t xml:space="preserve"> Moura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C11950"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a</w:t>
      </w:r>
      <w:r w:rsidRPr="006E76C6">
        <w:rPr>
          <w:rFonts w:ascii="Times New Roman" w:hAnsi="Times New Roman"/>
          <w:sz w:val="24"/>
          <w:szCs w:val="24"/>
          <w:lang w:val="pt-PT"/>
        </w:rPr>
        <w:t>, M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>aria</w:t>
      </w:r>
      <w:r w:rsidRPr="006E76C6">
        <w:rPr>
          <w:rFonts w:ascii="Times New Roman" w:hAnsi="Times New Roman"/>
          <w:sz w:val="24"/>
          <w:szCs w:val="24"/>
          <w:lang w:val="pt-PT"/>
        </w:rPr>
        <w:t xml:space="preserve"> Natália D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>ias</w:t>
      </w:r>
      <w:r w:rsidRPr="006E76C6">
        <w:rPr>
          <w:rFonts w:ascii="Times New Roman" w:hAnsi="Times New Roman"/>
          <w:sz w:val="24"/>
          <w:szCs w:val="24"/>
          <w:lang w:val="pt-PT"/>
        </w:rPr>
        <w:t xml:space="preserve"> S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>oeiro</w:t>
      </w:r>
      <w:r w:rsidRPr="006E76C6">
        <w:rPr>
          <w:rFonts w:ascii="Times New Roman" w:hAnsi="Times New Roman"/>
          <w:sz w:val="24"/>
          <w:szCs w:val="24"/>
          <w:lang w:val="pt-PT"/>
        </w:rPr>
        <w:t xml:space="preserve"> Cordeiro</w:t>
      </w:r>
      <w:r w:rsidR="006E76C6" w:rsidRPr="006E76C6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C11950"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a</w:t>
      </w:r>
      <w:r w:rsidRPr="006E76C6">
        <w:rPr>
          <w:rFonts w:ascii="Times New Roman" w:hAnsi="Times New Roman"/>
          <w:sz w:val="24"/>
          <w:szCs w:val="24"/>
          <w:vertAlign w:val="superscript"/>
          <w:lang w:val="pt-PT"/>
        </w:rPr>
        <w:t>,*</w:t>
      </w:r>
    </w:p>
    <w:p w14:paraId="1FBF5AF3" w14:textId="1A4588C7" w:rsidR="001B558F" w:rsidRPr="001B558F" w:rsidRDefault="00C11950" w:rsidP="00C1195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a</w:t>
      </w:r>
      <w:r w:rsidR="001B558F" w:rsidRPr="001B558F">
        <w:rPr>
          <w:rFonts w:ascii="Times New Roman" w:hAnsi="Times New Roman"/>
          <w:sz w:val="24"/>
          <w:szCs w:val="24"/>
        </w:rPr>
        <w:t>LAQV</w:t>
      </w:r>
      <w:r w:rsidR="00D95DC8">
        <w:rPr>
          <w:rFonts w:ascii="Times New Roman" w:hAnsi="Times New Roman"/>
          <w:sz w:val="24"/>
          <w:szCs w:val="24"/>
        </w:rPr>
        <w:t>-</w:t>
      </w:r>
      <w:r w:rsidR="001B558F" w:rsidRPr="001B558F">
        <w:rPr>
          <w:rFonts w:ascii="Times New Roman" w:hAnsi="Times New Roman"/>
          <w:sz w:val="24"/>
          <w:szCs w:val="24"/>
        </w:rPr>
        <w:t>REQUIMTE/</w:t>
      </w:r>
      <w:bookmarkStart w:id="2" w:name="_Hlk118509348"/>
      <w:r w:rsidR="001B558F" w:rsidRPr="001B558F">
        <w:rPr>
          <w:rFonts w:ascii="Times New Roman" w:hAnsi="Times New Roman"/>
          <w:sz w:val="24"/>
          <w:szCs w:val="24"/>
        </w:rPr>
        <w:t>Faculty of Sciences, University of Porto, 4169-007 Porto, Portugal</w:t>
      </w:r>
      <w:bookmarkEnd w:id="2"/>
      <w:r w:rsidR="001B558F" w:rsidRPr="001B558F">
        <w:rPr>
          <w:rFonts w:ascii="Times New Roman" w:hAnsi="Times New Roman"/>
          <w:sz w:val="24"/>
          <w:szCs w:val="24"/>
        </w:rPr>
        <w:t>.</w:t>
      </w:r>
    </w:p>
    <w:p w14:paraId="523F8D8C" w14:textId="77777777" w:rsidR="00C11950" w:rsidRPr="001B558F" w:rsidRDefault="00C11950" w:rsidP="00C11950">
      <w:pPr>
        <w:tabs>
          <w:tab w:val="left" w:pos="709"/>
          <w:tab w:val="center" w:pos="4253"/>
          <w:tab w:val="right" w:pos="8504"/>
        </w:tabs>
        <w:spacing w:after="0" w:line="360" w:lineRule="auto"/>
        <w:jc w:val="both"/>
        <w:rPr>
          <w:rFonts w:ascii="Times New Roman" w:hAnsi="Times New Roman"/>
          <w:noProof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/>
          <w:noProof/>
          <w:sz w:val="24"/>
          <w:szCs w:val="24"/>
          <w:shd w:val="clear" w:color="auto" w:fill="FFFFFF"/>
          <w:vertAlign w:val="superscript"/>
          <w:lang w:val="en-GB"/>
        </w:rPr>
        <w:t>b</w:t>
      </w:r>
      <w:r w:rsidRPr="001B558F">
        <w:rPr>
          <w:rFonts w:ascii="Times New Roman" w:hAnsi="Times New Roman"/>
          <w:noProof/>
          <w:sz w:val="24"/>
          <w:szCs w:val="24"/>
          <w:shd w:val="clear" w:color="auto" w:fill="FFFFFF"/>
          <w:lang w:val="en-GB"/>
        </w:rPr>
        <w:t>NanoSafety Group, INL-International Iberian Nanotechnology Laboratory, Braga, 4715-330, Portugal.</w:t>
      </w:r>
    </w:p>
    <w:p w14:paraId="214F1625" w14:textId="03BDC57E" w:rsidR="001B558F" w:rsidRDefault="001B558F" w:rsidP="00C11950">
      <w:pPr>
        <w:jc w:val="both"/>
        <w:rPr>
          <w:rFonts w:ascii="Times New Roman" w:hAnsi="Times New Roman"/>
          <w:sz w:val="24"/>
          <w:szCs w:val="24"/>
        </w:rPr>
      </w:pPr>
      <w:r w:rsidRPr="001B558F">
        <w:rPr>
          <w:rFonts w:ascii="Times New Roman" w:hAnsi="Times New Roman"/>
          <w:sz w:val="24"/>
          <w:szCs w:val="24"/>
          <w:vertAlign w:val="superscript"/>
        </w:rPr>
        <w:t>c</w:t>
      </w:r>
      <w:r w:rsidRPr="001B558F">
        <w:rPr>
          <w:rFonts w:ascii="Times New Roman" w:hAnsi="Times New Roman"/>
          <w:sz w:val="24"/>
          <w:szCs w:val="24"/>
        </w:rPr>
        <w:t>Dr B C Roy College of Pharmacy and AHS, Bidhan Nagar, Durgapur, West Bengal 713206, India</w:t>
      </w:r>
      <w:r w:rsidR="00402A4A">
        <w:rPr>
          <w:rFonts w:ascii="Times New Roman" w:hAnsi="Times New Roman"/>
          <w:sz w:val="24"/>
          <w:szCs w:val="24"/>
        </w:rPr>
        <w:t>.</w:t>
      </w:r>
    </w:p>
    <w:p w14:paraId="6751B38F" w14:textId="77777777" w:rsidR="00C11950" w:rsidRPr="001B558F" w:rsidRDefault="00C11950" w:rsidP="00C11950">
      <w:pPr>
        <w:jc w:val="both"/>
        <w:rPr>
          <w:rFonts w:ascii="Times New Roman" w:hAnsi="Times New Roman"/>
          <w:sz w:val="24"/>
          <w:szCs w:val="24"/>
        </w:rPr>
      </w:pPr>
    </w:p>
    <w:p w14:paraId="1F4B9C24" w14:textId="77777777" w:rsidR="001B558F" w:rsidRPr="001B558F" w:rsidRDefault="001B558F" w:rsidP="001B558F">
      <w:pPr>
        <w:pStyle w:val="ParaAttribute2"/>
        <w:spacing w:line="360" w:lineRule="auto"/>
        <w:rPr>
          <w:rStyle w:val="CharAttribute14"/>
          <w:color w:val="auto"/>
          <w:szCs w:val="24"/>
          <w:lang w:val="en-US"/>
        </w:rPr>
      </w:pPr>
      <w:r w:rsidRPr="001B558F">
        <w:rPr>
          <w:rStyle w:val="CharAttribute14"/>
          <w:color w:val="auto"/>
          <w:szCs w:val="24"/>
          <w:lang w:val="en-US"/>
        </w:rPr>
        <w:t xml:space="preserve">* </w:t>
      </w:r>
      <w:r w:rsidRPr="001B558F">
        <w:rPr>
          <w:rStyle w:val="CharAttribute6"/>
          <w:color w:val="auto"/>
          <w:szCs w:val="24"/>
          <w:lang w:val="en-US"/>
        </w:rPr>
        <w:t>To whom correspondence should be addressed</w:t>
      </w:r>
      <w:r w:rsidRPr="001B558F">
        <w:rPr>
          <w:rStyle w:val="CharAttribute14"/>
          <w:color w:val="auto"/>
          <w:szCs w:val="24"/>
          <w:lang w:val="en-US"/>
        </w:rPr>
        <w:t xml:space="preserve">: </w:t>
      </w:r>
    </w:p>
    <w:p w14:paraId="0BC895B2" w14:textId="207D1B3E" w:rsidR="001B558F" w:rsidRPr="001B558F" w:rsidRDefault="001B558F" w:rsidP="001B558F">
      <w:pPr>
        <w:pStyle w:val="ParaAttribute2"/>
        <w:spacing w:line="360" w:lineRule="auto"/>
        <w:rPr>
          <w:color w:val="auto"/>
          <w:szCs w:val="24"/>
          <w:lang w:val="pt-PT"/>
        </w:rPr>
      </w:pPr>
      <w:r w:rsidRPr="001B558F">
        <w:rPr>
          <w:color w:val="auto"/>
          <w:szCs w:val="24"/>
          <w:lang w:val="pt-PT"/>
        </w:rPr>
        <w:t>M</w:t>
      </w:r>
      <w:r w:rsidR="006E76C6">
        <w:rPr>
          <w:color w:val="auto"/>
          <w:szCs w:val="24"/>
          <w:lang w:val="pt-PT"/>
        </w:rPr>
        <w:t>aria</w:t>
      </w:r>
      <w:r w:rsidRPr="001B558F">
        <w:rPr>
          <w:color w:val="auto"/>
          <w:szCs w:val="24"/>
          <w:lang w:val="pt-PT"/>
        </w:rPr>
        <w:t xml:space="preserve"> Natália D</w:t>
      </w:r>
      <w:r w:rsidR="006E76C6">
        <w:rPr>
          <w:color w:val="auto"/>
          <w:szCs w:val="24"/>
          <w:lang w:val="pt-PT"/>
        </w:rPr>
        <w:t>ias</w:t>
      </w:r>
      <w:r w:rsidRPr="001B558F">
        <w:rPr>
          <w:color w:val="auto"/>
          <w:szCs w:val="24"/>
          <w:lang w:val="pt-PT"/>
        </w:rPr>
        <w:t xml:space="preserve"> S</w:t>
      </w:r>
      <w:r w:rsidR="006E76C6">
        <w:rPr>
          <w:color w:val="auto"/>
          <w:szCs w:val="24"/>
          <w:lang w:val="pt-PT"/>
        </w:rPr>
        <w:t>oeiro</w:t>
      </w:r>
      <w:r w:rsidRPr="001B558F">
        <w:rPr>
          <w:color w:val="auto"/>
          <w:szCs w:val="24"/>
          <w:lang w:val="pt-PT"/>
        </w:rPr>
        <w:t xml:space="preserve"> Cordeiro, Email: </w:t>
      </w:r>
      <w:hyperlink r:id="rId4" w:history="1">
        <w:r w:rsidRPr="001B558F">
          <w:rPr>
            <w:rStyle w:val="Hyperlink"/>
            <w:color w:val="auto"/>
            <w:szCs w:val="24"/>
            <w:lang w:val="pt-PT"/>
          </w:rPr>
          <w:t>ncordeiro@fc.up.pt</w:t>
        </w:r>
      </w:hyperlink>
      <w:r w:rsidRPr="001B558F">
        <w:rPr>
          <w:color w:val="auto"/>
          <w:szCs w:val="24"/>
          <w:lang w:val="pt-PT"/>
        </w:rPr>
        <w:t>, Fax: +351</w:t>
      </w:r>
      <w:bookmarkStart w:id="3" w:name="_Hlk118509509"/>
      <w:r w:rsidRPr="001B558F">
        <w:rPr>
          <w:color w:val="auto"/>
          <w:szCs w:val="24"/>
          <w:lang w:val="pt-PT"/>
        </w:rPr>
        <w:t>220402659</w:t>
      </w:r>
      <w:bookmarkEnd w:id="3"/>
      <w:r w:rsidRPr="001B558F">
        <w:rPr>
          <w:color w:val="auto"/>
          <w:szCs w:val="24"/>
          <w:lang w:val="pt-PT"/>
        </w:rPr>
        <w:t>.</w:t>
      </w:r>
    </w:p>
    <w:bookmarkEnd w:id="1"/>
    <w:p w14:paraId="68743FDD" w14:textId="77777777" w:rsidR="006F397F" w:rsidRPr="00990224" w:rsidRDefault="006F397F" w:rsidP="006F397F">
      <w:pPr>
        <w:rPr>
          <w:rFonts w:ascii="Times New Roman" w:hAnsi="Times New Roman" w:cs="Times New Roman"/>
          <w:noProof/>
          <w:sz w:val="24"/>
          <w:szCs w:val="24"/>
          <w:lang w:val="pt-PT"/>
        </w:rPr>
      </w:pPr>
    </w:p>
    <w:p w14:paraId="52A387AA" w14:textId="23AABF29" w:rsidR="006F397F" w:rsidRPr="00664380" w:rsidRDefault="006F397F" w:rsidP="006F397F">
      <w:pPr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</w:pPr>
      <w:r w:rsidRPr="0066438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w:t>Associated content:</w:t>
      </w:r>
    </w:p>
    <w:p w14:paraId="16237560" w14:textId="16FBF206" w:rsidR="006F397F" w:rsidRPr="00664380" w:rsidRDefault="006F397F" w:rsidP="00391E65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64380">
        <w:rPr>
          <w:rFonts w:ascii="Times New Roman" w:hAnsi="Times New Roman"/>
          <w:b/>
          <w:sz w:val="24"/>
          <w:szCs w:val="24"/>
        </w:rPr>
        <w:t>Figure S1</w:t>
      </w:r>
      <w:r w:rsidRPr="00664380">
        <w:rPr>
          <w:rFonts w:ascii="Times New Roman" w:hAnsi="Times New Roman"/>
          <w:sz w:val="24"/>
          <w:szCs w:val="24"/>
        </w:rPr>
        <w:t xml:space="preserve">. Representation of the 3D-superimposed docking complexes in the same biophysical environment placed close to the </w:t>
      </w:r>
      <w:r w:rsidRPr="00664380">
        <w:rPr>
          <w:rFonts w:ascii="Times New Roman" w:hAnsi="Times New Roman"/>
          <w:sz w:val="24"/>
          <w:szCs w:val="24"/>
          <w:shd w:val="clear" w:color="auto" w:fill="FFFFFF"/>
        </w:rPr>
        <w:t xml:space="preserve">voltage-sensing </w:t>
      </w:r>
      <w:r w:rsidRPr="00664380">
        <w:rPr>
          <w:rFonts w:ascii="Times New Roman" w:hAnsi="Times New Roman"/>
          <w:sz w:val="24"/>
          <w:szCs w:val="24"/>
        </w:rPr>
        <w:t xml:space="preserve">N-terminal α-helix segment of zfVDAC2. </w:t>
      </w:r>
      <w:r w:rsidRPr="00664380">
        <w:rPr>
          <w:rFonts w:ascii="Times New Roman" w:hAnsi="Times New Roman"/>
          <w:b/>
          <w:sz w:val="24"/>
          <w:szCs w:val="24"/>
        </w:rPr>
        <w:t>A)</w:t>
      </w:r>
      <w:r w:rsidRPr="00664380">
        <w:rPr>
          <w:rFonts w:ascii="Times New Roman" w:hAnsi="Times New Roman"/>
          <w:sz w:val="24"/>
          <w:szCs w:val="24"/>
        </w:rPr>
        <w:t xml:space="preserve"> </w:t>
      </w:r>
      <w:r w:rsidRPr="00664380">
        <w:rPr>
          <w:rFonts w:ascii="Times New Roman" w:hAnsi="Times New Roman"/>
          <w:sz w:val="24"/>
          <w:szCs w:val="24"/>
          <w:lang w:eastAsia="es-ES"/>
        </w:rPr>
        <w:t xml:space="preserve">best-ranked </w:t>
      </w:r>
      <w:r w:rsidR="00D61F59" w:rsidRPr="00664380">
        <w:rPr>
          <w:rFonts w:ascii="Times New Roman" w:hAnsi="Times New Roman"/>
          <w:color w:val="auto"/>
          <w:sz w:val="24"/>
          <w:szCs w:val="24"/>
          <w:lang w:eastAsia="es-ES"/>
        </w:rPr>
        <w:t>zfVDAC</w:t>
      </w:r>
      <w:r w:rsidR="00D61F59" w:rsidRPr="00664380">
        <w:rPr>
          <w:rFonts w:ascii="Times New Roman" w:hAnsi="Times New Roman"/>
          <w:color w:val="auto"/>
          <w:sz w:val="24"/>
          <w:szCs w:val="24"/>
        </w:rPr>
        <w:t xml:space="preserve">-PFAS#25 </w:t>
      </w:r>
      <w:r w:rsidR="00D61F59" w:rsidRPr="00664380">
        <w:rPr>
          <w:rFonts w:ascii="Times New Roman" w:hAnsi="Times New Roman"/>
          <w:sz w:val="24"/>
          <w:szCs w:val="24"/>
          <w:lang w:eastAsia="es-ES"/>
        </w:rPr>
        <w:t xml:space="preserve">docking </w:t>
      </w:r>
      <w:r w:rsidRPr="00664380">
        <w:rPr>
          <w:rFonts w:ascii="Times New Roman" w:hAnsi="Times New Roman"/>
          <w:sz w:val="24"/>
          <w:szCs w:val="24"/>
          <w:lang w:eastAsia="es-ES"/>
        </w:rPr>
        <w:t xml:space="preserve">complex, and </w:t>
      </w:r>
      <w:r w:rsidRPr="00664380">
        <w:rPr>
          <w:rFonts w:ascii="Times New Roman" w:hAnsi="Times New Roman"/>
          <w:b/>
          <w:sz w:val="24"/>
          <w:szCs w:val="24"/>
          <w:lang w:eastAsia="es-ES"/>
        </w:rPr>
        <w:t>B)</w:t>
      </w:r>
      <w:r w:rsidRPr="00664380">
        <w:rPr>
          <w:rFonts w:ascii="Times New Roman" w:hAnsi="Times New Roman"/>
          <w:sz w:val="24"/>
          <w:szCs w:val="24"/>
          <w:lang w:eastAsia="es-ES"/>
        </w:rPr>
        <w:t xml:space="preserve"> worst-ranked </w:t>
      </w:r>
      <w:r w:rsidR="00D61F59" w:rsidRPr="00664380">
        <w:rPr>
          <w:rFonts w:ascii="Times New Roman" w:hAnsi="Times New Roman"/>
          <w:color w:val="auto"/>
          <w:sz w:val="24"/>
          <w:szCs w:val="24"/>
          <w:lang w:eastAsia="es-ES"/>
        </w:rPr>
        <w:t>zfVDAC</w:t>
      </w:r>
      <w:r w:rsidR="00D61F59" w:rsidRPr="00664380">
        <w:rPr>
          <w:rFonts w:ascii="Times New Roman" w:hAnsi="Times New Roman"/>
          <w:color w:val="auto"/>
          <w:sz w:val="24"/>
          <w:szCs w:val="24"/>
        </w:rPr>
        <w:t xml:space="preserve">-PFAS#29 </w:t>
      </w:r>
      <w:r w:rsidR="00D61F59" w:rsidRPr="00664380">
        <w:rPr>
          <w:rFonts w:ascii="Times New Roman" w:hAnsi="Times New Roman"/>
          <w:sz w:val="24"/>
          <w:szCs w:val="24"/>
          <w:lang w:eastAsia="es-ES"/>
        </w:rPr>
        <w:t xml:space="preserve">docking </w:t>
      </w:r>
      <w:r w:rsidRPr="00664380">
        <w:rPr>
          <w:rFonts w:ascii="Times New Roman" w:hAnsi="Times New Roman"/>
          <w:sz w:val="24"/>
          <w:szCs w:val="24"/>
          <w:lang w:eastAsia="es-ES"/>
        </w:rPr>
        <w:t>complex</w:t>
      </w:r>
      <w:r w:rsidRPr="00664380">
        <w:rPr>
          <w:rFonts w:ascii="Times New Roman" w:hAnsi="Times New Roman"/>
          <w:sz w:val="24"/>
          <w:szCs w:val="24"/>
        </w:rPr>
        <w:t>.</w:t>
      </w:r>
    </w:p>
    <w:p w14:paraId="09E22635" w14:textId="77777777" w:rsidR="00391E65" w:rsidRPr="00664380" w:rsidRDefault="00391E65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380">
        <w:rPr>
          <w:rFonts w:ascii="Times New Roman" w:hAnsi="Times New Roman" w:cs="Times New Roman"/>
          <w:b/>
          <w:sz w:val="24"/>
          <w:szCs w:val="24"/>
        </w:rPr>
        <w:t>Figure S2</w:t>
      </w:r>
      <w:r w:rsidRPr="00664380">
        <w:rPr>
          <w:rFonts w:ascii="Times New Roman" w:hAnsi="Times New Roman" w:cs="Times New Roman"/>
          <w:bCs/>
          <w:sz w:val="24"/>
          <w:szCs w:val="24"/>
        </w:rPr>
        <w:t>.</w:t>
      </w:r>
      <w:r w:rsidRPr="00664380">
        <w:rPr>
          <w:rFonts w:ascii="Times New Roman" w:hAnsi="Times New Roman" w:cs="Times New Roman"/>
          <w:sz w:val="24"/>
          <w:szCs w:val="24"/>
        </w:rPr>
        <w:t xml:space="preserve"> </w:t>
      </w:r>
      <w:r w:rsidRPr="00664380">
        <w:rPr>
          <w:rFonts w:ascii="Times New Roman" w:hAnsi="Times New Roman" w:cs="Times New Roman"/>
          <w:b/>
          <w:sz w:val="24"/>
          <w:szCs w:val="24"/>
        </w:rPr>
        <w:t>A)</w:t>
      </w:r>
      <w:r w:rsidRPr="00664380">
        <w:rPr>
          <w:rFonts w:ascii="Times New Roman" w:hAnsi="Times New Roman" w:cs="Times New Roman"/>
          <w:sz w:val="24"/>
          <w:szCs w:val="24"/>
        </w:rPr>
        <w:t xml:space="preserve"> Scatter plot of predicted </w:t>
      </w:r>
      <w:r w:rsidRPr="00664380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Pr="00664380">
        <w:rPr>
          <w:rFonts w:ascii="Times New Roman" w:hAnsi="Times New Roman" w:cs="Times New Roman"/>
          <w:sz w:val="24"/>
          <w:szCs w:val="24"/>
        </w:rPr>
        <w:t xml:space="preserve">. observed docking scores obtained from the 2D-QSAR model, </w:t>
      </w:r>
      <w:r w:rsidRPr="00664380">
        <w:rPr>
          <w:rFonts w:ascii="Times New Roman" w:hAnsi="Times New Roman" w:cs="Times New Roman"/>
          <w:b/>
          <w:sz w:val="24"/>
          <w:szCs w:val="24"/>
        </w:rPr>
        <w:t>B)</w:t>
      </w:r>
      <w:r w:rsidRPr="00664380">
        <w:rPr>
          <w:rFonts w:ascii="Times New Roman" w:hAnsi="Times New Roman" w:cs="Times New Roman"/>
          <w:sz w:val="24"/>
          <w:szCs w:val="24"/>
        </w:rPr>
        <w:t xml:space="preserve"> Williams plot for the 2D-QSAR model. </w:t>
      </w:r>
      <w:r w:rsidRPr="00664380">
        <w:rPr>
          <w:rFonts w:ascii="Times New Roman" w:hAnsi="Times New Roman" w:cs="Times New Roman"/>
          <w:b/>
          <w:sz w:val="24"/>
          <w:szCs w:val="24"/>
        </w:rPr>
        <w:t>C)</w:t>
      </w:r>
      <w:r w:rsidRPr="00664380">
        <w:rPr>
          <w:rFonts w:ascii="Times New Roman" w:hAnsi="Times New Roman" w:cs="Times New Roman"/>
          <w:sz w:val="24"/>
          <w:szCs w:val="24"/>
        </w:rPr>
        <w:t xml:space="preserve"> Scatter plot of observed </w:t>
      </w:r>
      <w:r w:rsidRPr="00664380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Pr="00664380">
        <w:rPr>
          <w:rFonts w:ascii="Times New Roman" w:hAnsi="Times New Roman" w:cs="Times New Roman"/>
          <w:sz w:val="24"/>
          <w:szCs w:val="24"/>
        </w:rPr>
        <w:t xml:space="preserve">. predicted affinity scores obtained from the 3D-QSAR model. </w:t>
      </w:r>
    </w:p>
    <w:p w14:paraId="3C2E7A66" w14:textId="1BB0A240" w:rsidR="006F397F" w:rsidRPr="00664380" w:rsidRDefault="00494EC8" w:rsidP="006F397F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664380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Table S2</w:t>
      </w:r>
      <w:r w:rsidRPr="00664380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. </w:t>
      </w:r>
      <w:bookmarkStart w:id="4" w:name="_Hlk112194981"/>
      <w:r w:rsidRPr="00664380">
        <w:rPr>
          <w:rFonts w:ascii="Times New Roman" w:hAnsi="Times New Roman" w:cs="Times New Roman"/>
          <w:noProof/>
          <w:sz w:val="24"/>
          <w:szCs w:val="24"/>
          <w:lang w:val="en-GB"/>
        </w:rPr>
        <w:t>Variation inflation factors (VIF) for the descriptors of the 2D-QSAR model.</w:t>
      </w:r>
    </w:p>
    <w:bookmarkEnd w:id="4"/>
    <w:p w14:paraId="121EDE78" w14:textId="5804689F" w:rsidR="00314C91" w:rsidRPr="00664380" w:rsidRDefault="00314C91" w:rsidP="006F397F">
      <w:pPr>
        <w:rPr>
          <w:rFonts w:ascii="Times New Roman" w:hAnsi="Times New Roman" w:cs="Times New Roman"/>
          <w:noProof/>
          <w:lang w:val="en-GB"/>
        </w:rPr>
      </w:pPr>
      <w:r w:rsidRPr="00664380">
        <w:rPr>
          <w:rFonts w:ascii="Times New Roman" w:hAnsi="Times New Roman" w:cs="Times New Roman"/>
          <w:noProof/>
          <w:lang w:val="en-GB"/>
        </w:rPr>
        <w:br w:type="page"/>
      </w:r>
    </w:p>
    <w:p w14:paraId="0BAC735C" w14:textId="77777777" w:rsidR="00314C91" w:rsidRPr="00664380" w:rsidRDefault="00314C91">
      <w:pPr>
        <w:rPr>
          <w:rFonts w:ascii="Times New Roman" w:hAnsi="Times New Roman" w:cs="Times New Roman"/>
          <w:noProof/>
          <w:sz w:val="24"/>
          <w:szCs w:val="24"/>
        </w:rPr>
      </w:pPr>
    </w:p>
    <w:p w14:paraId="730128BB" w14:textId="55FB6742" w:rsidR="00A841A0" w:rsidRPr="00664380" w:rsidRDefault="00670E2E" w:rsidP="00670E2E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664380">
        <w:rPr>
          <w:noProof/>
          <w:lang w:val="en-GB" w:eastAsia="en-GB"/>
        </w:rPr>
        <w:drawing>
          <wp:inline distT="0" distB="0" distL="0" distR="0" wp14:anchorId="6B8E9246" wp14:editId="090C779A">
            <wp:extent cx="4576762" cy="26482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046" cy="266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6D0ED" w14:textId="77777777" w:rsidR="00F0095F" w:rsidRPr="00664380" w:rsidRDefault="00660AA0" w:rsidP="00F0095F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64380">
        <w:rPr>
          <w:rFonts w:ascii="Times New Roman" w:hAnsi="Times New Roman"/>
          <w:b/>
          <w:sz w:val="24"/>
          <w:szCs w:val="24"/>
        </w:rPr>
        <w:t>Figure S1</w:t>
      </w:r>
      <w:r w:rsidRPr="00664380">
        <w:rPr>
          <w:rFonts w:ascii="Times New Roman" w:hAnsi="Times New Roman"/>
          <w:sz w:val="24"/>
          <w:szCs w:val="24"/>
        </w:rPr>
        <w:t xml:space="preserve">. Representation of the 3D-superimposed docking complexes in the same biophysical environment placed close to </w:t>
      </w:r>
      <w:r w:rsidR="006F397F" w:rsidRPr="00664380">
        <w:rPr>
          <w:rFonts w:ascii="Times New Roman" w:hAnsi="Times New Roman"/>
          <w:sz w:val="24"/>
          <w:szCs w:val="24"/>
        </w:rPr>
        <w:t xml:space="preserve">the </w:t>
      </w:r>
      <w:r w:rsidRPr="00664380">
        <w:rPr>
          <w:rFonts w:ascii="Times New Roman" w:hAnsi="Times New Roman"/>
          <w:sz w:val="24"/>
          <w:szCs w:val="24"/>
          <w:shd w:val="clear" w:color="auto" w:fill="FFFFFF"/>
        </w:rPr>
        <w:t xml:space="preserve">voltage-sensing </w:t>
      </w:r>
      <w:r w:rsidRPr="00664380">
        <w:rPr>
          <w:rFonts w:ascii="Times New Roman" w:hAnsi="Times New Roman"/>
          <w:sz w:val="24"/>
          <w:szCs w:val="24"/>
        </w:rPr>
        <w:t>N-terminal α-helix segment of zfVDAC2</w:t>
      </w:r>
      <w:r w:rsidR="006F397F" w:rsidRPr="00664380">
        <w:rPr>
          <w:rFonts w:ascii="Times New Roman" w:hAnsi="Times New Roman"/>
          <w:sz w:val="24"/>
          <w:szCs w:val="24"/>
        </w:rPr>
        <w:t xml:space="preserve">. </w:t>
      </w:r>
      <w:r w:rsidR="00F0095F" w:rsidRPr="00664380">
        <w:rPr>
          <w:rFonts w:ascii="Times New Roman" w:hAnsi="Times New Roman"/>
          <w:b/>
          <w:sz w:val="24"/>
          <w:szCs w:val="24"/>
        </w:rPr>
        <w:t>A)</w:t>
      </w:r>
      <w:r w:rsidR="00F0095F" w:rsidRPr="00664380">
        <w:rPr>
          <w:rFonts w:ascii="Times New Roman" w:hAnsi="Times New Roman"/>
          <w:sz w:val="24"/>
          <w:szCs w:val="24"/>
        </w:rPr>
        <w:t xml:space="preserve"> </w:t>
      </w:r>
      <w:r w:rsidR="00F0095F" w:rsidRPr="00664380">
        <w:rPr>
          <w:rFonts w:ascii="Times New Roman" w:hAnsi="Times New Roman"/>
          <w:sz w:val="24"/>
          <w:szCs w:val="24"/>
          <w:lang w:eastAsia="es-ES"/>
        </w:rPr>
        <w:t xml:space="preserve">best-ranked </w:t>
      </w:r>
      <w:r w:rsidR="00F0095F" w:rsidRPr="00664380">
        <w:rPr>
          <w:rFonts w:ascii="Times New Roman" w:hAnsi="Times New Roman"/>
          <w:color w:val="auto"/>
          <w:sz w:val="24"/>
          <w:szCs w:val="24"/>
          <w:lang w:eastAsia="es-ES"/>
        </w:rPr>
        <w:t>zfVDAC</w:t>
      </w:r>
      <w:r w:rsidR="00F0095F" w:rsidRPr="00664380">
        <w:rPr>
          <w:rFonts w:ascii="Times New Roman" w:hAnsi="Times New Roman"/>
          <w:color w:val="auto"/>
          <w:sz w:val="24"/>
          <w:szCs w:val="24"/>
        </w:rPr>
        <w:t xml:space="preserve">-PFAS#25 </w:t>
      </w:r>
      <w:r w:rsidR="00F0095F" w:rsidRPr="00664380">
        <w:rPr>
          <w:rFonts w:ascii="Times New Roman" w:hAnsi="Times New Roman"/>
          <w:sz w:val="24"/>
          <w:szCs w:val="24"/>
          <w:lang w:eastAsia="es-ES"/>
        </w:rPr>
        <w:t xml:space="preserve">docking complex, and </w:t>
      </w:r>
      <w:r w:rsidR="00F0095F" w:rsidRPr="00664380">
        <w:rPr>
          <w:rFonts w:ascii="Times New Roman" w:hAnsi="Times New Roman"/>
          <w:b/>
          <w:sz w:val="24"/>
          <w:szCs w:val="24"/>
          <w:lang w:eastAsia="es-ES"/>
        </w:rPr>
        <w:t>B)</w:t>
      </w:r>
      <w:r w:rsidR="00F0095F" w:rsidRPr="00664380">
        <w:rPr>
          <w:rFonts w:ascii="Times New Roman" w:hAnsi="Times New Roman"/>
          <w:sz w:val="24"/>
          <w:szCs w:val="24"/>
          <w:lang w:eastAsia="es-ES"/>
        </w:rPr>
        <w:t xml:space="preserve"> worst-ranked </w:t>
      </w:r>
      <w:r w:rsidR="00F0095F" w:rsidRPr="00664380">
        <w:rPr>
          <w:rFonts w:ascii="Times New Roman" w:hAnsi="Times New Roman"/>
          <w:color w:val="auto"/>
          <w:sz w:val="24"/>
          <w:szCs w:val="24"/>
          <w:lang w:eastAsia="es-ES"/>
        </w:rPr>
        <w:t>zfVDAC</w:t>
      </w:r>
      <w:r w:rsidR="00F0095F" w:rsidRPr="00664380">
        <w:rPr>
          <w:rFonts w:ascii="Times New Roman" w:hAnsi="Times New Roman"/>
          <w:color w:val="auto"/>
          <w:sz w:val="24"/>
          <w:szCs w:val="24"/>
        </w:rPr>
        <w:t xml:space="preserve">-PFAS#29 </w:t>
      </w:r>
      <w:r w:rsidR="00F0095F" w:rsidRPr="00664380">
        <w:rPr>
          <w:rFonts w:ascii="Times New Roman" w:hAnsi="Times New Roman"/>
          <w:sz w:val="24"/>
          <w:szCs w:val="24"/>
          <w:lang w:eastAsia="es-ES"/>
        </w:rPr>
        <w:t>docking complex</w:t>
      </w:r>
      <w:r w:rsidR="00F0095F" w:rsidRPr="00664380">
        <w:rPr>
          <w:rFonts w:ascii="Times New Roman" w:hAnsi="Times New Roman"/>
          <w:sz w:val="24"/>
          <w:szCs w:val="24"/>
        </w:rPr>
        <w:t>.</w:t>
      </w:r>
    </w:p>
    <w:p w14:paraId="0E848DD7" w14:textId="11511672" w:rsidR="00A841A0" w:rsidRPr="00664380" w:rsidRDefault="00A841A0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E4226FB" w14:textId="41804A8F" w:rsidR="00660AA0" w:rsidRPr="00664380" w:rsidRDefault="00660AA0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71B92331" w14:textId="6688076F" w:rsidR="00391E65" w:rsidRPr="00664380" w:rsidRDefault="00391E65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B921840" w14:textId="7EB90A71" w:rsidR="00391E65" w:rsidRPr="00664380" w:rsidRDefault="00391E65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BD27DED" w14:textId="75359DB9" w:rsidR="00391E65" w:rsidRPr="00664380" w:rsidRDefault="00391E65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4F0BDFE" w14:textId="42B56F72" w:rsidR="00391E65" w:rsidRPr="00664380" w:rsidRDefault="00391E65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915E83B" w14:textId="77777777" w:rsidR="00D95DC8" w:rsidRDefault="00D95DC8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  <w:sectPr w:rsidR="00D95DC8" w:rsidSect="00EA3EE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BDEF426" w14:textId="634933FD" w:rsidR="00391E65" w:rsidRPr="00664380" w:rsidRDefault="00391E65" w:rsidP="00660AA0">
      <w:pPr>
        <w:pStyle w:val="MDPI51figurecaption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4E61B6E" w14:textId="291EE46B" w:rsidR="00670E2E" w:rsidRPr="00664380" w:rsidRDefault="00D95DC8" w:rsidP="00D95DC8">
      <w:pPr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380">
        <w:rPr>
          <w:noProof/>
          <w:lang w:val="en-GB" w:eastAsia="en-GB"/>
        </w:rPr>
        <w:drawing>
          <wp:inline distT="0" distB="0" distL="0" distR="0" wp14:anchorId="212D9BF7" wp14:editId="1E9D5C8E">
            <wp:extent cx="7192800" cy="4780800"/>
            <wp:effectExtent l="0" t="0" r="825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_figure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2800" cy="478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D835D" w14:textId="5942B7DD" w:rsidR="00E85E95" w:rsidRPr="00664380" w:rsidRDefault="00A841A0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380">
        <w:rPr>
          <w:rFonts w:ascii="Times New Roman" w:hAnsi="Times New Roman" w:cs="Times New Roman"/>
          <w:b/>
          <w:sz w:val="24"/>
          <w:szCs w:val="24"/>
        </w:rPr>
        <w:t>Figure S2</w:t>
      </w:r>
      <w:r w:rsidR="00E85E95" w:rsidRPr="00664380">
        <w:rPr>
          <w:rFonts w:ascii="Times New Roman" w:hAnsi="Times New Roman" w:cs="Times New Roman"/>
          <w:b/>
          <w:sz w:val="24"/>
          <w:szCs w:val="24"/>
        </w:rPr>
        <w:t>.</w:t>
      </w:r>
      <w:r w:rsidRPr="00664380">
        <w:rPr>
          <w:rFonts w:ascii="Times New Roman" w:hAnsi="Times New Roman" w:cs="Times New Roman"/>
          <w:sz w:val="24"/>
          <w:szCs w:val="24"/>
        </w:rPr>
        <w:t xml:space="preserve"> </w:t>
      </w:r>
      <w:r w:rsidR="00E85E95" w:rsidRPr="00664380">
        <w:rPr>
          <w:rFonts w:ascii="Times New Roman" w:hAnsi="Times New Roman" w:cs="Times New Roman"/>
          <w:b/>
          <w:sz w:val="24"/>
          <w:szCs w:val="24"/>
        </w:rPr>
        <w:t>A)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 Scatter plot </w:t>
      </w:r>
      <w:r w:rsidR="006F397F" w:rsidRPr="00664380">
        <w:rPr>
          <w:rFonts w:ascii="Times New Roman" w:hAnsi="Times New Roman" w:cs="Times New Roman"/>
          <w:sz w:val="24"/>
          <w:szCs w:val="24"/>
        </w:rPr>
        <w:t>of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 </w:t>
      </w:r>
      <w:r w:rsidR="006F397F" w:rsidRPr="00664380">
        <w:rPr>
          <w:rFonts w:ascii="Times New Roman" w:hAnsi="Times New Roman" w:cs="Times New Roman"/>
          <w:sz w:val="24"/>
          <w:szCs w:val="24"/>
        </w:rPr>
        <w:t xml:space="preserve">predicted </w:t>
      </w:r>
      <w:r w:rsidR="00E85E95" w:rsidRPr="00664380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. </w:t>
      </w:r>
      <w:r w:rsidR="006F397F" w:rsidRPr="00664380">
        <w:rPr>
          <w:rFonts w:ascii="Times New Roman" w:hAnsi="Times New Roman" w:cs="Times New Roman"/>
          <w:sz w:val="24"/>
          <w:szCs w:val="24"/>
        </w:rPr>
        <w:t xml:space="preserve">observed 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docking scores obtained from </w:t>
      </w:r>
      <w:r w:rsidR="006F397F" w:rsidRPr="00664380">
        <w:rPr>
          <w:rFonts w:ascii="Times New Roman" w:hAnsi="Times New Roman" w:cs="Times New Roman"/>
          <w:sz w:val="24"/>
          <w:szCs w:val="24"/>
        </w:rPr>
        <w:t xml:space="preserve">the 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2D-QSAR model, </w:t>
      </w:r>
      <w:r w:rsidR="00F03B12" w:rsidRPr="00664380">
        <w:rPr>
          <w:rFonts w:ascii="Times New Roman" w:hAnsi="Times New Roman" w:cs="Times New Roman"/>
          <w:b/>
          <w:sz w:val="24"/>
          <w:szCs w:val="24"/>
        </w:rPr>
        <w:t>B)</w:t>
      </w:r>
      <w:r w:rsidRPr="00664380">
        <w:rPr>
          <w:rFonts w:ascii="Times New Roman" w:hAnsi="Times New Roman" w:cs="Times New Roman"/>
          <w:sz w:val="24"/>
          <w:szCs w:val="24"/>
        </w:rPr>
        <w:t xml:space="preserve"> </w:t>
      </w:r>
      <w:r w:rsidR="00F03B12" w:rsidRPr="00664380">
        <w:rPr>
          <w:rFonts w:ascii="Times New Roman" w:hAnsi="Times New Roman" w:cs="Times New Roman"/>
          <w:sz w:val="24"/>
          <w:szCs w:val="24"/>
        </w:rPr>
        <w:t xml:space="preserve">Williams plot </w:t>
      </w:r>
      <w:r w:rsidR="00391E65" w:rsidRPr="00664380">
        <w:rPr>
          <w:rFonts w:ascii="Times New Roman" w:hAnsi="Times New Roman" w:cs="Times New Roman"/>
          <w:sz w:val="24"/>
          <w:szCs w:val="24"/>
        </w:rPr>
        <w:t xml:space="preserve">for the </w:t>
      </w:r>
      <w:r w:rsidR="00F03B12" w:rsidRPr="00664380">
        <w:rPr>
          <w:rFonts w:ascii="Times New Roman" w:hAnsi="Times New Roman" w:cs="Times New Roman"/>
          <w:sz w:val="24"/>
          <w:szCs w:val="24"/>
        </w:rPr>
        <w:t xml:space="preserve">2D-QSAR model. </w:t>
      </w:r>
      <w:r w:rsidR="00E85E95" w:rsidRPr="00664380">
        <w:rPr>
          <w:rFonts w:ascii="Times New Roman" w:hAnsi="Times New Roman" w:cs="Times New Roman"/>
          <w:b/>
          <w:sz w:val="24"/>
          <w:szCs w:val="24"/>
        </w:rPr>
        <w:t>C)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 Scatter plot </w:t>
      </w:r>
      <w:r w:rsidR="006F397F" w:rsidRPr="00664380">
        <w:rPr>
          <w:rFonts w:ascii="Times New Roman" w:hAnsi="Times New Roman" w:cs="Times New Roman"/>
          <w:sz w:val="24"/>
          <w:szCs w:val="24"/>
        </w:rPr>
        <w:t>of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 observed </w:t>
      </w:r>
      <w:r w:rsidR="00E85E95" w:rsidRPr="00664380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. predicted </w:t>
      </w:r>
      <w:r w:rsidR="003B5C29" w:rsidRPr="00664380">
        <w:rPr>
          <w:rFonts w:ascii="Times New Roman" w:hAnsi="Times New Roman" w:cs="Times New Roman"/>
          <w:sz w:val="24"/>
          <w:szCs w:val="24"/>
        </w:rPr>
        <w:t xml:space="preserve">affinity 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scores obtained from </w:t>
      </w:r>
      <w:r w:rsidR="00391E65" w:rsidRPr="00664380">
        <w:rPr>
          <w:rFonts w:ascii="Times New Roman" w:hAnsi="Times New Roman" w:cs="Times New Roman"/>
          <w:sz w:val="24"/>
          <w:szCs w:val="24"/>
        </w:rPr>
        <w:t xml:space="preserve">the </w:t>
      </w:r>
      <w:r w:rsidR="00F03B12" w:rsidRPr="00664380">
        <w:rPr>
          <w:rFonts w:ascii="Times New Roman" w:hAnsi="Times New Roman" w:cs="Times New Roman"/>
          <w:sz w:val="24"/>
          <w:szCs w:val="24"/>
        </w:rPr>
        <w:t>3</w:t>
      </w:r>
      <w:r w:rsidR="00E85E95" w:rsidRPr="00664380">
        <w:rPr>
          <w:rFonts w:ascii="Times New Roman" w:hAnsi="Times New Roman" w:cs="Times New Roman"/>
          <w:sz w:val="24"/>
          <w:szCs w:val="24"/>
        </w:rPr>
        <w:t>D-QSAR model</w:t>
      </w:r>
      <w:r w:rsidR="00C03B01" w:rsidRPr="00664380">
        <w:rPr>
          <w:rFonts w:ascii="Times New Roman" w:hAnsi="Times New Roman" w:cs="Times New Roman"/>
          <w:sz w:val="24"/>
          <w:szCs w:val="24"/>
        </w:rPr>
        <w:t>.</w:t>
      </w:r>
      <w:r w:rsidR="00E85E95" w:rsidRPr="006643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AE9EA" w14:textId="77777777" w:rsidR="00D95DC8" w:rsidRDefault="00D95DC8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D95DC8" w:rsidSect="00EA3EE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F948D92" w14:textId="310816A5" w:rsidR="007F7D54" w:rsidRPr="00664380" w:rsidRDefault="007F7D54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BCF436" w14:textId="37F17D8E" w:rsidR="007F7D54" w:rsidRPr="00664380" w:rsidRDefault="007F7D54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6A846E" w14:textId="6781DFFB" w:rsidR="007F7D54" w:rsidRPr="00664380" w:rsidRDefault="007F7D54" w:rsidP="00391E6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4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8B41E9" w:rsidRPr="00664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664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3D97"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Variation inflation factors (VIF) </w:t>
      </w:r>
      <w:r w:rsidR="00494EC8"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>for the</w:t>
      </w:r>
      <w:r w:rsidR="007C3D97"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descriptors of </w:t>
      </w:r>
      <w:r w:rsidR="00494EC8"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C3D97" w:rsidRPr="00664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2D-QSAR model. </w:t>
      </w:r>
    </w:p>
    <w:tbl>
      <w:tblPr>
        <w:tblW w:w="673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84"/>
        <w:gridCol w:w="3150"/>
      </w:tblGrid>
      <w:tr w:rsidR="00494EC8" w:rsidRPr="00664380" w14:paraId="6AA09D5C" w14:textId="77777777" w:rsidTr="00D95DC8">
        <w:trPr>
          <w:trHeight w:val="288"/>
          <w:jc w:val="center"/>
        </w:trPr>
        <w:tc>
          <w:tcPr>
            <w:tcW w:w="35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043F2E" w14:textId="77777777" w:rsidR="007F7D54" w:rsidRPr="00664380" w:rsidRDefault="007F7D54" w:rsidP="00D95D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  <w:t>Descriptors</w:t>
            </w:r>
          </w:p>
        </w:tc>
        <w:tc>
          <w:tcPr>
            <w:tcW w:w="31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F874AB" w14:textId="77777777" w:rsidR="007F7D54" w:rsidRPr="00664380" w:rsidRDefault="007F7D54" w:rsidP="00D95D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  <w:t>VIF</w:t>
            </w:r>
          </w:p>
        </w:tc>
      </w:tr>
      <w:tr w:rsidR="00494EC8" w:rsidRPr="00664380" w14:paraId="0617FFC9" w14:textId="77777777" w:rsidTr="00D95DC8">
        <w:trPr>
          <w:trHeight w:val="288"/>
          <w:jc w:val="center"/>
        </w:trPr>
        <w:tc>
          <w:tcPr>
            <w:tcW w:w="35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C1B913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S-110</w:t>
            </w:r>
          </w:p>
        </w:tc>
        <w:tc>
          <w:tcPr>
            <w:tcW w:w="31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5E1E5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2.910</w:t>
            </w:r>
          </w:p>
        </w:tc>
      </w:tr>
      <w:tr w:rsidR="00494EC8" w:rsidRPr="00664380" w14:paraId="56025408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61BC8394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CATS2D_03_AA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1810C280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1.748</w:t>
            </w:r>
          </w:p>
        </w:tc>
      </w:tr>
      <w:tr w:rsidR="00494EC8" w:rsidRPr="00664380" w14:paraId="058921FE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325EA534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CATS2D_07_AL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73F47DC0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1.201</w:t>
            </w:r>
          </w:p>
        </w:tc>
      </w:tr>
      <w:tr w:rsidR="00494EC8" w:rsidRPr="00664380" w14:paraId="63A06737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78E9CED5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B02[O-O]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3CB0BF1C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1.248</w:t>
            </w:r>
          </w:p>
        </w:tc>
      </w:tr>
      <w:tr w:rsidR="00494EC8" w:rsidRPr="00664380" w14:paraId="6B822992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1BA4A537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B05[N-S]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1662E89A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2.332</w:t>
            </w:r>
          </w:p>
        </w:tc>
      </w:tr>
      <w:tr w:rsidR="00494EC8" w:rsidRPr="00664380" w14:paraId="50D41F6B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7B81A6C5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B08[C-O]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37E7C097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2.206</w:t>
            </w:r>
          </w:p>
        </w:tc>
      </w:tr>
      <w:tr w:rsidR="00494EC8" w:rsidRPr="00664380" w14:paraId="40616758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74C63F68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B10[C-C]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747B7C6D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1.814</w:t>
            </w:r>
          </w:p>
        </w:tc>
      </w:tr>
      <w:tr w:rsidR="00494EC8" w:rsidRPr="00664380" w14:paraId="46C8E580" w14:textId="77777777" w:rsidTr="00D95DC8">
        <w:trPr>
          <w:trHeight w:val="288"/>
          <w:jc w:val="center"/>
        </w:trPr>
        <w:tc>
          <w:tcPr>
            <w:tcW w:w="3584" w:type="dxa"/>
            <w:shd w:val="clear" w:color="auto" w:fill="auto"/>
            <w:noWrap/>
            <w:vAlign w:val="center"/>
            <w:hideMark/>
          </w:tcPr>
          <w:p w14:paraId="73C67DA5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F06[S-F]</w:t>
            </w:r>
          </w:p>
        </w:tc>
        <w:tc>
          <w:tcPr>
            <w:tcW w:w="3150" w:type="dxa"/>
            <w:shd w:val="clear" w:color="auto" w:fill="auto"/>
            <w:noWrap/>
            <w:vAlign w:val="center"/>
            <w:hideMark/>
          </w:tcPr>
          <w:p w14:paraId="20CF2B9D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1.823</w:t>
            </w:r>
          </w:p>
        </w:tc>
      </w:tr>
      <w:tr w:rsidR="00494EC8" w:rsidRPr="00664380" w14:paraId="1CB2F39B" w14:textId="77777777" w:rsidTr="00D95DC8">
        <w:trPr>
          <w:trHeight w:val="288"/>
          <w:jc w:val="center"/>
        </w:trPr>
        <w:tc>
          <w:tcPr>
            <w:tcW w:w="35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193392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F09[O-F]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DC3A3C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2.219</w:t>
            </w:r>
          </w:p>
        </w:tc>
      </w:tr>
      <w:tr w:rsidR="00494EC8" w:rsidRPr="00494EC8" w14:paraId="1831CEC1" w14:textId="77777777" w:rsidTr="00D95DC8">
        <w:trPr>
          <w:trHeight w:val="288"/>
          <w:jc w:val="center"/>
        </w:trPr>
        <w:tc>
          <w:tcPr>
            <w:tcW w:w="358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3832B0" w14:textId="77777777" w:rsidR="007F7D54" w:rsidRPr="00664380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PDI</w:t>
            </w:r>
          </w:p>
        </w:tc>
        <w:tc>
          <w:tcPr>
            <w:tcW w:w="31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FD5850" w14:textId="77777777" w:rsidR="007F7D54" w:rsidRPr="00494EC8" w:rsidRDefault="007F7D54" w:rsidP="00754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664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IN" w:eastAsia="en-IN"/>
              </w:rPr>
              <w:t>3.198</w:t>
            </w:r>
          </w:p>
        </w:tc>
      </w:tr>
    </w:tbl>
    <w:p w14:paraId="26834DFE" w14:textId="41D4F3D5" w:rsidR="007F7D54" w:rsidRDefault="007F7D54" w:rsidP="007F7D5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9B064D" w14:textId="77777777" w:rsidR="003D0E21" w:rsidRDefault="003D0E21" w:rsidP="007F7D5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FF9E34" w14:textId="77777777" w:rsidR="007F7D54" w:rsidRPr="00E85E95" w:rsidRDefault="007F7D54" w:rsidP="00391E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6560FF" w14:textId="77777777" w:rsidR="00E97E5A" w:rsidRPr="00363FAB" w:rsidRDefault="00E97E5A">
      <w:pPr>
        <w:rPr>
          <w:rFonts w:ascii="Times New Roman" w:hAnsi="Times New Roman" w:cs="Times New Roman"/>
          <w:sz w:val="24"/>
          <w:szCs w:val="24"/>
        </w:rPr>
      </w:pPr>
    </w:p>
    <w:p w14:paraId="0A470B27" w14:textId="77777777" w:rsidR="00160410" w:rsidRPr="00363FAB" w:rsidRDefault="00160410">
      <w:pPr>
        <w:rPr>
          <w:rFonts w:ascii="Times New Roman" w:hAnsi="Times New Roman" w:cs="Times New Roman"/>
          <w:sz w:val="24"/>
          <w:szCs w:val="24"/>
        </w:rPr>
      </w:pPr>
    </w:p>
    <w:p w14:paraId="62839BF3" w14:textId="77777777" w:rsidR="00160410" w:rsidRPr="00363FAB" w:rsidRDefault="00160410">
      <w:pPr>
        <w:rPr>
          <w:rFonts w:ascii="Times New Roman" w:hAnsi="Times New Roman" w:cs="Times New Roman"/>
          <w:sz w:val="24"/>
          <w:szCs w:val="24"/>
        </w:rPr>
      </w:pPr>
    </w:p>
    <w:p w14:paraId="6E02AFBD" w14:textId="77777777" w:rsidR="00160410" w:rsidRPr="00363FAB" w:rsidRDefault="00160410">
      <w:pPr>
        <w:rPr>
          <w:rFonts w:ascii="Times New Roman" w:hAnsi="Times New Roman" w:cs="Times New Roman"/>
          <w:sz w:val="24"/>
          <w:szCs w:val="24"/>
        </w:rPr>
      </w:pPr>
    </w:p>
    <w:sectPr w:rsidR="00160410" w:rsidRPr="00363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E95"/>
    <w:rsid w:val="00026333"/>
    <w:rsid w:val="00160410"/>
    <w:rsid w:val="001B558F"/>
    <w:rsid w:val="00275C33"/>
    <w:rsid w:val="00314C91"/>
    <w:rsid w:val="00350313"/>
    <w:rsid w:val="00363FAB"/>
    <w:rsid w:val="00391E65"/>
    <w:rsid w:val="003B5C29"/>
    <w:rsid w:val="003D0E21"/>
    <w:rsid w:val="003D702A"/>
    <w:rsid w:val="00402A4A"/>
    <w:rsid w:val="00494EC8"/>
    <w:rsid w:val="004E1BD7"/>
    <w:rsid w:val="005326A9"/>
    <w:rsid w:val="00612C98"/>
    <w:rsid w:val="00660AA0"/>
    <w:rsid w:val="00664380"/>
    <w:rsid w:val="00670E2E"/>
    <w:rsid w:val="006E76C6"/>
    <w:rsid w:val="006F397F"/>
    <w:rsid w:val="00754A8C"/>
    <w:rsid w:val="007C3D97"/>
    <w:rsid w:val="007D3987"/>
    <w:rsid w:val="007F7D54"/>
    <w:rsid w:val="008B41E9"/>
    <w:rsid w:val="00934F7E"/>
    <w:rsid w:val="00990224"/>
    <w:rsid w:val="00995DE2"/>
    <w:rsid w:val="009B761F"/>
    <w:rsid w:val="00A071F6"/>
    <w:rsid w:val="00A114AE"/>
    <w:rsid w:val="00A119F6"/>
    <w:rsid w:val="00A35558"/>
    <w:rsid w:val="00A841A0"/>
    <w:rsid w:val="00AC6CB9"/>
    <w:rsid w:val="00AD2269"/>
    <w:rsid w:val="00BF67A6"/>
    <w:rsid w:val="00C03B01"/>
    <w:rsid w:val="00C04389"/>
    <w:rsid w:val="00C11950"/>
    <w:rsid w:val="00C269C4"/>
    <w:rsid w:val="00D6055C"/>
    <w:rsid w:val="00D61F59"/>
    <w:rsid w:val="00D95DC8"/>
    <w:rsid w:val="00DA5960"/>
    <w:rsid w:val="00E16B5A"/>
    <w:rsid w:val="00E85E95"/>
    <w:rsid w:val="00E97E5A"/>
    <w:rsid w:val="00EA3EE0"/>
    <w:rsid w:val="00EE1465"/>
    <w:rsid w:val="00EF55A3"/>
    <w:rsid w:val="00F0095F"/>
    <w:rsid w:val="00F03B12"/>
    <w:rsid w:val="00FE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E749AE"/>
  <w15:docId w15:val="{0EA8C981-424B-4F44-B38B-967F90A2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E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E95"/>
    <w:rPr>
      <w:rFonts w:ascii="Tahoma" w:hAnsi="Tahoma" w:cs="Tahoma"/>
      <w:sz w:val="16"/>
      <w:szCs w:val="16"/>
    </w:rPr>
  </w:style>
  <w:style w:type="paragraph" w:customStyle="1" w:styleId="MDPI51figurecaption">
    <w:name w:val="MDPI_5.1_figure_caption"/>
    <w:qFormat/>
    <w:rsid w:val="00660AA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3B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3B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3B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3B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3B01"/>
    <w:rPr>
      <w:b/>
      <w:bCs/>
      <w:sz w:val="20"/>
      <w:szCs w:val="20"/>
    </w:rPr>
  </w:style>
  <w:style w:type="character" w:customStyle="1" w:styleId="EnlacedeInternet">
    <w:name w:val="Enlace de Internet"/>
    <w:basedOn w:val="DefaultParagraphFont"/>
    <w:unhideWhenUsed/>
    <w:qFormat/>
    <w:rsid w:val="00314C91"/>
    <w:rPr>
      <w:color w:val="0000FF"/>
      <w:u w:val="single"/>
    </w:rPr>
  </w:style>
  <w:style w:type="character" w:customStyle="1" w:styleId="CharAttribute14">
    <w:name w:val="CharAttribute14"/>
    <w:qFormat/>
    <w:rsid w:val="00314C91"/>
    <w:rPr>
      <w:rFonts w:ascii="Times New Roman" w:eastAsia="Batang" w:hAnsi="Times New Roman" w:cs="Times New Roman"/>
      <w:sz w:val="24"/>
    </w:rPr>
  </w:style>
  <w:style w:type="character" w:customStyle="1" w:styleId="CharAttribute6">
    <w:name w:val="CharAttribute6"/>
    <w:qFormat/>
    <w:rsid w:val="00314C91"/>
    <w:rPr>
      <w:rFonts w:ascii="Times New Roman" w:eastAsia="Batang" w:hAnsi="Times New Roman" w:cs="Times New Roman"/>
      <w:b/>
      <w:sz w:val="24"/>
    </w:rPr>
  </w:style>
  <w:style w:type="paragraph" w:customStyle="1" w:styleId="ParaAttribute2">
    <w:name w:val="ParaAttribute2"/>
    <w:qFormat/>
    <w:rsid w:val="00314C91"/>
    <w:pPr>
      <w:suppressAutoHyphens/>
      <w:spacing w:after="0" w:line="240" w:lineRule="auto"/>
    </w:pPr>
    <w:rPr>
      <w:rFonts w:ascii="Times New Roman" w:eastAsia="Batang" w:hAnsi="Times New Roman" w:cs="Times New Roman"/>
      <w:color w:val="00000A"/>
      <w:sz w:val="24"/>
      <w:szCs w:val="20"/>
      <w:lang w:val="es-ES" w:eastAsia="es-ES"/>
    </w:rPr>
  </w:style>
  <w:style w:type="character" w:styleId="Hyperlink">
    <w:name w:val="Hyperlink"/>
    <w:basedOn w:val="DefaultParagraphFont"/>
    <w:uiPriority w:val="99"/>
    <w:unhideWhenUsed/>
    <w:qFormat/>
    <w:rsid w:val="00314C91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14C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31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hyperlink" Target="mailto:ncordeiro@fc.up.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Natalia Cordeiro</cp:lastModifiedBy>
  <cp:revision>5</cp:revision>
  <dcterms:created xsi:type="dcterms:W3CDTF">2024-04-26T22:57:00Z</dcterms:created>
  <dcterms:modified xsi:type="dcterms:W3CDTF">2024-05-08T06:22:00Z</dcterms:modified>
</cp:coreProperties>
</file>