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7136D4" w14:textId="0F0422A8" w:rsidR="00DE77F3" w:rsidRDefault="00DE77F3" w:rsidP="00DE77F3">
      <w:pPr>
        <w:pStyle w:val="Standarduser"/>
        <w:spacing w:line="480" w:lineRule="auto"/>
        <w:jc w:val="both"/>
      </w:pPr>
      <w:r>
        <w:rPr>
          <w:rFonts w:ascii="Times New Roman" w:hAnsi="Times New Roman" w:cs="Times New Roman"/>
          <w:b/>
          <w:bCs/>
          <w:sz w:val="24"/>
          <w:szCs w:val="24"/>
        </w:rPr>
        <w:t xml:space="preserve">Additional File </w:t>
      </w:r>
      <w:r w:rsidR="00B07A5C">
        <w:rPr>
          <w:rFonts w:ascii="Times New Roman" w:hAnsi="Times New Roman" w:cs="Times New Roman"/>
          <w:b/>
          <w:bCs/>
          <w:sz w:val="24"/>
          <w:szCs w:val="24"/>
        </w:rPr>
        <w:t>2</w:t>
      </w:r>
      <w:r>
        <w:rPr>
          <w:rFonts w:ascii="Times New Roman" w:hAnsi="Times New Roman" w:cs="Times New Roman"/>
          <w:b/>
          <w:bCs/>
          <w:sz w:val="24"/>
          <w:szCs w:val="24"/>
        </w:rPr>
        <w:t>.  Details of the sessions of the workshop</w:t>
      </w:r>
    </w:p>
    <w:p w14:paraId="5351343D" w14:textId="77777777" w:rsidR="00DE77F3" w:rsidRDefault="00DE77F3" w:rsidP="00DE77F3">
      <w:pPr>
        <w:pStyle w:val="Standarduser"/>
        <w:spacing w:line="480" w:lineRule="auto"/>
        <w:jc w:val="both"/>
      </w:pPr>
      <w:r>
        <w:rPr>
          <w:rFonts w:ascii="Times New Roman" w:hAnsi="Times New Roman" w:cs="Times New Roman"/>
          <w:sz w:val="24"/>
          <w:szCs w:val="24"/>
        </w:rPr>
        <w:t>The details about the various sessions conducted during the workshop are as follows:</w:t>
      </w:r>
    </w:p>
    <w:p w14:paraId="6D4DDE1A" w14:textId="77777777" w:rsidR="00DE77F3" w:rsidRDefault="00DE77F3" w:rsidP="00DE77F3">
      <w:pPr>
        <w:pStyle w:val="ListParagraph"/>
        <w:numPr>
          <w:ilvl w:val="0"/>
          <w:numId w:val="2"/>
        </w:numPr>
        <w:spacing w:line="480" w:lineRule="auto"/>
        <w:jc w:val="both"/>
      </w:pPr>
      <w:r>
        <w:rPr>
          <w:rFonts w:ascii="Times New Roman" w:hAnsi="Times New Roman" w:cs="Times New Roman"/>
          <w:b/>
          <w:sz w:val="24"/>
          <w:szCs w:val="24"/>
        </w:rPr>
        <w:t>Ethical prescribing</w:t>
      </w:r>
    </w:p>
    <w:p w14:paraId="5F4E7265" w14:textId="77777777" w:rsidR="00DE77F3" w:rsidRDefault="00DE77F3" w:rsidP="00DE77F3">
      <w:pPr>
        <w:pStyle w:val="ListParagraph"/>
        <w:spacing w:line="480" w:lineRule="auto"/>
        <w:jc w:val="both"/>
      </w:pPr>
      <w:r>
        <w:rPr>
          <w:rFonts w:ascii="Times New Roman" w:hAnsi="Times New Roman" w:cs="Times New Roman"/>
          <w:bCs/>
          <w:sz w:val="24"/>
          <w:szCs w:val="24"/>
        </w:rPr>
        <w:t>This session was facilitated by Professor and Head, Department of Pediatrics and Chair, Department of Medical Education. This session provided information about prescribing process, ethical principles, harmful aspects of irrational prescribing, potential problems with the process of prescribing, medication errors, adverse drug events, measures that can be taken to make medication use safer, possible medication errors which can occur by using sound alike and look alike (SALA) medicines. Similarly, tailoring prescribing for individual patient, ten rights for medication, knowing the medication well before prescribing, using memory aids were highlighted and discussed in this session.</w:t>
      </w:r>
    </w:p>
    <w:p w14:paraId="5F877CB5"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 </w:t>
      </w:r>
    </w:p>
    <w:p w14:paraId="6BC81ACC" w14:textId="3D1C0173"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Rational use of antimicrobials</w:t>
      </w:r>
    </w:p>
    <w:p w14:paraId="76B8E54A"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This session was facilitated by an Associate Professor from Department of Clinical Pharmacology and Therapeutics, Nepal Army Institute of Health Sciences, Kathmandu. In this session, rational use of antimicrobials was discussed. The session started with the definition of rational drug use given by WHO. Overuse, </w:t>
      </w:r>
      <w:proofErr w:type="gramStart"/>
      <w:r>
        <w:rPr>
          <w:rFonts w:ascii="Times New Roman" w:hAnsi="Times New Roman" w:cs="Times New Roman"/>
          <w:bCs/>
          <w:sz w:val="24"/>
          <w:szCs w:val="24"/>
        </w:rPr>
        <w:t>underuse</w:t>
      </w:r>
      <w:proofErr w:type="gramEnd"/>
      <w:r>
        <w:rPr>
          <w:rFonts w:ascii="Times New Roman" w:hAnsi="Times New Roman" w:cs="Times New Roman"/>
          <w:bCs/>
          <w:sz w:val="24"/>
          <w:szCs w:val="24"/>
        </w:rPr>
        <w:t xml:space="preserve"> and misuse were discussed as a reason for development of resistance. Rational use of antimicrobials as per WHO’s guideline were also discussed. The reasons why irrational use was common was also described. This session had a group work and the participants were given half an hour to note down the reasons for irrational use. Participants also used role plays to present </w:t>
      </w:r>
      <w:r>
        <w:rPr>
          <w:rFonts w:ascii="Times New Roman" w:hAnsi="Times New Roman" w:cs="Times New Roman"/>
          <w:bCs/>
          <w:sz w:val="24"/>
          <w:szCs w:val="24"/>
        </w:rPr>
        <w:lastRenderedPageBreak/>
        <w:t>reasons for irrational use of antimicrobials. Misconceptions about antimicrobial use, and factors promoting irrational use were discussed using small group discussions.  Basic principles in managing AMR along with possible interventions were also illustrated.</w:t>
      </w:r>
    </w:p>
    <w:p w14:paraId="2E41385A" w14:textId="77777777" w:rsidR="00DE77F3" w:rsidRDefault="00DE77F3" w:rsidP="00DE77F3">
      <w:pPr>
        <w:pStyle w:val="ListParagraph"/>
        <w:spacing w:line="480" w:lineRule="auto"/>
        <w:jc w:val="both"/>
      </w:pPr>
      <w:r>
        <w:rPr>
          <w:rFonts w:ascii="Times New Roman" w:hAnsi="Times New Roman" w:cs="Times New Roman"/>
          <w:b/>
          <w:sz w:val="24"/>
          <w:szCs w:val="24"/>
        </w:rPr>
        <w:t xml:space="preserve"> </w:t>
      </w:r>
    </w:p>
    <w:p w14:paraId="171BA0E6" w14:textId="108B4473"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Antimicrobial stewardship program</w:t>
      </w:r>
    </w:p>
    <w:p w14:paraId="19F866FB"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This session was facilitated by Professor and Head, Department of Anesthesia and Intensive Care Unit In charge and intensivist from </w:t>
      </w:r>
      <w:proofErr w:type="spellStart"/>
      <w:r>
        <w:rPr>
          <w:rFonts w:ascii="Times New Roman" w:hAnsi="Times New Roman" w:cs="Times New Roman"/>
          <w:bCs/>
          <w:sz w:val="24"/>
          <w:szCs w:val="24"/>
        </w:rPr>
        <w:t>Tribhuwan</w:t>
      </w:r>
      <w:proofErr w:type="spellEnd"/>
      <w:r>
        <w:rPr>
          <w:rFonts w:ascii="Times New Roman" w:hAnsi="Times New Roman" w:cs="Times New Roman"/>
          <w:bCs/>
          <w:sz w:val="24"/>
          <w:szCs w:val="24"/>
        </w:rPr>
        <w:t xml:space="preserve"> University Teaching Hospital. The session started by reviewing antimicrobials, their discovery and discussing the process of development of resistance while using antimicrobials. Impact of AMR was also discussed with the participants. Antimicrobial stewardship was projected as a solution to the emerging problems of AMR. The benefits of developing antimicrobial stewardship program was also discussed.     </w:t>
      </w:r>
    </w:p>
    <w:p w14:paraId="69937356" w14:textId="77777777" w:rsidR="00DE77F3" w:rsidRDefault="00DE77F3" w:rsidP="00DE77F3">
      <w:pPr>
        <w:pStyle w:val="ListParagraph"/>
        <w:spacing w:line="480" w:lineRule="auto"/>
        <w:jc w:val="both"/>
        <w:rPr>
          <w:rFonts w:ascii="Times New Roman" w:hAnsi="Times New Roman" w:cs="Times New Roman"/>
          <w:b/>
          <w:sz w:val="24"/>
          <w:szCs w:val="24"/>
        </w:rPr>
      </w:pPr>
    </w:p>
    <w:p w14:paraId="58BCA75F" w14:textId="4F32001C"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Infection prevention and control for limiting AMR</w:t>
      </w:r>
    </w:p>
    <w:p w14:paraId="586DCE63" w14:textId="77777777" w:rsidR="00DE77F3" w:rsidRDefault="00DE77F3" w:rsidP="00DE77F3">
      <w:pPr>
        <w:pStyle w:val="ListParagraph"/>
        <w:spacing w:line="480" w:lineRule="auto"/>
        <w:jc w:val="both"/>
      </w:pPr>
      <w:r>
        <w:rPr>
          <w:rFonts w:ascii="Times New Roman" w:hAnsi="Times New Roman" w:cs="Times New Roman"/>
          <w:bCs/>
          <w:sz w:val="24"/>
          <w:szCs w:val="24"/>
        </w:rPr>
        <w:t>The resource person was Professor and Head, Department of Microbiology, Nepal Medical College Teaching Hospital. The session highlighted possible methods for tackling the issue of AMR. The importance of hand hygiene, techniques for prevention of infection, and for screening and decolonization were described. The session also showed video clips regarding the infection transmission from health professional to patient inside ICU. This session highlighted the importance of hygiene and infection control measures to prevent the spread of infection.</w:t>
      </w:r>
    </w:p>
    <w:p w14:paraId="079394DE" w14:textId="04FCFF7F"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lastRenderedPageBreak/>
        <w:t>Role of healthcare professionals towards promoting safe use of antimicrobials</w:t>
      </w:r>
    </w:p>
    <w:p w14:paraId="43C2C783" w14:textId="77777777" w:rsidR="00DE77F3" w:rsidRDefault="00DE77F3" w:rsidP="00DE77F3">
      <w:pPr>
        <w:pStyle w:val="ListParagraph"/>
        <w:spacing w:line="480" w:lineRule="auto"/>
        <w:jc w:val="both"/>
      </w:pPr>
      <w:r>
        <w:rPr>
          <w:rFonts w:ascii="Times New Roman" w:hAnsi="Times New Roman" w:cs="Times New Roman"/>
          <w:bCs/>
          <w:sz w:val="24"/>
          <w:szCs w:val="24"/>
        </w:rPr>
        <w:t>The session was facilitated by an Associate Professor, Department of Clinical Pharmacology and Therapeutics, KIST Medical College. The session highlighted about the roles and responsibilities of healthcare professionals towards prevention of AMR and used group work in addition to interactive lecture. There were presentations from the participants with the inputs from the facilitators. The importance of the collaborative efforts from each stakeholder in healthcare service delivery was the key message of this session.</w:t>
      </w:r>
    </w:p>
    <w:p w14:paraId="226CD5A4" w14:textId="77777777" w:rsidR="00DE77F3" w:rsidRDefault="00DE77F3" w:rsidP="00DE77F3">
      <w:pPr>
        <w:pStyle w:val="ListParagraph"/>
        <w:spacing w:line="480" w:lineRule="auto"/>
        <w:jc w:val="both"/>
        <w:rPr>
          <w:rFonts w:ascii="Times New Roman" w:hAnsi="Times New Roman" w:cs="Times New Roman"/>
          <w:b/>
          <w:sz w:val="24"/>
          <w:szCs w:val="24"/>
        </w:rPr>
      </w:pPr>
    </w:p>
    <w:p w14:paraId="444CC161" w14:textId="5BE673C8"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Prescribing practices of antimicrobials in Nepal</w:t>
      </w:r>
    </w:p>
    <w:p w14:paraId="4FA3870C" w14:textId="77777777" w:rsidR="00DE77F3" w:rsidRDefault="00DE77F3" w:rsidP="00DE77F3">
      <w:pPr>
        <w:pStyle w:val="ListParagraph"/>
        <w:spacing w:line="480" w:lineRule="auto"/>
        <w:jc w:val="both"/>
      </w:pPr>
      <w:r>
        <w:rPr>
          <w:rFonts w:ascii="Times New Roman" w:hAnsi="Times New Roman" w:cs="Times New Roman"/>
          <w:bCs/>
          <w:sz w:val="24"/>
          <w:szCs w:val="24"/>
        </w:rPr>
        <w:t>The resource person for this session was a senior drug administrator from Department of Drug Administration (</w:t>
      </w:r>
      <w:proofErr w:type="spellStart"/>
      <w:r>
        <w:rPr>
          <w:rFonts w:ascii="Times New Roman" w:hAnsi="Times New Roman" w:cs="Times New Roman"/>
          <w:bCs/>
          <w:sz w:val="24"/>
          <w:szCs w:val="24"/>
        </w:rPr>
        <w:t>DDA</w:t>
      </w:r>
      <w:proofErr w:type="spellEnd"/>
      <w:r>
        <w:rPr>
          <w:rFonts w:ascii="Times New Roman" w:hAnsi="Times New Roman" w:cs="Times New Roman"/>
          <w:bCs/>
          <w:sz w:val="24"/>
          <w:szCs w:val="24"/>
        </w:rPr>
        <w:t>). Prescribing patterns of antimicrobials were described. Possible problems of irrational use of antimicrobials were discussed. The impact of overuse and misuse of antimicrobials were also highlighted.</w:t>
      </w:r>
    </w:p>
    <w:p w14:paraId="4F80A4E9" w14:textId="77777777" w:rsidR="00DE77F3" w:rsidRDefault="00DE77F3" w:rsidP="00DE77F3">
      <w:pPr>
        <w:pStyle w:val="ListParagraph"/>
        <w:spacing w:line="480" w:lineRule="auto"/>
        <w:jc w:val="both"/>
        <w:rPr>
          <w:rFonts w:ascii="Times New Roman" w:hAnsi="Times New Roman" w:cs="Times New Roman"/>
          <w:b/>
          <w:sz w:val="24"/>
          <w:szCs w:val="24"/>
        </w:rPr>
      </w:pPr>
    </w:p>
    <w:p w14:paraId="15435869" w14:textId="002F6499"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Monitoring the use of antimicrobials in Nepal</w:t>
      </w:r>
    </w:p>
    <w:p w14:paraId="53A37ED9" w14:textId="77777777" w:rsidR="00DE77F3" w:rsidRDefault="00DE77F3" w:rsidP="00DE77F3">
      <w:pPr>
        <w:pStyle w:val="ListParagraph"/>
        <w:spacing w:line="480" w:lineRule="auto"/>
        <w:jc w:val="both"/>
      </w:pPr>
      <w:r>
        <w:rPr>
          <w:rFonts w:ascii="Times New Roman" w:hAnsi="Times New Roman" w:cs="Times New Roman"/>
          <w:bCs/>
          <w:sz w:val="24"/>
          <w:szCs w:val="24"/>
        </w:rPr>
        <w:t>The resource person for this session was a senior drug administrator from Department of Drug Administration (</w:t>
      </w:r>
      <w:proofErr w:type="spellStart"/>
      <w:r>
        <w:rPr>
          <w:rFonts w:ascii="Times New Roman" w:hAnsi="Times New Roman" w:cs="Times New Roman"/>
          <w:bCs/>
          <w:sz w:val="24"/>
          <w:szCs w:val="24"/>
        </w:rPr>
        <w:t>DDA</w:t>
      </w:r>
      <w:proofErr w:type="spellEnd"/>
      <w:r>
        <w:rPr>
          <w:rFonts w:ascii="Times New Roman" w:hAnsi="Times New Roman" w:cs="Times New Roman"/>
          <w:bCs/>
          <w:sz w:val="24"/>
          <w:szCs w:val="24"/>
        </w:rPr>
        <w:t xml:space="preserve">). The session highlighted legislation on drugs. Antimicrobial use in humans was also discussed with appropriate data and figures using the relevant data from </w:t>
      </w:r>
      <w:proofErr w:type="spellStart"/>
      <w:r>
        <w:rPr>
          <w:rFonts w:ascii="Times New Roman" w:hAnsi="Times New Roman" w:cs="Times New Roman"/>
          <w:bCs/>
          <w:sz w:val="24"/>
          <w:szCs w:val="24"/>
        </w:rPr>
        <w:t>DDA</w:t>
      </w:r>
      <w:proofErr w:type="spellEnd"/>
      <w:r>
        <w:rPr>
          <w:rFonts w:ascii="Times New Roman" w:hAnsi="Times New Roman" w:cs="Times New Roman"/>
          <w:bCs/>
          <w:sz w:val="24"/>
          <w:szCs w:val="24"/>
        </w:rPr>
        <w:t>.  Importance of anatomical and therapeutic classification (ATC) and defined daily doses (</w:t>
      </w:r>
      <w:proofErr w:type="spellStart"/>
      <w:r>
        <w:rPr>
          <w:rFonts w:ascii="Times New Roman" w:hAnsi="Times New Roman" w:cs="Times New Roman"/>
          <w:bCs/>
          <w:sz w:val="24"/>
          <w:szCs w:val="24"/>
        </w:rPr>
        <w:t>DDD</w:t>
      </w:r>
      <w:proofErr w:type="spellEnd"/>
      <w:r>
        <w:rPr>
          <w:rFonts w:ascii="Times New Roman" w:hAnsi="Times New Roman" w:cs="Times New Roman"/>
          <w:bCs/>
          <w:sz w:val="24"/>
          <w:szCs w:val="24"/>
        </w:rPr>
        <w:t xml:space="preserve">) were described. The data from antimicrobials consumption in animals </w:t>
      </w:r>
      <w:r>
        <w:rPr>
          <w:rFonts w:ascii="Times New Roman" w:hAnsi="Times New Roman" w:cs="Times New Roman"/>
          <w:bCs/>
          <w:sz w:val="24"/>
          <w:szCs w:val="24"/>
        </w:rPr>
        <w:lastRenderedPageBreak/>
        <w:t xml:space="preserve">were shown. AMR road map of Nepal was discussed. The session ended by highlighting the challenges towards preventing AMR for the healthcare professionals.   </w:t>
      </w:r>
    </w:p>
    <w:p w14:paraId="42462858" w14:textId="77777777" w:rsidR="00DE77F3" w:rsidRDefault="00DE77F3" w:rsidP="00DE77F3">
      <w:pPr>
        <w:pStyle w:val="ListParagraph"/>
        <w:spacing w:line="480" w:lineRule="auto"/>
        <w:jc w:val="both"/>
        <w:rPr>
          <w:rFonts w:ascii="Times New Roman" w:hAnsi="Times New Roman" w:cs="Times New Roman"/>
          <w:b/>
          <w:sz w:val="24"/>
          <w:szCs w:val="24"/>
        </w:rPr>
      </w:pPr>
    </w:p>
    <w:p w14:paraId="188685D2" w14:textId="5D381C06"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Strategies to prevent antimicrobial resistance</w:t>
      </w:r>
    </w:p>
    <w:p w14:paraId="7BC8988F"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The session was facilitated by an Associate Professor, Department of Clinical Pharmacology and Therapeutics, KIST Medical College. During the group work participants </w:t>
      </w:r>
      <w:proofErr w:type="gramStart"/>
      <w:r>
        <w:rPr>
          <w:rFonts w:ascii="Times New Roman" w:hAnsi="Times New Roman" w:cs="Times New Roman"/>
          <w:bCs/>
          <w:sz w:val="24"/>
          <w:szCs w:val="24"/>
        </w:rPr>
        <w:t>were allowed to</w:t>
      </w:r>
      <w:proofErr w:type="gramEnd"/>
      <w:r>
        <w:rPr>
          <w:rFonts w:ascii="Times New Roman" w:hAnsi="Times New Roman" w:cs="Times New Roman"/>
          <w:bCs/>
          <w:sz w:val="24"/>
          <w:szCs w:val="24"/>
        </w:rPr>
        <w:t xml:space="preserve"> prepare for a given set of three questions. The questions were about five strategies to improve patient’s adherence to antibiotic treatment course. Major barriers to AMR prevention and recommendations to address these barriers were discussed.   </w:t>
      </w:r>
    </w:p>
    <w:p w14:paraId="5991ACE5" w14:textId="77777777" w:rsidR="00DE77F3" w:rsidRDefault="00DE77F3" w:rsidP="00DE77F3">
      <w:pPr>
        <w:pStyle w:val="ListParagraph"/>
        <w:spacing w:line="480" w:lineRule="auto"/>
        <w:jc w:val="both"/>
        <w:rPr>
          <w:rFonts w:ascii="Times New Roman" w:hAnsi="Times New Roman" w:cs="Times New Roman"/>
          <w:bCs/>
          <w:sz w:val="24"/>
          <w:szCs w:val="24"/>
        </w:rPr>
      </w:pPr>
    </w:p>
    <w:p w14:paraId="44A2AC47" w14:textId="781DE91E"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Effectiveness of various programs to prevent antimicrobial resistance</w:t>
      </w:r>
    </w:p>
    <w:p w14:paraId="2FB7E687"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The resource person for this session was the Program Director of Global Antibiotic Resistance Partnership, Nepal. The session discussed about the effectiveness of different AMR activities. Global efforts for combating AMR was also discussed. Global action plan (GAP) and national action plan (NAP) were also discussed briefly. Five different strategic objectives to combat AMR under GAP were also highlighted. Efforts made in animal sector and activities conducted by </w:t>
      </w:r>
      <w:proofErr w:type="spellStart"/>
      <w:r>
        <w:rPr>
          <w:rFonts w:ascii="Times New Roman" w:hAnsi="Times New Roman" w:cs="Times New Roman"/>
          <w:bCs/>
          <w:sz w:val="24"/>
          <w:szCs w:val="24"/>
        </w:rPr>
        <w:t>GARP</w:t>
      </w:r>
      <w:proofErr w:type="spellEnd"/>
      <w:r>
        <w:rPr>
          <w:rFonts w:ascii="Times New Roman" w:hAnsi="Times New Roman" w:cs="Times New Roman"/>
          <w:bCs/>
          <w:sz w:val="24"/>
          <w:szCs w:val="24"/>
        </w:rPr>
        <w:t xml:space="preserve"> Nepal were illustrated.</w:t>
      </w:r>
    </w:p>
    <w:p w14:paraId="3D138E81" w14:textId="77777777" w:rsidR="00DE77F3" w:rsidRDefault="00DE77F3" w:rsidP="00DE77F3">
      <w:pPr>
        <w:pStyle w:val="ListParagraph"/>
        <w:spacing w:line="480" w:lineRule="auto"/>
        <w:jc w:val="both"/>
        <w:rPr>
          <w:rFonts w:ascii="Times New Roman" w:hAnsi="Times New Roman" w:cs="Times New Roman"/>
          <w:b/>
          <w:sz w:val="24"/>
          <w:szCs w:val="24"/>
        </w:rPr>
      </w:pPr>
    </w:p>
    <w:p w14:paraId="324EACF4" w14:textId="1FB91F6D"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Role of microbiology laboratory in definitive treatment of infections and containment of AMR</w:t>
      </w:r>
    </w:p>
    <w:p w14:paraId="0F4DC810" w14:textId="77777777" w:rsidR="00DE77F3" w:rsidRDefault="00DE77F3" w:rsidP="00DE77F3">
      <w:pPr>
        <w:pStyle w:val="ListParagraph"/>
        <w:spacing w:line="480" w:lineRule="auto"/>
        <w:jc w:val="both"/>
      </w:pPr>
      <w:r>
        <w:rPr>
          <w:rFonts w:ascii="Times New Roman" w:hAnsi="Times New Roman" w:cs="Times New Roman"/>
          <w:bCs/>
          <w:sz w:val="24"/>
          <w:szCs w:val="24"/>
        </w:rPr>
        <w:lastRenderedPageBreak/>
        <w:t>The resource person for this session was from Nepal Army Institute of Health Sciences. The importance of laboratories in the containment of AMR were discussed in this session. Requirements for successful treatment of infections were highlighted. Role of microbiological tests and the importance of de-escalation were discussed.</w:t>
      </w:r>
    </w:p>
    <w:p w14:paraId="3600C2DD" w14:textId="335CF636"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 xml:space="preserve"> Know thy enemy</w:t>
      </w:r>
    </w:p>
    <w:p w14:paraId="564062D6" w14:textId="77777777" w:rsidR="00DE77F3" w:rsidRDefault="00DE77F3" w:rsidP="00DE77F3">
      <w:pPr>
        <w:pStyle w:val="ListParagraph"/>
        <w:spacing w:line="480" w:lineRule="auto"/>
        <w:jc w:val="both"/>
      </w:pPr>
      <w:r>
        <w:rPr>
          <w:rFonts w:ascii="Times New Roman" w:hAnsi="Times New Roman" w:cs="Times New Roman"/>
          <w:bCs/>
          <w:sz w:val="24"/>
          <w:szCs w:val="24"/>
        </w:rPr>
        <w:t xml:space="preserve">The resource person was a </w:t>
      </w:r>
      <w:proofErr w:type="spellStart"/>
      <w:r>
        <w:rPr>
          <w:rFonts w:ascii="Times New Roman" w:hAnsi="Times New Roman" w:cs="Times New Roman"/>
          <w:bCs/>
          <w:sz w:val="24"/>
          <w:szCs w:val="24"/>
        </w:rPr>
        <w:t>a</w:t>
      </w:r>
      <w:proofErr w:type="spellEnd"/>
      <w:r>
        <w:rPr>
          <w:rFonts w:ascii="Times New Roman" w:hAnsi="Times New Roman" w:cs="Times New Roman"/>
          <w:bCs/>
          <w:sz w:val="24"/>
          <w:szCs w:val="24"/>
        </w:rPr>
        <w:t xml:space="preserve"> microbiologist who talked about various techniques of sample collection of specimens for culture and sensitivity. Development of resistance and testing of repeat isolates were described. The resistance pattern of different bacterial species was also discussed.</w:t>
      </w:r>
    </w:p>
    <w:p w14:paraId="7F1CA1AD" w14:textId="25275B5B" w:rsidR="00DE77F3" w:rsidRDefault="00DE77F3" w:rsidP="00A93176">
      <w:pPr>
        <w:pStyle w:val="ListParagraph"/>
        <w:numPr>
          <w:ilvl w:val="0"/>
          <w:numId w:val="2"/>
        </w:numPr>
        <w:spacing w:line="480" w:lineRule="auto"/>
        <w:jc w:val="both"/>
      </w:pPr>
      <w:r>
        <w:rPr>
          <w:rFonts w:ascii="Times New Roman" w:hAnsi="Times New Roman" w:cs="Times New Roman"/>
          <w:b/>
          <w:sz w:val="24"/>
          <w:szCs w:val="24"/>
        </w:rPr>
        <w:t xml:space="preserve"> Role of government, </w:t>
      </w:r>
      <w:proofErr w:type="gramStart"/>
      <w:r>
        <w:rPr>
          <w:rFonts w:ascii="Times New Roman" w:hAnsi="Times New Roman" w:cs="Times New Roman"/>
          <w:b/>
          <w:sz w:val="24"/>
          <w:szCs w:val="24"/>
        </w:rPr>
        <w:t>media</w:t>
      </w:r>
      <w:proofErr w:type="gramEnd"/>
      <w:r>
        <w:rPr>
          <w:rFonts w:ascii="Times New Roman" w:hAnsi="Times New Roman" w:cs="Times New Roman"/>
          <w:b/>
          <w:sz w:val="24"/>
          <w:szCs w:val="24"/>
        </w:rPr>
        <w:t xml:space="preserve"> and NGOs for preventing antimicrobial resistance</w:t>
      </w:r>
    </w:p>
    <w:p w14:paraId="0873664F" w14:textId="77777777" w:rsidR="00DE77F3" w:rsidRDefault="00DE77F3" w:rsidP="00DE77F3">
      <w:pPr>
        <w:pStyle w:val="ListParagraph"/>
        <w:spacing w:line="480" w:lineRule="auto"/>
        <w:jc w:val="both"/>
      </w:pPr>
      <w:r>
        <w:rPr>
          <w:rFonts w:ascii="Times New Roman" w:hAnsi="Times New Roman" w:cs="Times New Roman"/>
          <w:bCs/>
          <w:sz w:val="24"/>
          <w:szCs w:val="24"/>
        </w:rPr>
        <w:t>A senior drug administrator from the Department of Drug Administration (</w:t>
      </w:r>
      <w:proofErr w:type="spellStart"/>
      <w:r>
        <w:rPr>
          <w:rFonts w:ascii="Times New Roman" w:hAnsi="Times New Roman" w:cs="Times New Roman"/>
          <w:bCs/>
          <w:sz w:val="24"/>
          <w:szCs w:val="24"/>
        </w:rPr>
        <w:t>DDA</w:t>
      </w:r>
      <w:proofErr w:type="spellEnd"/>
      <w:r>
        <w:rPr>
          <w:rFonts w:ascii="Times New Roman" w:hAnsi="Times New Roman" w:cs="Times New Roman"/>
          <w:bCs/>
          <w:sz w:val="24"/>
          <w:szCs w:val="24"/>
        </w:rPr>
        <w:t xml:space="preserve">) was the resource person. The session dealt with the problems of AMR, resistance pattern in our context, laboratory-based AMR surveillance data from Nepal, roles of government and policy makers along with the NGO’s and role of media.  </w:t>
      </w:r>
    </w:p>
    <w:p w14:paraId="4E288CEF" w14:textId="77777777" w:rsidR="00DE77F3" w:rsidRDefault="00DE77F3" w:rsidP="00DE77F3">
      <w:pPr>
        <w:pStyle w:val="ListParagraph"/>
        <w:spacing w:line="480" w:lineRule="auto"/>
        <w:rPr>
          <w:rFonts w:ascii="Times New Roman" w:hAnsi="Times New Roman" w:cs="Times New Roman"/>
          <w:bCs/>
          <w:sz w:val="24"/>
          <w:szCs w:val="24"/>
        </w:rPr>
      </w:pPr>
    </w:p>
    <w:p w14:paraId="04B39B6C" w14:textId="77777777" w:rsidR="00DE77F3" w:rsidRDefault="00DE77F3" w:rsidP="00DE77F3">
      <w:pPr>
        <w:pStyle w:val="Standarduser"/>
        <w:spacing w:line="480" w:lineRule="auto"/>
        <w:rPr>
          <w:rFonts w:ascii="Times New Roman" w:hAnsi="Times New Roman" w:cs="Times New Roman"/>
          <w:b/>
          <w:bCs/>
          <w:sz w:val="24"/>
          <w:szCs w:val="24"/>
        </w:rPr>
      </w:pPr>
    </w:p>
    <w:p w14:paraId="795E359A" w14:textId="77777777" w:rsidR="00DE77F3" w:rsidRDefault="00DE77F3" w:rsidP="00DE77F3">
      <w:pPr>
        <w:pStyle w:val="Standarduser"/>
        <w:spacing w:line="480" w:lineRule="auto"/>
        <w:rPr>
          <w:rFonts w:ascii="Times New Roman" w:hAnsi="Times New Roman" w:cs="Times New Roman"/>
          <w:b/>
          <w:bCs/>
          <w:sz w:val="24"/>
          <w:szCs w:val="24"/>
        </w:rPr>
      </w:pPr>
    </w:p>
    <w:p w14:paraId="2E3B5E11" w14:textId="77777777" w:rsidR="00DE77F3" w:rsidRDefault="00DE77F3" w:rsidP="00DE77F3">
      <w:pPr>
        <w:pStyle w:val="Standarduser"/>
        <w:spacing w:line="480" w:lineRule="auto"/>
        <w:rPr>
          <w:rFonts w:ascii="Times New Roman" w:hAnsi="Times New Roman" w:cs="Times New Roman"/>
          <w:b/>
          <w:bCs/>
          <w:sz w:val="24"/>
          <w:szCs w:val="24"/>
        </w:rPr>
      </w:pPr>
    </w:p>
    <w:p w14:paraId="3694753D" w14:textId="77777777" w:rsidR="00DE77F3" w:rsidRDefault="00DE77F3" w:rsidP="00DE77F3">
      <w:pPr>
        <w:pStyle w:val="Standarduser"/>
        <w:spacing w:line="480" w:lineRule="auto"/>
        <w:rPr>
          <w:rFonts w:ascii="Times New Roman" w:hAnsi="Times New Roman" w:cs="Times New Roman"/>
          <w:b/>
          <w:bCs/>
          <w:sz w:val="24"/>
          <w:szCs w:val="24"/>
        </w:rPr>
      </w:pPr>
    </w:p>
    <w:p w14:paraId="687F13F4" w14:textId="77777777" w:rsidR="00CF6615" w:rsidRDefault="006F6D54"/>
    <w:sectPr w:rsidR="00CF66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
    <w:altName w:val="Calibri"/>
    <w:charset w:val="00"/>
    <w:family w:val="auto"/>
    <w:pitch w:val="variable"/>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URWPalladioL-Roma">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4F12C7"/>
    <w:multiLevelType w:val="multilevel"/>
    <w:tmpl w:val="244C0312"/>
    <w:styleLink w:val="WWNum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7F3"/>
    <w:rsid w:val="006F6D54"/>
    <w:rsid w:val="00A93176"/>
    <w:rsid w:val="00AF40FD"/>
    <w:rsid w:val="00B07A5C"/>
    <w:rsid w:val="00B15180"/>
    <w:rsid w:val="00DE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9F601"/>
  <w15:chartTrackingRefBased/>
  <w15:docId w15:val="{9DCDD0B7-40CC-4359-B8F9-732BC440C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7F3"/>
    <w:pPr>
      <w:widowControl w:val="0"/>
      <w:suppressAutoHyphens/>
      <w:autoSpaceDN w:val="0"/>
      <w:spacing w:after="0" w:line="240" w:lineRule="auto"/>
      <w:textAlignment w:val="baseline"/>
    </w:pPr>
    <w:rPr>
      <w:rFonts w:ascii="Calibri" w:eastAsia="Calibri" w:hAnsi="Calibri" w:cs="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DE77F3"/>
    <w:pPr>
      <w:widowControl w:val="0"/>
      <w:suppressAutoHyphens/>
      <w:autoSpaceDN w:val="0"/>
      <w:spacing w:after="0" w:line="240" w:lineRule="auto"/>
      <w:textAlignment w:val="baseline"/>
    </w:pPr>
    <w:rPr>
      <w:rFonts w:ascii="Calibri" w:eastAsia="Calibri" w:hAnsi="Calibri" w:cs="F"/>
    </w:rPr>
  </w:style>
  <w:style w:type="paragraph" w:customStyle="1" w:styleId="Standarduser">
    <w:name w:val="Standard (user)"/>
    <w:rsid w:val="00DE77F3"/>
    <w:pPr>
      <w:suppressAutoHyphens/>
      <w:autoSpaceDN w:val="0"/>
      <w:textAlignment w:val="baseline"/>
    </w:pPr>
    <w:rPr>
      <w:rFonts w:ascii="Calibri" w:eastAsia="Calibri" w:hAnsi="Calibri" w:cs="Mangal"/>
      <w:szCs w:val="20"/>
      <w:lang w:bidi="ne-NP"/>
    </w:rPr>
  </w:style>
  <w:style w:type="paragraph" w:styleId="ListParagraph">
    <w:name w:val="List Paragraph"/>
    <w:basedOn w:val="Standarduser"/>
    <w:rsid w:val="00DE77F3"/>
    <w:pPr>
      <w:spacing w:after="200" w:line="276" w:lineRule="auto"/>
      <w:ind w:left="720"/>
    </w:pPr>
    <w:rPr>
      <w:rFonts w:cs="Tahoma"/>
      <w:szCs w:val="22"/>
      <w:lang w:bidi="ar-SA"/>
    </w:rPr>
  </w:style>
  <w:style w:type="paragraph" w:customStyle="1" w:styleId="Default">
    <w:name w:val="Default"/>
    <w:rsid w:val="00DE77F3"/>
    <w:pPr>
      <w:suppressAutoHyphens/>
      <w:autoSpaceDN w:val="0"/>
      <w:spacing w:after="0" w:line="240" w:lineRule="auto"/>
      <w:textAlignment w:val="baseline"/>
    </w:pPr>
    <w:rPr>
      <w:rFonts w:ascii="Garamond" w:eastAsia="Garamond" w:hAnsi="Garamond" w:cs="Garamond"/>
      <w:color w:val="000000"/>
      <w:sz w:val="24"/>
      <w:szCs w:val="24"/>
    </w:rPr>
  </w:style>
  <w:style w:type="character" w:customStyle="1" w:styleId="fontstyle01">
    <w:name w:val="fontstyle01"/>
    <w:basedOn w:val="DefaultParagraphFont"/>
    <w:rsid w:val="00DE77F3"/>
    <w:rPr>
      <w:rFonts w:ascii="URWPalladioL-Roma" w:eastAsia="URWPalladioL-Roma" w:hAnsi="URWPalladioL-Roma" w:cs="URWPalladioL-Roma"/>
      <w:b w:val="0"/>
      <w:bCs w:val="0"/>
      <w:i w:val="0"/>
      <w:iCs w:val="0"/>
      <w:color w:val="000000"/>
      <w:sz w:val="20"/>
      <w:szCs w:val="20"/>
    </w:rPr>
  </w:style>
  <w:style w:type="character" w:customStyle="1" w:styleId="A2">
    <w:name w:val="A2"/>
    <w:rsid w:val="00DE77F3"/>
    <w:rPr>
      <w:rFonts w:cs="Garamond"/>
      <w:color w:val="221E1F"/>
    </w:rPr>
  </w:style>
  <w:style w:type="character" w:customStyle="1" w:styleId="A4">
    <w:name w:val="A4"/>
    <w:rsid w:val="00DE77F3"/>
    <w:rPr>
      <w:rFonts w:cs="Univers"/>
      <w:color w:val="221E1F"/>
      <w:sz w:val="18"/>
      <w:szCs w:val="18"/>
    </w:rPr>
  </w:style>
  <w:style w:type="numbering" w:customStyle="1" w:styleId="WWNum13">
    <w:name w:val="WWNum13"/>
    <w:basedOn w:val="NoList"/>
    <w:rsid w:val="00DE77F3"/>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1014</Words>
  <Characters>5783</Characters>
  <Application>Microsoft Office Word</Application>
  <DocSecurity>0</DocSecurity>
  <Lines>48</Lines>
  <Paragraphs>13</Paragraphs>
  <ScaleCrop>false</ScaleCrop>
  <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Terri Scott</cp:lastModifiedBy>
  <cp:revision>2</cp:revision>
  <dcterms:created xsi:type="dcterms:W3CDTF">2020-07-21T12:32:00Z</dcterms:created>
  <dcterms:modified xsi:type="dcterms:W3CDTF">2020-07-21T12:32:00Z</dcterms:modified>
</cp:coreProperties>
</file>