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5FD51F" w14:textId="70317D4C" w:rsidR="001C5A58" w:rsidRDefault="001C5A58" w:rsidP="001C5A58">
      <w:pPr>
        <w:pStyle w:val="Standarduser"/>
        <w:spacing w:line="480" w:lineRule="auto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5A4867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 Questionnaire</w:t>
      </w:r>
    </w:p>
    <w:p w14:paraId="737FC92B" w14:textId="77777777" w:rsidR="001C5A58" w:rsidRDefault="001C5A58" w:rsidP="001C5A58">
      <w:pPr>
        <w:pStyle w:val="Standarduser"/>
        <w:spacing w:line="360" w:lineRule="auto"/>
        <w:jc w:val="both"/>
      </w:pPr>
      <w:bookmarkStart w:id="0" w:name="_Hlk534224003"/>
      <w:r>
        <w:rPr>
          <w:rFonts w:ascii="Times New Roman" w:hAnsi="Times New Roman" w:cs="Times New Roman"/>
          <w:b/>
          <w:sz w:val="24"/>
          <w:szCs w:val="24"/>
        </w:rPr>
        <w:t>“Strategies for preventing antimicrobial resistance and promoting rational use of anti</w:t>
      </w:r>
      <w:bookmarkEnd w:id="0"/>
      <w:r>
        <w:rPr>
          <w:rFonts w:ascii="Times New Roman" w:hAnsi="Times New Roman" w:cs="Times New Roman"/>
          <w:b/>
          <w:sz w:val="24"/>
          <w:szCs w:val="24"/>
        </w:rPr>
        <w:t>microbials”</w:t>
      </w:r>
    </w:p>
    <w:p w14:paraId="08557EB2" w14:textId="77777777" w:rsidR="001C5A58" w:rsidRDefault="001C5A58" w:rsidP="001C5A58">
      <w:pPr>
        <w:pStyle w:val="Standarduser"/>
        <w:spacing w:line="36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Age: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Sex: M/F </w:t>
      </w:r>
      <w:r>
        <w:rPr>
          <w:rFonts w:ascii="Times New Roman" w:hAnsi="Times New Roman" w:cs="Times New Roman"/>
          <w:sz w:val="24"/>
          <w:szCs w:val="24"/>
        </w:rPr>
        <w:tab/>
        <w:t>Place of residence: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Ethnic group:</w:t>
      </w:r>
    </w:p>
    <w:p w14:paraId="52EA20BE" w14:textId="77777777" w:rsidR="001C5A58" w:rsidRDefault="001C5A58" w:rsidP="001C5A58">
      <w:pPr>
        <w:pStyle w:val="Standarduser"/>
        <w:spacing w:line="36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Work experience: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Area of work: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AF70E0F" w14:textId="77777777" w:rsidR="001C5A58" w:rsidRDefault="001C5A58" w:rsidP="001C5A58">
      <w:pPr>
        <w:pStyle w:val="Standarduser"/>
        <w:ind w:right="-180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For the following statements score using the following key (1 = Strongly disagree with the statement, 2= Disagree with the statement, 3= Neutral, 4= Agree with the statement, 5= Strongly agree with the statement).</w:t>
      </w:r>
    </w:p>
    <w:p w14:paraId="72E34B02" w14:textId="77777777" w:rsidR="001C5A58" w:rsidRDefault="001C5A58" w:rsidP="001C5A58">
      <w:pPr>
        <w:pStyle w:val="Standarduser"/>
        <w:spacing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Section-1: </w:t>
      </w:r>
      <w:bookmarkStart w:id="1" w:name="_Hlk38449040"/>
      <w:r>
        <w:rPr>
          <w:rFonts w:ascii="Times New Roman" w:hAnsi="Times New Roman" w:cs="Times New Roman"/>
          <w:b/>
          <w:sz w:val="24"/>
          <w:szCs w:val="24"/>
        </w:rPr>
        <w:t>Ethical prescribing</w:t>
      </w:r>
      <w:bookmarkEnd w:id="1"/>
    </w:p>
    <w:tbl>
      <w:tblPr>
        <w:tblW w:w="10620" w:type="dxa"/>
        <w:tblInd w:w="-63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7"/>
        <w:gridCol w:w="7919"/>
        <w:gridCol w:w="447"/>
        <w:gridCol w:w="448"/>
        <w:gridCol w:w="447"/>
        <w:gridCol w:w="448"/>
        <w:gridCol w:w="464"/>
      </w:tblGrid>
      <w:tr w:rsidR="001C5A58" w14:paraId="41F4803D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18BC8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C3B77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Prescribers can use antimicrobials excessively which can contribute to AMR.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22CD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EB0BC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EEF78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599E6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DD516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5DF64F13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8766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444BD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Prescription practices of antimicrobials vary among physicians in most countries.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DB3EB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C0D1F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604211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35DEB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6CEBF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393BBC4E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47600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6FBFA1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cost of medical consultations, and dissatisfaction with medical practitioners can be a cause of self-medication with antimicrobials which can lead to AMR.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17775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9A44F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15FE3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86499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83951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43B3DB0C" w14:textId="77777777" w:rsidR="001C5A58" w:rsidRDefault="001C5A58" w:rsidP="001C5A58">
      <w:pPr>
        <w:pStyle w:val="Standarduser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E7259C" w14:textId="77777777" w:rsidR="001C5A58" w:rsidRDefault="001C5A58" w:rsidP="001C5A58">
      <w:pPr>
        <w:pStyle w:val="Standarduser"/>
        <w:spacing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Section-2: </w:t>
      </w:r>
      <w:bookmarkStart w:id="2" w:name="_Hlk38449052"/>
      <w:r>
        <w:rPr>
          <w:rFonts w:ascii="Times New Roman" w:hAnsi="Times New Roman" w:cs="Times New Roman"/>
          <w:b/>
          <w:sz w:val="24"/>
          <w:szCs w:val="24"/>
        </w:rPr>
        <w:t>Rational use of anti</w:t>
      </w:r>
      <w:bookmarkEnd w:id="2"/>
      <w:r>
        <w:rPr>
          <w:rFonts w:ascii="Times New Roman" w:hAnsi="Times New Roman" w:cs="Times New Roman"/>
          <w:b/>
          <w:sz w:val="24"/>
          <w:szCs w:val="24"/>
        </w:rPr>
        <w:t>microbials</w:t>
      </w:r>
    </w:p>
    <w:tbl>
      <w:tblPr>
        <w:tblW w:w="10620" w:type="dxa"/>
        <w:tblInd w:w="-63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7"/>
        <w:gridCol w:w="7919"/>
        <w:gridCol w:w="447"/>
        <w:gridCol w:w="448"/>
        <w:gridCol w:w="447"/>
        <w:gridCol w:w="448"/>
        <w:gridCol w:w="464"/>
      </w:tblGrid>
      <w:tr w:rsidR="001C5A58" w14:paraId="30433859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AD219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AEFA9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Antimicrobials can be purchased without medical prescription.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8F380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22573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3B692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FDA60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97ED2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331BC665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5840D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37B8C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Use of antimicrobials in animal industry, and agriculture can transfer resistant strains to humans.   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83370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A094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63E953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AF5E2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B7CC0B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5518B778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6E908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6B7A9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Style w:val="A2"/>
                <w:rFonts w:ascii="Times New Roman" w:hAnsi="Times New Roman" w:cs="Times New Roman"/>
                <w:sz w:val="24"/>
                <w:szCs w:val="24"/>
              </w:rPr>
              <w:t>Veterinary AMR surveillance system should be developed to decrease the problem of AMR.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0D3D8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7BCC47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88C38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824AC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3BCA4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304352E8" w14:textId="77777777" w:rsidR="001C5A58" w:rsidRDefault="001C5A58" w:rsidP="001C5A58">
      <w:pPr>
        <w:pStyle w:val="Standarduser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D05FBB" w14:textId="77777777" w:rsidR="001C5A58" w:rsidRDefault="001C5A58" w:rsidP="001C5A58">
      <w:pPr>
        <w:pStyle w:val="Standarduser"/>
        <w:spacing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Section-3: Antimicrobial stewardship program</w:t>
      </w:r>
      <w:bookmarkStart w:id="3" w:name="_Hlk38449095"/>
      <w:bookmarkEnd w:id="3"/>
    </w:p>
    <w:tbl>
      <w:tblPr>
        <w:tblW w:w="10620" w:type="dxa"/>
        <w:tblInd w:w="-63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7"/>
        <w:gridCol w:w="7919"/>
        <w:gridCol w:w="447"/>
        <w:gridCol w:w="448"/>
        <w:gridCol w:w="447"/>
        <w:gridCol w:w="448"/>
        <w:gridCol w:w="464"/>
      </w:tblGrid>
      <w:tr w:rsidR="001C5A58" w14:paraId="5518DE90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54D6B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A7DC76" w14:textId="77777777" w:rsidR="001C5A58" w:rsidRDefault="001C5A58" w:rsidP="00446EA0">
            <w:pPr>
              <w:pStyle w:val="Default"/>
            </w:pPr>
            <w:r>
              <w:rPr>
                <w:rStyle w:val="A2"/>
                <w:rFonts w:ascii="Times New Roman" w:hAnsi="Times New Roman" w:cs="Times New Roman"/>
                <w:color w:val="auto"/>
                <w:lang w:bidi="ne-NP"/>
              </w:rPr>
              <w:t>Antimicrobial stewardship programs in hospitals are designed to improve antimicrobial prescribing.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1657F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5F8FA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7D82F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CD51F9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EA190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7904121E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F1E91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47BDD" w14:textId="77777777" w:rsidR="001C5A58" w:rsidRDefault="001C5A58" w:rsidP="00446EA0">
            <w:pPr>
              <w:pStyle w:val="Default"/>
            </w:pPr>
            <w:r>
              <w:rPr>
                <w:rStyle w:val="A2"/>
                <w:rFonts w:ascii="Times New Roman" w:hAnsi="Times New Roman" w:cs="Times New Roman"/>
                <w:color w:val="auto"/>
                <w:lang w:bidi="ne-NP"/>
              </w:rPr>
              <w:t>Programs should be tailor made as per the need of the healthcare facilities.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0A94B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BA48B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463E8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974FA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96F6B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214028D0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7F638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D9CC7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Nepal lacks AMR action plans regarding distribution of substandard drugs.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487B7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7300D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FB41E1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B48CD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C4C82D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356A6B76" w14:textId="77777777" w:rsidR="001C5A58" w:rsidRDefault="001C5A58" w:rsidP="001C5A58">
      <w:pPr>
        <w:pStyle w:val="Standarduser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A954AD" w14:textId="77777777" w:rsidR="001C5A58" w:rsidRDefault="001C5A58" w:rsidP="001C5A58">
      <w:pPr>
        <w:pStyle w:val="Standarduser"/>
        <w:spacing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Section-4: </w:t>
      </w:r>
      <w:bookmarkStart w:id="4" w:name="_Hlk38449110"/>
      <w:r>
        <w:rPr>
          <w:rFonts w:ascii="Times New Roman" w:hAnsi="Times New Roman" w:cs="Times New Roman"/>
          <w:b/>
          <w:sz w:val="24"/>
          <w:szCs w:val="24"/>
        </w:rPr>
        <w:t>Infection prevention and control for limiting AMR</w:t>
      </w:r>
      <w:bookmarkEnd w:id="4"/>
    </w:p>
    <w:tbl>
      <w:tblPr>
        <w:tblW w:w="10620" w:type="dxa"/>
        <w:tblInd w:w="-63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7"/>
        <w:gridCol w:w="7919"/>
        <w:gridCol w:w="447"/>
        <w:gridCol w:w="448"/>
        <w:gridCol w:w="447"/>
        <w:gridCol w:w="448"/>
        <w:gridCol w:w="464"/>
      </w:tblGrid>
      <w:tr w:rsidR="001C5A58" w14:paraId="22D6B4C3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23D46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58AC3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Broad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noBreakHyphen/>
              <w:t>spectrum antimicrobials are better than narrow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noBreakHyphen/>
              <w:t>spectrum ones.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916A1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61CB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98156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391B0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8F7C8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19B9F449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14F1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5072A" w14:textId="186A088A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</w:t>
            </w:r>
            <w:r w:rsidR="00D832D8">
              <w:rPr>
                <w:rFonts w:ascii="Times New Roman" w:hAnsi="Times New Roman" w:cs="Times New Roman"/>
                <w:sz w:val="24"/>
                <w:szCs w:val="24"/>
              </w:rPr>
              <w:t>imicrobials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usage disturbs the gut flora and causes diarrhea.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10CB38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111F0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A01EC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89D7D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DEADB0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0706FB62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D429B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50DC9E" w14:textId="4A6ACAAC" w:rsidR="001C5A58" w:rsidRDefault="001C5A58" w:rsidP="00446EA0">
            <w:pPr>
              <w:pStyle w:val="Default"/>
            </w:pPr>
            <w:r>
              <w:rPr>
                <w:rStyle w:val="A2"/>
                <w:rFonts w:ascii="Times New Roman" w:hAnsi="Times New Roman" w:cs="Times New Roman"/>
                <w:color w:val="auto"/>
                <w:lang w:bidi="ne-NP"/>
              </w:rPr>
              <w:t>Establishment of sentinel surveillance system for anti</w:t>
            </w:r>
            <w:r w:rsidR="00D832D8">
              <w:rPr>
                <w:rStyle w:val="A2"/>
                <w:rFonts w:ascii="Times New Roman" w:hAnsi="Times New Roman" w:cs="Times New Roman"/>
                <w:color w:val="auto"/>
                <w:lang w:bidi="ne-NP"/>
              </w:rPr>
              <w:t>microbials</w:t>
            </w:r>
            <w:r>
              <w:rPr>
                <w:rStyle w:val="A2"/>
                <w:rFonts w:ascii="Times New Roman" w:hAnsi="Times New Roman" w:cs="Times New Roman"/>
                <w:color w:val="auto"/>
                <w:lang w:bidi="ne-NP"/>
              </w:rPr>
              <w:t xml:space="preserve"> resistance can provide data to guide clinical decisions and policies at the hospital level.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C8EF6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54D0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9FC30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C78B4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F853B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31E69500" w14:textId="77777777" w:rsidR="001C5A58" w:rsidRDefault="001C5A58" w:rsidP="001C5A58">
      <w:pPr>
        <w:pStyle w:val="Standarduser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EEF5E4" w14:textId="77777777" w:rsidR="001C5A58" w:rsidRDefault="001C5A58" w:rsidP="001C5A58">
      <w:pPr>
        <w:pStyle w:val="Standarduser"/>
        <w:spacing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Section-5: Role of healthcare professionals towards promoting safe use of anti</w:t>
      </w:r>
      <w:bookmarkStart w:id="5" w:name="_Hlk38449122"/>
      <w:bookmarkEnd w:id="5"/>
      <w:r>
        <w:rPr>
          <w:rFonts w:ascii="Times New Roman" w:hAnsi="Times New Roman" w:cs="Times New Roman"/>
          <w:b/>
          <w:sz w:val="24"/>
          <w:szCs w:val="24"/>
        </w:rPr>
        <w:t>microbials</w:t>
      </w:r>
    </w:p>
    <w:tbl>
      <w:tblPr>
        <w:tblW w:w="10620" w:type="dxa"/>
        <w:tblInd w:w="-63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7"/>
        <w:gridCol w:w="7919"/>
        <w:gridCol w:w="447"/>
        <w:gridCol w:w="448"/>
        <w:gridCol w:w="447"/>
        <w:gridCol w:w="448"/>
        <w:gridCol w:w="464"/>
      </w:tblGrid>
      <w:tr w:rsidR="001C5A58" w14:paraId="7B2DF1E3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C244F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9EDE6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rate of self-medication and lack of treatment compliance can lead to AMR.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86C7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6F2B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B3C1C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DFD40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95C7C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5EF84946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5806F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CFC9C" w14:textId="77777777" w:rsidR="001C5A58" w:rsidRDefault="001C5A58" w:rsidP="00446EA0">
            <w:pPr>
              <w:pStyle w:val="Default"/>
            </w:pPr>
            <w:r>
              <w:rPr>
                <w:rStyle w:val="A2"/>
                <w:rFonts w:ascii="Times New Roman" w:hAnsi="Times New Roman" w:cs="Times New Roman"/>
                <w:color w:val="auto"/>
                <w:lang w:bidi="ne-NP"/>
              </w:rPr>
              <w:t>Improving infection control in hospitals and other healthcare facilities can reduce the need for antimicrobials.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3E828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E0732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6D9A3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81F34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1D154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77CAF3D1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FE063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F02DA0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Nurses and pharmacists are also responsible stakeholders in using antimicrobials wisely.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3301C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298BF9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EB9537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C83CF0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6BAD8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3FF882CD" w14:textId="77777777" w:rsidR="001C5A58" w:rsidRDefault="001C5A58" w:rsidP="001C5A58">
      <w:pPr>
        <w:pStyle w:val="Standarduser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BBEBF46" w14:textId="77777777" w:rsidR="001C5A58" w:rsidRDefault="001C5A58" w:rsidP="001C5A58">
      <w:pPr>
        <w:pStyle w:val="Standarduser"/>
        <w:spacing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Section-6: </w:t>
      </w:r>
      <w:bookmarkStart w:id="6" w:name="_Hlk38449132"/>
      <w:r>
        <w:rPr>
          <w:rFonts w:ascii="Times New Roman" w:hAnsi="Times New Roman" w:cs="Times New Roman"/>
          <w:b/>
          <w:sz w:val="24"/>
          <w:szCs w:val="24"/>
        </w:rPr>
        <w:t>Prescribing practices of antimicrobials in Nepal</w:t>
      </w:r>
      <w:bookmarkEnd w:id="6"/>
    </w:p>
    <w:tbl>
      <w:tblPr>
        <w:tblW w:w="10620" w:type="dxa"/>
        <w:tblInd w:w="-63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7"/>
        <w:gridCol w:w="7919"/>
        <w:gridCol w:w="447"/>
        <w:gridCol w:w="448"/>
        <w:gridCol w:w="447"/>
        <w:gridCol w:w="448"/>
        <w:gridCol w:w="464"/>
      </w:tblGrid>
      <w:tr w:rsidR="001C5A58" w14:paraId="2964E21E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BCC13D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E0EB6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Dispensers and drug vendors usually sell antimicrobials without prescription as an OTC drug and this can lead to AMR.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9735E1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FAE9C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8616C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E410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2813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569F1582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437464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4E27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Antimicrobials misuse means using antimicrobials when they are not indicated.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1BE29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90230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5B65D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20034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E8C7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4236A25C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8EE20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A4098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Using full course of antimicrobials can be a strategy for reducing the problem of AMR.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F74CF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11C71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CDC9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84A68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B2350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44FF70D3" w14:textId="77777777" w:rsidR="001C5A58" w:rsidRDefault="001C5A58" w:rsidP="001C5A58">
      <w:pPr>
        <w:pStyle w:val="Standarduser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6981A7C" w14:textId="77777777" w:rsidR="001C5A58" w:rsidRDefault="001C5A58" w:rsidP="001C5A58">
      <w:pPr>
        <w:pStyle w:val="Standarduser"/>
        <w:spacing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Section-7: Monitoring the use of antimicrobials in Nepal</w:t>
      </w:r>
      <w:bookmarkStart w:id="7" w:name="_Hlk38449150"/>
      <w:bookmarkEnd w:id="7"/>
    </w:p>
    <w:tbl>
      <w:tblPr>
        <w:tblW w:w="10620" w:type="dxa"/>
        <w:tblInd w:w="-63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7"/>
        <w:gridCol w:w="7919"/>
        <w:gridCol w:w="447"/>
        <w:gridCol w:w="448"/>
        <w:gridCol w:w="447"/>
        <w:gridCol w:w="448"/>
        <w:gridCol w:w="464"/>
      </w:tblGrid>
      <w:tr w:rsidR="001C5A58" w14:paraId="0FD8AF7A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CB3A1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40441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Poor drug quality, counterfeit and adulterated quality of antimicrobials can cause development of AMR.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3E026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ABD91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71A27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2FFAC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77111F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79E9156B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08D4D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97C5F" w14:textId="77777777" w:rsidR="001C5A58" w:rsidRDefault="001C5A58" w:rsidP="00446EA0">
            <w:pPr>
              <w:pStyle w:val="Standarduser"/>
              <w:spacing w:after="200" w:line="276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Antimicrobials can be used for self-medication and should be freely available without any prescription.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5013C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D2187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C23DD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8BDBD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3B73A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084D4105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792B1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39500" w14:textId="77777777" w:rsidR="001C5A58" w:rsidRDefault="001C5A58" w:rsidP="00446EA0">
            <w:pPr>
              <w:pStyle w:val="Standarduser"/>
              <w:spacing w:after="200" w:line="36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Antimicrobials should be used until the symptoms of the disease disappear.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7EEDA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2F078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500C2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FF95B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DFE2F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16C41EAE" w14:textId="77777777" w:rsidR="001C5A58" w:rsidRDefault="001C5A58" w:rsidP="001C5A58">
      <w:pPr>
        <w:pStyle w:val="Standarduser"/>
        <w:spacing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Section-8: </w:t>
      </w:r>
      <w:bookmarkStart w:id="8" w:name="_Hlk38449164"/>
      <w:r>
        <w:rPr>
          <w:rFonts w:ascii="Times New Roman" w:hAnsi="Times New Roman" w:cs="Times New Roman"/>
          <w:b/>
          <w:sz w:val="24"/>
          <w:szCs w:val="24"/>
        </w:rPr>
        <w:t>Strategies to reduce antimicrobial resistance</w:t>
      </w:r>
      <w:bookmarkEnd w:id="8"/>
    </w:p>
    <w:tbl>
      <w:tblPr>
        <w:tblW w:w="10620" w:type="dxa"/>
        <w:tblInd w:w="-63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7"/>
        <w:gridCol w:w="7919"/>
        <w:gridCol w:w="447"/>
        <w:gridCol w:w="448"/>
        <w:gridCol w:w="447"/>
        <w:gridCol w:w="448"/>
        <w:gridCol w:w="464"/>
      </w:tblGrid>
      <w:tr w:rsidR="001C5A58" w14:paraId="7A3DE7AE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9C61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121C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There should be clear guidelines about safe use of antimicrobials.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C94C12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782FA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8B65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8FD6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F312A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059A1868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DECBB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F98C6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Antimicrobial use in the community should be as per framed guidelines.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4D1C7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E07DB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36E5C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ED7E96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1E1F0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04F1FA49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709BA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CE409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Reducing antimicrobial use in agriculture can reduce AMR.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50156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138CC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CF447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41F88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A992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521B6DD4" w14:textId="77777777" w:rsidR="001C5A58" w:rsidRDefault="001C5A58" w:rsidP="001C5A58">
      <w:pPr>
        <w:pStyle w:val="Standarduser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513769" w14:textId="77777777" w:rsidR="001C5A58" w:rsidRDefault="001C5A58" w:rsidP="001C5A58">
      <w:pPr>
        <w:pStyle w:val="Standarduser"/>
        <w:spacing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Section-9: </w:t>
      </w:r>
      <w:bookmarkStart w:id="9" w:name="_Hlk38449174"/>
      <w:r>
        <w:rPr>
          <w:rFonts w:ascii="Times New Roman" w:hAnsi="Times New Roman" w:cs="Times New Roman"/>
          <w:b/>
          <w:sz w:val="24"/>
          <w:szCs w:val="24"/>
        </w:rPr>
        <w:t>Effectiveness of various programs to prevent antimicrobial resistance</w:t>
      </w:r>
      <w:bookmarkEnd w:id="9"/>
    </w:p>
    <w:tbl>
      <w:tblPr>
        <w:tblW w:w="10620" w:type="dxa"/>
        <w:tblInd w:w="-63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7"/>
        <w:gridCol w:w="7919"/>
        <w:gridCol w:w="447"/>
        <w:gridCol w:w="448"/>
        <w:gridCol w:w="447"/>
        <w:gridCol w:w="448"/>
        <w:gridCol w:w="464"/>
      </w:tblGrid>
      <w:tr w:rsidR="001C5A58" w14:paraId="1087D872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75F02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49B7B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The antimicrobial resistance (AMR) surveillance programs in Nepal has been run by various NGOs and Government of Nepal.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D952A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0356D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E6B88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B002D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96D03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1DEF9B7F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74469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8566C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WHO is coordinating a global campaign to raise awareness of antimicrobial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resistance.</w:t>
            </w:r>
            <w:proofErr w:type="gramEnd"/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844C1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25996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38F2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8C0AF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4E5C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107E9C94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D2464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9CE38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Public health educational programs using all media targeting the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general public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should be done to promote appropriate antimicrobial use and prevent AMR.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C91588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BDE6B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08AC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9FC2C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4BD6DC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6449878C" w14:textId="77777777" w:rsidR="001C5A58" w:rsidRDefault="001C5A58" w:rsidP="001C5A58">
      <w:pPr>
        <w:pStyle w:val="Standarduser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3E1DF05" w14:textId="77777777" w:rsidR="001C5A58" w:rsidRDefault="001C5A58" w:rsidP="001C5A58">
      <w:pPr>
        <w:pStyle w:val="Standarduser"/>
        <w:spacing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Section-10: Role of microbiology laboratory in definitive treatment of infections and containment of AMR</w:t>
      </w:r>
      <w:bookmarkStart w:id="10" w:name="_Hlk38449186"/>
      <w:bookmarkEnd w:id="10"/>
    </w:p>
    <w:tbl>
      <w:tblPr>
        <w:tblW w:w="10620" w:type="dxa"/>
        <w:tblInd w:w="-63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7"/>
        <w:gridCol w:w="7919"/>
        <w:gridCol w:w="447"/>
        <w:gridCol w:w="448"/>
        <w:gridCol w:w="447"/>
        <w:gridCol w:w="448"/>
        <w:gridCol w:w="464"/>
      </w:tblGrid>
      <w:tr w:rsidR="001C5A58" w14:paraId="75E607D7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35C8DD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79E7A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Enforcing regulations and legislation for use of antimicrobials can reduce the risk of AMR.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7802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BCC67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D77C3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866B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8F2C3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3488DDC2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7BD9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20946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Empirical use of antimicrobials prevents the problem of AMR.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AA91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655E9F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EBEB5A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B0C39F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D8234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2FCCF509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01F4A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AD1C1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Strengthening health systems and their surveillance capabilities supports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containment of AMR.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1C9A9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48992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E8EB7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5D2E1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67D7C1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64E11FA7" w14:textId="77777777" w:rsidR="001C5A58" w:rsidRDefault="001C5A58" w:rsidP="001C5A58">
      <w:pPr>
        <w:pStyle w:val="Standarduser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882B27" w14:textId="77777777" w:rsidR="001C5A58" w:rsidRDefault="001C5A58" w:rsidP="001C5A58">
      <w:pPr>
        <w:pStyle w:val="Standarduser"/>
        <w:spacing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Section-11: </w:t>
      </w:r>
      <w:bookmarkStart w:id="11" w:name="_Hlk38449217"/>
      <w:r>
        <w:rPr>
          <w:rFonts w:ascii="Times New Roman" w:hAnsi="Times New Roman" w:cs="Times New Roman"/>
          <w:b/>
          <w:sz w:val="24"/>
          <w:szCs w:val="24"/>
        </w:rPr>
        <w:t>Know thy enemy</w:t>
      </w:r>
      <w:bookmarkEnd w:id="11"/>
    </w:p>
    <w:tbl>
      <w:tblPr>
        <w:tblW w:w="10620" w:type="dxa"/>
        <w:tblInd w:w="-63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7"/>
        <w:gridCol w:w="7919"/>
        <w:gridCol w:w="447"/>
        <w:gridCol w:w="448"/>
        <w:gridCol w:w="447"/>
        <w:gridCol w:w="448"/>
        <w:gridCol w:w="464"/>
      </w:tblGrid>
      <w:tr w:rsidR="001C5A58" w14:paraId="61A2DB3A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C36B6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B98CA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Style w:val="A2"/>
                <w:rFonts w:ascii="Times New Roman" w:hAnsi="Times New Roman" w:cs="Times New Roman"/>
                <w:sz w:val="24"/>
                <w:szCs w:val="24"/>
              </w:rPr>
              <w:t>Resistance rates of S. aureus, K. pneumoniae, Pseudomonas spp., Acinetobacter spp., and Gram-negative Enterobacteriaceae toward most antimicrobials is high.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171D2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8699D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8B48F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383A0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D7B5F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4D29C37C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139A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E9A7B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Style w:val="A2"/>
                <w:rFonts w:ascii="Times New Roman" w:hAnsi="Times New Roman" w:cs="Times New Roman"/>
                <w:sz w:val="24"/>
                <w:szCs w:val="24"/>
              </w:rPr>
              <w:t>MRSA is one of the highly resistant organisms to one or more of the common drugs used for treatment.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94B74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09B33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6EC952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E27C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9DB9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352454F4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D5C83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13001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major diseases in poultry are salmonellosis, fowl typhoid and colibacillosis, while common bacteria detected include Salmonella spp. and E. coli.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6EE1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88E46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6C39B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B09A5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DCDF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4DDBD9A6" w14:textId="77777777" w:rsidR="001C5A58" w:rsidRDefault="001C5A58" w:rsidP="001C5A58">
      <w:pPr>
        <w:pStyle w:val="Standarduser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6399A50" w14:textId="77777777" w:rsidR="001C5A58" w:rsidRDefault="001C5A58" w:rsidP="001C5A58">
      <w:pPr>
        <w:pStyle w:val="Standarduser"/>
        <w:spacing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Section-12: Role of government,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media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and NGOs for reducing antimicrobial resistance</w:t>
      </w:r>
      <w:bookmarkStart w:id="12" w:name="_Hlk38449231"/>
      <w:bookmarkEnd w:id="12"/>
    </w:p>
    <w:tbl>
      <w:tblPr>
        <w:tblW w:w="10620" w:type="dxa"/>
        <w:tblInd w:w="-63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7"/>
        <w:gridCol w:w="7919"/>
        <w:gridCol w:w="447"/>
        <w:gridCol w:w="448"/>
        <w:gridCol w:w="447"/>
        <w:gridCol w:w="448"/>
        <w:gridCol w:w="464"/>
      </w:tblGrid>
      <w:tr w:rsidR="001C5A58" w14:paraId="6D611FC0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19CD7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AE3A2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lack of appropriate regulations in the sales of antimicrobials is also a driving factor in the misuse of antimicrobials.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B9DB0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AD28B4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F4AF9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BF42A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2FAEC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5AD6E636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BF7CB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E0814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 and NGOs have an important role for promoting rational use of antimicrobials.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8BF3B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CD1DB7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9C2C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3440F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46CA97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5A58" w14:paraId="0546F574" w14:textId="77777777" w:rsidTr="00446EA0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A7A11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9867D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Campaigns to raise public awareness can be a multi-modal approach for preventing AMR.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9389D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D9DCA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B19C2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81D56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A61CE" w14:textId="77777777" w:rsidR="001C5A58" w:rsidRDefault="001C5A58" w:rsidP="00446EA0">
            <w:pPr>
              <w:pStyle w:val="Standarduser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0E431FE9" w14:textId="77777777" w:rsidR="001C5A58" w:rsidRDefault="001C5A58" w:rsidP="001C5A58">
      <w:pPr>
        <w:pStyle w:val="Standarduser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2BED09" w14:textId="77777777" w:rsidR="001C5A58" w:rsidRDefault="001C5A58" w:rsidP="001C5A58">
      <w:pPr>
        <w:pStyle w:val="Standarduser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0313F5E" w14:textId="77777777" w:rsidR="001C5A58" w:rsidRDefault="001C5A58" w:rsidP="001C5A58">
      <w:pPr>
        <w:pStyle w:val="Standarduser"/>
      </w:pPr>
    </w:p>
    <w:p w14:paraId="2C58F5D5" w14:textId="77777777" w:rsidR="001C5A58" w:rsidRDefault="001C5A58" w:rsidP="001C5A58">
      <w:pPr>
        <w:pStyle w:val="Standard"/>
      </w:pPr>
    </w:p>
    <w:p w14:paraId="6BDBA971" w14:textId="77777777" w:rsidR="00CF6615" w:rsidRDefault="005A4867"/>
    <w:sectPr w:rsidR="00CF66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287" w:usb1="00000000" w:usb2="00000000" w:usb3="00000000" w:csb0="0000009F" w:csb1="00000000"/>
  </w:font>
  <w:font w:name="URWPalladioL-Roma">
    <w:panose1 w:val="00000000000000000000"/>
    <w:charset w:val="00"/>
    <w:family w:val="roman"/>
    <w:notTrueType/>
    <w:pitch w:val="default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A58"/>
    <w:rsid w:val="001C5A58"/>
    <w:rsid w:val="005A4867"/>
    <w:rsid w:val="00AF40FD"/>
    <w:rsid w:val="00B15180"/>
    <w:rsid w:val="00D83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23D67"/>
  <w15:chartTrackingRefBased/>
  <w15:docId w15:val="{34F2A73E-700D-4BE9-9D07-3141BE302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5A58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Calibri" w:hAnsi="Calibri" w:cs="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1C5A58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Calibri" w:hAnsi="Calibri" w:cs="F"/>
    </w:rPr>
  </w:style>
  <w:style w:type="paragraph" w:customStyle="1" w:styleId="Standarduser">
    <w:name w:val="Standard (user)"/>
    <w:rsid w:val="001C5A58"/>
    <w:pPr>
      <w:suppressAutoHyphens/>
      <w:autoSpaceDN w:val="0"/>
      <w:textAlignment w:val="baseline"/>
    </w:pPr>
    <w:rPr>
      <w:rFonts w:ascii="Calibri" w:eastAsia="Calibri" w:hAnsi="Calibri" w:cs="Mangal"/>
      <w:szCs w:val="20"/>
      <w:lang w:bidi="ne-NP"/>
    </w:rPr>
  </w:style>
  <w:style w:type="paragraph" w:customStyle="1" w:styleId="Default">
    <w:name w:val="Default"/>
    <w:rsid w:val="001C5A58"/>
    <w:pPr>
      <w:suppressAutoHyphens/>
      <w:autoSpaceDN w:val="0"/>
      <w:spacing w:after="0" w:line="240" w:lineRule="auto"/>
      <w:textAlignment w:val="baseline"/>
    </w:pPr>
    <w:rPr>
      <w:rFonts w:ascii="Garamond" w:eastAsia="Garamond" w:hAnsi="Garamond" w:cs="Garamond"/>
      <w:color w:val="000000"/>
      <w:sz w:val="24"/>
      <w:szCs w:val="24"/>
    </w:rPr>
  </w:style>
  <w:style w:type="character" w:customStyle="1" w:styleId="fontstyle01">
    <w:name w:val="fontstyle01"/>
    <w:basedOn w:val="DefaultParagraphFont"/>
    <w:rsid w:val="001C5A58"/>
    <w:rPr>
      <w:rFonts w:ascii="URWPalladioL-Roma" w:eastAsia="URWPalladioL-Roma" w:hAnsi="URWPalladioL-Roma" w:cs="URWPalladioL-Roma"/>
      <w:b w:val="0"/>
      <w:bCs w:val="0"/>
      <w:i w:val="0"/>
      <w:iCs w:val="0"/>
      <w:color w:val="000000"/>
      <w:sz w:val="20"/>
      <w:szCs w:val="20"/>
    </w:rPr>
  </w:style>
  <w:style w:type="character" w:customStyle="1" w:styleId="A2">
    <w:name w:val="A2"/>
    <w:rsid w:val="001C5A58"/>
    <w:rPr>
      <w:rFonts w:cs="Garamond"/>
      <w:color w:val="221E1F"/>
    </w:rPr>
  </w:style>
  <w:style w:type="character" w:customStyle="1" w:styleId="A4">
    <w:name w:val="A4"/>
    <w:rsid w:val="001C5A58"/>
    <w:rPr>
      <w:rFonts w:cs="Univers"/>
      <w:color w:val="221E1F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769</Words>
  <Characters>4384</Characters>
  <Application>Microsoft Office Word</Application>
  <DocSecurity>0</DocSecurity>
  <Lines>36</Lines>
  <Paragraphs>10</Paragraphs>
  <ScaleCrop>false</ScaleCrop>
  <Company/>
  <LinksUpToDate>false</LinksUpToDate>
  <CharactersWithSpaces>5143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nisha jha</cp:lastModifiedBy>
  <cp:revision>3</cp:revision>
  <dcterms:created xsi:type="dcterms:W3CDTF">2020-05-19T05:29:00Z</dcterms:created>
  <dcterms:modified xsi:type="dcterms:W3CDTF">2020-07-21T04:55:00Z</dcterms:modified>
</cp:coreProperties>
</file>