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552FAB" w14:textId="77777777" w:rsidR="00E21883" w:rsidRDefault="00E21883" w:rsidP="00E21883">
      <w:pPr>
        <w:rPr>
          <w:color w:val="000000"/>
          <w:sz w:val="24"/>
          <w:szCs w:val="24"/>
        </w:rPr>
      </w:pPr>
    </w:p>
    <w:p w14:paraId="22126972" w14:textId="77777777" w:rsidR="00E21883" w:rsidRDefault="00E21883" w:rsidP="00E2188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center"/>
        <w:rPr>
          <w:b/>
          <w:color w:val="000000"/>
        </w:rPr>
      </w:pPr>
      <w:r w:rsidRPr="00AD4A76">
        <w:rPr>
          <w:b/>
          <w:noProof/>
          <w:color w:val="000000"/>
        </w:rPr>
        <w:drawing>
          <wp:inline distT="0" distB="0" distL="0" distR="0" wp14:anchorId="3FE93B18" wp14:editId="718CE30E">
            <wp:extent cx="4611535" cy="4273060"/>
            <wp:effectExtent l="0" t="0" r="0" b="0"/>
            <wp:docPr id="2069335973" name="Picture 1" descr="A table of mathematical equation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9335973" name="Picture 1" descr="A table of mathematical equations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33794" cy="4293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640857" w14:textId="77777777" w:rsidR="00E21883" w:rsidRDefault="00E21883" w:rsidP="00E2188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color w:val="000000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inline distT="0" distB="0" distL="114300" distR="114300" wp14:anchorId="44EF7A09" wp14:editId="32297F1E">
                <wp:extent cx="5762625" cy="681355"/>
                <wp:effectExtent l="0" t="0" r="9525" b="4445"/>
                <wp:docPr id="2076503748" name="Freeform: Shape 20765037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62625" cy="681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24525" h="681355" extrusionOk="0">
                              <a:moveTo>
                                <a:pt x="0" y="0"/>
                              </a:moveTo>
                              <a:lnTo>
                                <a:pt x="0" y="681355"/>
                              </a:lnTo>
                              <a:lnTo>
                                <a:pt x="5724525" y="681355"/>
                              </a:lnTo>
                              <a:lnTo>
                                <a:pt x="57245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72F9CDC" w14:textId="77777777" w:rsidR="00E21883" w:rsidRPr="00ED0544" w:rsidRDefault="00E21883" w:rsidP="00E21883">
                            <w:pPr>
                              <w:spacing w:after="0" w:line="275" w:lineRule="auto"/>
                              <w:jc w:val="both"/>
                              <w:textDirection w:val="btLr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ED0544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</w:rPr>
                              <w:t>Table 1. Features.</w:t>
                            </w:r>
                            <w:r w:rsidRPr="00ED0544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 xml:space="preserve"> Where </w:t>
                            </w:r>
                            <w:r w:rsidRPr="00ED0544">
                              <w:rPr>
                                <w:rFonts w:asciiTheme="minorHAnsi" w:eastAsia="Cambria Math" w:hAnsiTheme="minorHAnsi" w:cstheme="minorHAnsi"/>
                                <w:b/>
                                <w:color w:val="000000"/>
                              </w:rPr>
                              <w:t>n</w:t>
                            </w:r>
                            <w:r w:rsidRPr="00ED0544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 xml:space="preserve"> is the length of the signal (</w:t>
                            </w:r>
                            <w:r w:rsidRPr="00ED0544">
                              <w:rPr>
                                <w:rFonts w:asciiTheme="minorHAnsi" w:eastAsia="Cambria Math" w:hAnsiTheme="minorHAnsi" w:cstheme="minorHAnsi"/>
                                <w:b/>
                                <w:color w:val="000000"/>
                              </w:rPr>
                              <w:t>n</w:t>
                            </w:r>
                            <w:r w:rsidRPr="00ED0544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 xml:space="preserve">=500 samples, 5 seconds), </w:t>
                            </w:r>
                            <w:r w:rsidRPr="00ED0544">
                              <w:rPr>
                                <w:rFonts w:asciiTheme="minorHAnsi" w:eastAsia="Cambria Math" w:hAnsiTheme="minorHAnsi" w:cstheme="minorHAnsi"/>
                                <w:b/>
                                <w:color w:val="000000"/>
                              </w:rPr>
                              <w:t>i</w:t>
                            </w:r>
                            <w:r w:rsidRPr="00ED0544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 xml:space="preserve"> is the index, </w:t>
                            </w:r>
                            <w:r w:rsidRPr="00ED0544">
                              <w:rPr>
                                <w:rFonts w:asciiTheme="minorHAnsi" w:eastAsia="Cambria Math" w:hAnsiTheme="minorHAnsi" w:cstheme="minorHAnsi"/>
                                <w:b/>
                                <w:color w:val="000000"/>
                              </w:rPr>
                              <w:t>DFT</w:t>
                            </w:r>
                            <w:r w:rsidRPr="00ED0544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 xml:space="preserve"> is the Discrete Fourier Transform (from SciPy’s </w:t>
                            </w:r>
                            <w:r w:rsidRPr="00ED0544">
                              <w:rPr>
                                <w:rFonts w:asciiTheme="minorHAnsi" w:hAnsiTheme="minorHAnsi" w:cstheme="minorHAnsi"/>
                                <w:i/>
                                <w:color w:val="000000"/>
                              </w:rPr>
                              <w:t>fft</w:t>
                            </w:r>
                            <w:r w:rsidRPr="00ED0544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 xml:space="preserve">), </w:t>
                            </w:r>
                            <w:r w:rsidRPr="00ED0544">
                              <w:rPr>
                                <w:rFonts w:asciiTheme="minorHAnsi" w:eastAsia="Cambria Math" w:hAnsiTheme="minorHAnsi" w:cstheme="minorHAnsi"/>
                                <w:b/>
                                <w:color w:val="000000"/>
                              </w:rPr>
                              <w:t xml:space="preserve">fs </w:t>
                            </w:r>
                            <w:r w:rsidRPr="00ED0544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>is the sampling rate</w:t>
                            </w:r>
                            <w:r w:rsidRPr="00ED0544">
                              <w:rPr>
                                <w:rFonts w:asciiTheme="minorHAnsi" w:eastAsia="Cambria Math" w:hAnsiTheme="minorHAnsi" w:cstheme="minorHAnsi"/>
                                <w:b/>
                                <w:color w:val="000000"/>
                              </w:rPr>
                              <w:t xml:space="preserve"> </w:t>
                            </w:r>
                            <w:r w:rsidRPr="00ED0544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>(</w:t>
                            </w:r>
                            <w:r w:rsidRPr="00ED0544">
                              <w:rPr>
                                <w:rFonts w:asciiTheme="minorHAnsi" w:eastAsia="Cambria Math" w:hAnsiTheme="minorHAnsi" w:cstheme="minorHAnsi"/>
                                <w:b/>
                                <w:color w:val="000000"/>
                              </w:rPr>
                              <w:t>fs</w:t>
                            </w:r>
                            <w:r w:rsidRPr="00ED0544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 xml:space="preserve">=100 Hz), </w:t>
                            </w:r>
                            <w:r w:rsidRPr="00ED0544">
                              <w:rPr>
                                <w:rFonts w:asciiTheme="minorHAnsi" w:eastAsia="Cambria Math" w:hAnsiTheme="minorHAnsi" w:cstheme="minorHAnsi"/>
                                <w:b/>
                                <w:color w:val="000000"/>
                              </w:rPr>
                              <w:t>μ</w:t>
                            </w:r>
                            <w:r w:rsidRPr="00ED0544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 xml:space="preserve"> is the mean, </w:t>
                            </w:r>
                            <w:r w:rsidRPr="00ED0544">
                              <w:rPr>
                                <w:rFonts w:asciiTheme="minorHAnsi" w:eastAsia="Cambria Math" w:hAnsiTheme="minorHAnsi" w:cstheme="minorHAnsi"/>
                                <w:b/>
                                <w:color w:val="000000"/>
                              </w:rPr>
                              <w:t>t</w:t>
                            </w:r>
                            <w:r w:rsidRPr="00ED0544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 xml:space="preserve"> is the time lag (</w:t>
                            </w:r>
                            <w:r w:rsidRPr="00ED0544">
                              <w:rPr>
                                <w:rFonts w:asciiTheme="minorHAnsi" w:eastAsia="Cambria Math" w:hAnsiTheme="minorHAnsi" w:cstheme="minorHAnsi"/>
                                <w:b/>
                                <w:color w:val="000000"/>
                              </w:rPr>
                              <w:t>t</w:t>
                            </w:r>
                            <w:r w:rsidRPr="00ED0544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 xml:space="preserve">=0), and </w:t>
                            </w:r>
                            <w:r w:rsidRPr="00ED0544">
                              <w:rPr>
                                <w:rFonts w:asciiTheme="minorHAnsi" w:eastAsia="Cambria Math" w:hAnsiTheme="minorHAnsi" w:cstheme="minorHAnsi"/>
                                <w:b/>
                                <w:color w:val="000000"/>
                              </w:rPr>
                              <w:t>w</w:t>
                            </w:r>
                            <w:r w:rsidRPr="00ED0544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 xml:space="preserve"> is the window (</w:t>
                            </w:r>
                            <w:r w:rsidRPr="00ED0544">
                              <w:rPr>
                                <w:rFonts w:asciiTheme="minorHAnsi" w:eastAsia="Cambria Math" w:hAnsiTheme="minorHAnsi" w:cstheme="minorHAnsi"/>
                                <w:b/>
                                <w:color w:val="000000"/>
                              </w:rPr>
                              <w:t>w</w:t>
                            </w:r>
                            <w:r w:rsidRPr="00ED0544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>=30 samples, 0.3 seconds).</w:t>
                            </w:r>
                          </w:p>
                          <w:p w14:paraId="78A1A9BE" w14:textId="77777777" w:rsidR="00E21883" w:rsidRDefault="00E21883" w:rsidP="00E21883">
                            <w:pPr>
                              <w:spacing w:line="258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88900" tIns="38100" rIns="88900" bIns="3810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4EF7A09" id="Freeform: Shape 2076503748" o:spid="_x0000_s1026" style="width:453.75pt;height:53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5724525,68135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" adj="-11796480,,5400" path="m,l,681355r5724525,l5724525,,,xe" stroked="f">
                <v:stroke joinstyle="miter"/>
                <v:formulas/>
                <v:path arrowok="t" o:extrusionok="f" o:connecttype="custom" textboxrect="0,0,5724525,681355"/>
                <v:textbox inset="7pt,3pt,7pt,3pt">
                  <w:txbxContent>
                    <w:p w14:paraId="772F9CDC" w14:textId="77777777" w:rsidR="00E21883" w:rsidRPr="00ED0544" w:rsidRDefault="00E21883" w:rsidP="00E21883">
                      <w:pPr>
                        <w:spacing w:after="0" w:line="275" w:lineRule="auto"/>
                        <w:jc w:val="both"/>
                        <w:textDirection w:val="btLr"/>
                        <w:rPr>
                          <w:rFonts w:asciiTheme="minorHAnsi" w:hAnsiTheme="minorHAnsi" w:cstheme="minorHAnsi"/>
                        </w:rPr>
                      </w:pPr>
                      <w:r w:rsidRPr="00ED0544">
                        <w:rPr>
                          <w:rFonts w:asciiTheme="minorHAnsi" w:hAnsiTheme="minorHAnsi" w:cstheme="minorHAnsi"/>
                          <w:b/>
                          <w:color w:val="000000"/>
                        </w:rPr>
                        <w:t>Table 1. Features.</w:t>
                      </w:r>
                      <w:r w:rsidRPr="00ED0544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 Where </w:t>
                      </w:r>
                      <w:r w:rsidRPr="00ED0544">
                        <w:rPr>
                          <w:rFonts w:asciiTheme="minorHAnsi" w:eastAsia="Cambria Math" w:hAnsiTheme="minorHAnsi" w:cstheme="minorHAnsi"/>
                          <w:b/>
                          <w:color w:val="000000"/>
                        </w:rPr>
                        <w:t>n</w:t>
                      </w:r>
                      <w:r w:rsidRPr="00ED0544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 is the length of the signal (</w:t>
                      </w:r>
                      <w:r w:rsidRPr="00ED0544">
                        <w:rPr>
                          <w:rFonts w:asciiTheme="minorHAnsi" w:eastAsia="Cambria Math" w:hAnsiTheme="minorHAnsi" w:cstheme="minorHAnsi"/>
                          <w:b/>
                          <w:color w:val="000000"/>
                        </w:rPr>
                        <w:t>n</w:t>
                      </w:r>
                      <w:r w:rsidRPr="00ED0544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=500 samples, 5 seconds), </w:t>
                      </w:r>
                      <w:r w:rsidRPr="00ED0544">
                        <w:rPr>
                          <w:rFonts w:asciiTheme="minorHAnsi" w:eastAsia="Cambria Math" w:hAnsiTheme="minorHAnsi" w:cstheme="minorHAnsi"/>
                          <w:b/>
                          <w:color w:val="000000"/>
                        </w:rPr>
                        <w:t>i</w:t>
                      </w:r>
                      <w:r w:rsidRPr="00ED0544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 is the index, </w:t>
                      </w:r>
                      <w:r w:rsidRPr="00ED0544">
                        <w:rPr>
                          <w:rFonts w:asciiTheme="minorHAnsi" w:eastAsia="Cambria Math" w:hAnsiTheme="minorHAnsi" w:cstheme="minorHAnsi"/>
                          <w:b/>
                          <w:color w:val="000000"/>
                        </w:rPr>
                        <w:t>DFT</w:t>
                      </w:r>
                      <w:r w:rsidRPr="00ED0544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 is the Discrete Fourier Transform (from SciPy’s </w:t>
                      </w:r>
                      <w:r w:rsidRPr="00ED0544">
                        <w:rPr>
                          <w:rFonts w:asciiTheme="minorHAnsi" w:hAnsiTheme="minorHAnsi" w:cstheme="minorHAnsi"/>
                          <w:i/>
                          <w:color w:val="000000"/>
                        </w:rPr>
                        <w:t>fft</w:t>
                      </w:r>
                      <w:r w:rsidRPr="00ED0544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), </w:t>
                      </w:r>
                      <w:r w:rsidRPr="00ED0544">
                        <w:rPr>
                          <w:rFonts w:asciiTheme="minorHAnsi" w:eastAsia="Cambria Math" w:hAnsiTheme="minorHAnsi" w:cstheme="minorHAnsi"/>
                          <w:b/>
                          <w:color w:val="000000"/>
                        </w:rPr>
                        <w:t xml:space="preserve">fs </w:t>
                      </w:r>
                      <w:r w:rsidRPr="00ED0544">
                        <w:rPr>
                          <w:rFonts w:asciiTheme="minorHAnsi" w:hAnsiTheme="minorHAnsi" w:cstheme="minorHAnsi"/>
                          <w:color w:val="000000"/>
                        </w:rPr>
                        <w:t>is the sampling rate</w:t>
                      </w:r>
                      <w:r w:rsidRPr="00ED0544">
                        <w:rPr>
                          <w:rFonts w:asciiTheme="minorHAnsi" w:eastAsia="Cambria Math" w:hAnsiTheme="minorHAnsi" w:cstheme="minorHAnsi"/>
                          <w:b/>
                          <w:color w:val="000000"/>
                        </w:rPr>
                        <w:t xml:space="preserve"> </w:t>
                      </w:r>
                      <w:r w:rsidRPr="00ED0544">
                        <w:rPr>
                          <w:rFonts w:asciiTheme="minorHAnsi" w:hAnsiTheme="minorHAnsi" w:cstheme="minorHAnsi"/>
                          <w:color w:val="000000"/>
                        </w:rPr>
                        <w:t>(</w:t>
                      </w:r>
                      <w:r w:rsidRPr="00ED0544">
                        <w:rPr>
                          <w:rFonts w:asciiTheme="minorHAnsi" w:eastAsia="Cambria Math" w:hAnsiTheme="minorHAnsi" w:cstheme="minorHAnsi"/>
                          <w:b/>
                          <w:color w:val="000000"/>
                        </w:rPr>
                        <w:t>fs</w:t>
                      </w:r>
                      <w:r w:rsidRPr="00ED0544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=100 Hz), </w:t>
                      </w:r>
                      <w:r w:rsidRPr="00ED0544">
                        <w:rPr>
                          <w:rFonts w:asciiTheme="minorHAnsi" w:eastAsia="Cambria Math" w:hAnsiTheme="minorHAnsi" w:cstheme="minorHAnsi"/>
                          <w:b/>
                          <w:color w:val="000000"/>
                        </w:rPr>
                        <w:t>μ</w:t>
                      </w:r>
                      <w:r w:rsidRPr="00ED0544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 is the mean, </w:t>
                      </w:r>
                      <w:r w:rsidRPr="00ED0544">
                        <w:rPr>
                          <w:rFonts w:asciiTheme="minorHAnsi" w:eastAsia="Cambria Math" w:hAnsiTheme="minorHAnsi" w:cstheme="minorHAnsi"/>
                          <w:b/>
                          <w:color w:val="000000"/>
                        </w:rPr>
                        <w:t>t</w:t>
                      </w:r>
                      <w:r w:rsidRPr="00ED0544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 is the time lag (</w:t>
                      </w:r>
                      <w:r w:rsidRPr="00ED0544">
                        <w:rPr>
                          <w:rFonts w:asciiTheme="minorHAnsi" w:eastAsia="Cambria Math" w:hAnsiTheme="minorHAnsi" w:cstheme="minorHAnsi"/>
                          <w:b/>
                          <w:color w:val="000000"/>
                        </w:rPr>
                        <w:t>t</w:t>
                      </w:r>
                      <w:r w:rsidRPr="00ED0544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=0), and </w:t>
                      </w:r>
                      <w:r w:rsidRPr="00ED0544">
                        <w:rPr>
                          <w:rFonts w:asciiTheme="minorHAnsi" w:eastAsia="Cambria Math" w:hAnsiTheme="minorHAnsi" w:cstheme="minorHAnsi"/>
                          <w:b/>
                          <w:color w:val="000000"/>
                        </w:rPr>
                        <w:t>w</w:t>
                      </w:r>
                      <w:r w:rsidRPr="00ED0544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 is the window (</w:t>
                      </w:r>
                      <w:r w:rsidRPr="00ED0544">
                        <w:rPr>
                          <w:rFonts w:asciiTheme="minorHAnsi" w:eastAsia="Cambria Math" w:hAnsiTheme="minorHAnsi" w:cstheme="minorHAnsi"/>
                          <w:b/>
                          <w:color w:val="000000"/>
                        </w:rPr>
                        <w:t>w</w:t>
                      </w:r>
                      <w:r w:rsidRPr="00ED0544">
                        <w:rPr>
                          <w:rFonts w:asciiTheme="minorHAnsi" w:hAnsiTheme="minorHAnsi" w:cstheme="minorHAnsi"/>
                          <w:color w:val="000000"/>
                        </w:rPr>
                        <w:t>=30 samples, 0.3 seconds).</w:t>
                      </w:r>
                    </w:p>
                    <w:p w14:paraId="78A1A9BE" w14:textId="77777777" w:rsidR="00E21883" w:rsidRDefault="00E21883" w:rsidP="00E21883">
                      <w:pPr>
                        <w:spacing w:line="258" w:lineRule="auto"/>
                        <w:textDirection w:val="btLr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3A0C7DA" w14:textId="77777777" w:rsidR="00E21883" w:rsidRDefault="00E21883" w:rsidP="00E21883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br w:type="page"/>
      </w:r>
    </w:p>
    <w:p w14:paraId="1A1FAC4C" w14:textId="77777777" w:rsidR="00E21883" w:rsidRDefault="00E21883" w:rsidP="00E2188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center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lastRenderedPageBreak/>
        <w:drawing>
          <wp:inline distT="0" distB="0" distL="0" distR="0" wp14:anchorId="7CFE5F30" wp14:editId="4596A49B">
            <wp:extent cx="3967480" cy="4448175"/>
            <wp:effectExtent l="0" t="0" r="0" b="0"/>
            <wp:docPr id="2076503753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67480" cy="44481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inline distT="0" distB="0" distL="114300" distR="114300" wp14:anchorId="3F35A500" wp14:editId="0807D0E9">
                <wp:extent cx="5643880" cy="884555"/>
                <wp:effectExtent l="0" t="0" r="0" b="0"/>
                <wp:docPr id="2076503746" name="Freeform: Shape 20765037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28823" y="3342485"/>
                          <a:ext cx="5634355" cy="8750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34355" h="875030" extrusionOk="0">
                              <a:moveTo>
                                <a:pt x="0" y="0"/>
                              </a:moveTo>
                              <a:lnTo>
                                <a:pt x="0" y="875030"/>
                              </a:lnTo>
                              <a:lnTo>
                                <a:pt x="5634355" y="875030"/>
                              </a:lnTo>
                              <a:lnTo>
                                <a:pt x="563435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570CF9D" w14:textId="77777777" w:rsidR="00E21883" w:rsidRDefault="00E21883" w:rsidP="00E21883">
                            <w:pPr>
                              <w:spacing w:line="258" w:lineRule="auto"/>
                              <w:jc w:val="both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Table 2:</w:t>
                            </w:r>
                            <w:r>
                              <w:rPr>
                                <w:color w:val="00000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Feature selection.</w:t>
                            </w:r>
                            <w:r>
                              <w:rPr>
                                <w:color w:val="000000"/>
                              </w:rPr>
                              <w:t xml:space="preserve"> Columns represent feature-sets. Cells that contain 1 in a blue background indicate that the feature was selected. Columns </w:t>
                            </w:r>
                            <w:r w:rsidRPr="00992D79">
                              <w:rPr>
                                <w:b/>
                                <w:bCs/>
                                <w:color w:val="000000"/>
                              </w:rPr>
                              <w:t>1-5)</w:t>
                            </w:r>
                            <w:r>
                              <w:rPr>
                                <w:color w:val="000000"/>
                              </w:rPr>
                              <w:t xml:space="preserve"> Highly correlated features were removed. Columns </w:t>
                            </w:r>
                            <w:r w:rsidRPr="00992D79">
                              <w:rPr>
                                <w:b/>
                                <w:bCs/>
                                <w:color w:val="000000"/>
                              </w:rPr>
                              <w:t>2-3)</w:t>
                            </w:r>
                            <w:r>
                              <w:rPr>
                                <w:color w:val="000000"/>
                              </w:rPr>
                              <w:t xml:space="preserve"> Best four and eight ranked features selected by ANOVA. Columns </w:t>
                            </w:r>
                            <w:r w:rsidRPr="00992D79">
                              <w:rPr>
                                <w:b/>
                                <w:bCs/>
                                <w:color w:val="000000"/>
                              </w:rPr>
                              <w:t>4-5)</w:t>
                            </w:r>
                            <w:r>
                              <w:rPr>
                                <w:color w:val="000000"/>
                              </w:rPr>
                              <w:t xml:space="preserve"> four and eight ranked features selected by mutual information.</w:t>
                            </w:r>
                          </w:p>
                        </w:txbxContent>
                      </wps:txbx>
                      <wps:bodyPr spcFirstLastPara="1" wrap="square" lIns="88900" tIns="38100" rIns="88900" bIns="3810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F35A500" id="Freeform: Shape 2076503746" o:spid="_x0000_s1027" style="width:444.4pt;height:69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5634355,87503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" adj="-11796480,,5400" path="m,l,875030r5634355,l5634355,,,xe" stroked="f">
                <v:stroke joinstyle="miter"/>
                <v:formulas/>
                <v:path arrowok="t" o:extrusionok="f" o:connecttype="custom" textboxrect="0,0,5634355,875030"/>
                <v:textbox inset="7pt,3pt,7pt,3pt">
                  <w:txbxContent>
                    <w:p w14:paraId="4570CF9D" w14:textId="77777777" w:rsidR="00E21883" w:rsidRDefault="00E21883" w:rsidP="00E21883">
                      <w:pPr>
                        <w:spacing w:line="258" w:lineRule="auto"/>
                        <w:jc w:val="both"/>
                        <w:textDirection w:val="btLr"/>
                      </w:pPr>
                      <w:r>
                        <w:rPr>
                          <w:b/>
                          <w:color w:val="000000"/>
                        </w:rPr>
                        <w:t>Table 2:</w:t>
                      </w:r>
                      <w:r>
                        <w:rPr>
                          <w:color w:val="000000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Feature selection.</w:t>
                      </w:r>
                      <w:r>
                        <w:rPr>
                          <w:color w:val="000000"/>
                        </w:rPr>
                        <w:t xml:space="preserve"> Columns represent feature-sets. Cells that contain 1 in a blue background indicate that the feature was selected. Columns </w:t>
                      </w:r>
                      <w:r w:rsidRPr="00992D79">
                        <w:rPr>
                          <w:b/>
                          <w:bCs/>
                          <w:color w:val="000000"/>
                        </w:rPr>
                        <w:t>1-5)</w:t>
                      </w:r>
                      <w:r>
                        <w:rPr>
                          <w:color w:val="000000"/>
                        </w:rPr>
                        <w:t xml:space="preserve"> Highly correlated features were removed. Columns </w:t>
                      </w:r>
                      <w:r w:rsidRPr="00992D79">
                        <w:rPr>
                          <w:b/>
                          <w:bCs/>
                          <w:color w:val="000000"/>
                        </w:rPr>
                        <w:t>2-3)</w:t>
                      </w:r>
                      <w:r>
                        <w:rPr>
                          <w:color w:val="000000"/>
                        </w:rPr>
                        <w:t xml:space="preserve"> Best four and eight ranked features selected by ANOVA. Columns </w:t>
                      </w:r>
                      <w:r w:rsidRPr="00992D79">
                        <w:rPr>
                          <w:b/>
                          <w:bCs/>
                          <w:color w:val="000000"/>
                        </w:rPr>
                        <w:t>4-5)</w:t>
                      </w:r>
                      <w:r>
                        <w:rPr>
                          <w:color w:val="000000"/>
                        </w:rPr>
                        <w:t xml:space="preserve"> four and eight ranked features selected by mutual information.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4C2198A1" w14:textId="77777777" w:rsidR="00E21883" w:rsidRDefault="00E21883" w:rsidP="00E21883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</w:p>
    <w:p w14:paraId="3E239C93" w14:textId="77777777" w:rsidR="00E21883" w:rsidRDefault="00E21883" w:rsidP="00E2188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color w:val="000000"/>
          <w:sz w:val="24"/>
          <w:szCs w:val="24"/>
        </w:rPr>
      </w:pPr>
      <w:r w:rsidRPr="00FF65DE">
        <w:rPr>
          <w:noProof/>
        </w:rPr>
        <w:lastRenderedPageBreak/>
        <w:drawing>
          <wp:inline distT="0" distB="0" distL="0" distR="0" wp14:anchorId="1BCDBAC2" wp14:editId="3E826F55">
            <wp:extent cx="5943600" cy="6746240"/>
            <wp:effectExtent l="0" t="0" r="0" b="0"/>
            <wp:docPr id="88402671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74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3A8A04" w14:textId="77777777" w:rsidR="00E21883" w:rsidRDefault="00E21883" w:rsidP="00E2188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center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inline distT="0" distB="0" distL="114300" distR="114300" wp14:anchorId="2CF5D4F7" wp14:editId="6DF7CD56">
                <wp:extent cx="6148705" cy="847725"/>
                <wp:effectExtent l="0" t="0" r="0" b="0"/>
                <wp:docPr id="2076503751" name="Freeform: Shape 20765037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276410" y="3360900"/>
                          <a:ext cx="6139180" cy="838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39180" h="838200" extrusionOk="0">
                              <a:moveTo>
                                <a:pt x="0" y="0"/>
                              </a:moveTo>
                              <a:lnTo>
                                <a:pt x="0" y="838200"/>
                              </a:lnTo>
                              <a:lnTo>
                                <a:pt x="6139180" y="838200"/>
                              </a:lnTo>
                              <a:lnTo>
                                <a:pt x="613918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8935356" w14:textId="77777777" w:rsidR="00E21883" w:rsidRDefault="00E21883" w:rsidP="00E21883">
                            <w:pPr>
                              <w:spacing w:line="258" w:lineRule="auto"/>
                              <w:jc w:val="both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Table 3:</w:t>
                            </w:r>
                            <w:r>
                              <w:rPr>
                                <w:color w:val="00000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Hyperparameter optimization.</w:t>
                            </w:r>
                            <w:r>
                              <w:rPr>
                                <w:color w:val="00000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Top)</w:t>
                            </w:r>
                            <w:r>
                              <w:rPr>
                                <w:color w:val="000000"/>
                              </w:rPr>
                              <w:t xml:space="preserve"> Hyperparameter space used to perform grid search.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Bottom)</w:t>
                            </w:r>
                            <w:r>
                              <w:rPr>
                                <w:color w:val="000000"/>
                              </w:rPr>
                              <w:t xml:space="preserve"> Hyperparameters that resulted in best balanced accuracy scores were selected for each model and feature-set. Note that only hyperparameters with more than one value from the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top</w:t>
                            </w:r>
                            <w:r>
                              <w:rPr>
                                <w:color w:val="000000"/>
                              </w:rPr>
                              <w:t xml:space="preserve"> are displayed on the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bottom</w:t>
                            </w:r>
                            <w:r>
                              <w:rPr>
                                <w:color w:val="000000"/>
                              </w:rPr>
                              <w:t xml:space="preserve"> table.</w:t>
                            </w:r>
                          </w:p>
                        </w:txbxContent>
                      </wps:txbx>
                      <wps:bodyPr spcFirstLastPara="1" wrap="square" lIns="88900" tIns="38100" rIns="88900" bIns="3810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CF5D4F7" id="Freeform: Shape 2076503751" o:spid="_x0000_s1028" style="width:484.15pt;height:66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6139180,838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" adj="-11796480,,5400" path="m,l,838200r6139180,l6139180,,,xe" stroked="f">
                <v:stroke joinstyle="miter"/>
                <v:formulas/>
                <v:path arrowok="t" o:extrusionok="f" o:connecttype="custom" textboxrect="0,0,6139180,838200"/>
                <v:textbox inset="7pt,3pt,7pt,3pt">
                  <w:txbxContent>
                    <w:p w14:paraId="18935356" w14:textId="77777777" w:rsidR="00E21883" w:rsidRDefault="00E21883" w:rsidP="00E21883">
                      <w:pPr>
                        <w:spacing w:line="258" w:lineRule="auto"/>
                        <w:jc w:val="both"/>
                        <w:textDirection w:val="btLr"/>
                      </w:pPr>
                      <w:r>
                        <w:rPr>
                          <w:b/>
                          <w:color w:val="000000"/>
                        </w:rPr>
                        <w:t>Table 3:</w:t>
                      </w:r>
                      <w:r>
                        <w:rPr>
                          <w:color w:val="000000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Hyperparameter optimization.</w:t>
                      </w:r>
                      <w:r>
                        <w:rPr>
                          <w:color w:val="000000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Top)</w:t>
                      </w:r>
                      <w:r>
                        <w:rPr>
                          <w:color w:val="000000"/>
                        </w:rPr>
                        <w:t xml:space="preserve"> Hyperparameter space used to perform grid search. </w:t>
                      </w:r>
                      <w:r>
                        <w:rPr>
                          <w:b/>
                          <w:color w:val="000000"/>
                        </w:rPr>
                        <w:t>Bottom)</w:t>
                      </w:r>
                      <w:r>
                        <w:rPr>
                          <w:color w:val="000000"/>
                        </w:rPr>
                        <w:t xml:space="preserve"> Hyperparameters that resulted in best balanced accuracy scores were selected for each model and feature-set. Note that only hyperparameters with more than one value from the </w:t>
                      </w:r>
                      <w:r>
                        <w:rPr>
                          <w:b/>
                          <w:color w:val="000000"/>
                        </w:rPr>
                        <w:t>top</w:t>
                      </w:r>
                      <w:r>
                        <w:rPr>
                          <w:color w:val="000000"/>
                        </w:rPr>
                        <w:t xml:space="preserve"> are displayed on the </w:t>
                      </w:r>
                      <w:r>
                        <w:rPr>
                          <w:b/>
                          <w:color w:val="000000"/>
                        </w:rPr>
                        <w:t>bottom</w:t>
                      </w:r>
                      <w:r>
                        <w:rPr>
                          <w:color w:val="000000"/>
                        </w:rPr>
                        <w:t xml:space="preserve"> table.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F7EE79A" w14:textId="77777777" w:rsidR="00F35240" w:rsidRDefault="00F35240"/>
    <w:sectPr w:rsidR="00F35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883"/>
    <w:rsid w:val="00342DA6"/>
    <w:rsid w:val="005868F4"/>
    <w:rsid w:val="00703469"/>
    <w:rsid w:val="00753CA0"/>
    <w:rsid w:val="007D23AF"/>
    <w:rsid w:val="0090563E"/>
    <w:rsid w:val="00AA3094"/>
    <w:rsid w:val="00AC3DA1"/>
    <w:rsid w:val="00AD5955"/>
    <w:rsid w:val="00D07031"/>
    <w:rsid w:val="00E21883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200044"/>
  <w15:chartTrackingRefBased/>
  <w15:docId w15:val="{FE5DD619-6721-4A90-9C54-274815BA8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1883"/>
    <w:rPr>
      <w:rFonts w:ascii="Calibri" w:eastAsia="Calibri" w:hAnsi="Calibri" w:cs="Calibri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18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18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188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188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188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1883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1883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1883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1883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18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18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18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18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18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18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18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18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18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18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218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1883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218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1883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218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1883"/>
    <w:pPr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218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18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18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188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</Words>
  <Characters>15</Characters>
  <Application>Microsoft Office Word</Application>
  <DocSecurity>0</DocSecurity>
  <Lines>1</Lines>
  <Paragraphs>1</Paragraphs>
  <ScaleCrop>false</ScaleCrop>
  <Company>Springer Nature</Company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2024-05-30T08:46:00Z</dcterms:created>
  <dcterms:modified xsi:type="dcterms:W3CDTF">2024-05-30T08:48:00Z</dcterms:modified>
</cp:coreProperties>
</file>