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D05AF" w14:textId="72C32E9E" w:rsidR="00952C1A" w:rsidRPr="00B3242C" w:rsidRDefault="00952C1A" w:rsidP="00952C1A">
      <w:pPr>
        <w:pStyle w:val="Heading1"/>
      </w:pPr>
      <w:r>
        <w:t>Supplementary materials</w:t>
      </w:r>
    </w:p>
    <w:p w14:paraId="39400994" w14:textId="77777777" w:rsidR="00952C1A" w:rsidRPr="00CF031A" w:rsidRDefault="00952C1A" w:rsidP="00952C1A"/>
    <w:p w14:paraId="68BC481B" w14:textId="4E49F023" w:rsidR="00952C1A" w:rsidRPr="00CF031A" w:rsidRDefault="00952C1A" w:rsidP="00952C1A">
      <w:r w:rsidRPr="00CF031A">
        <w:t xml:space="preserve">Table </w:t>
      </w:r>
      <w:r w:rsidR="00995026">
        <w:t>1</w:t>
      </w:r>
      <w:r w:rsidRPr="00CF031A">
        <w:t xml:space="preserve">. Change in comfort to self-inject DMPA-SC over </w:t>
      </w:r>
      <w:proofErr w:type="gramStart"/>
      <w:r w:rsidRPr="00CF031A">
        <w:t>time</w:t>
      </w:r>
      <w:proofErr w:type="gramEnd"/>
    </w:p>
    <w:p w14:paraId="1A272FBE" w14:textId="77777777" w:rsidR="00952C1A" w:rsidRPr="00CF031A" w:rsidRDefault="00952C1A" w:rsidP="00952C1A">
      <w:pPr>
        <w:pStyle w:val="ListParagraph"/>
        <w:numPr>
          <w:ilvl w:val="0"/>
          <w:numId w:val="1"/>
        </w:numPr>
      </w:pPr>
      <w:r w:rsidRPr="00CF031A">
        <w:t xml:space="preserve">Pre- to post-self-injection training (n=343, p=0.17)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52C1A" w:rsidRPr="00CF031A" w14:paraId="400EBC1A" w14:textId="77777777" w:rsidTr="00757930">
        <w:tc>
          <w:tcPr>
            <w:tcW w:w="1558" w:type="dxa"/>
            <w:vMerge w:val="restart"/>
          </w:tcPr>
          <w:p w14:paraId="6C5F5022" w14:textId="77777777" w:rsidR="00952C1A" w:rsidRPr="00CF031A" w:rsidRDefault="00952C1A" w:rsidP="00757930">
            <w:r w:rsidRPr="00CF031A">
              <w:t>Comfort with self-injection prior to training</w:t>
            </w:r>
          </w:p>
        </w:tc>
        <w:tc>
          <w:tcPr>
            <w:tcW w:w="7792" w:type="dxa"/>
            <w:gridSpan w:val="5"/>
          </w:tcPr>
          <w:p w14:paraId="1F920677" w14:textId="77777777" w:rsidR="00952C1A" w:rsidRPr="00CF031A" w:rsidRDefault="00952C1A" w:rsidP="00757930">
            <w:r w:rsidRPr="00CF031A">
              <w:t>Comfort with self-injection immediately after training</w:t>
            </w:r>
          </w:p>
        </w:tc>
      </w:tr>
      <w:tr w:rsidR="00952C1A" w:rsidRPr="00CF031A" w14:paraId="196FA7CB" w14:textId="77777777" w:rsidTr="00757930">
        <w:tc>
          <w:tcPr>
            <w:tcW w:w="1558" w:type="dxa"/>
            <w:vMerge/>
          </w:tcPr>
          <w:p w14:paraId="1053061E" w14:textId="77777777" w:rsidR="00952C1A" w:rsidRPr="00CF031A" w:rsidRDefault="00952C1A" w:rsidP="00757930"/>
        </w:tc>
        <w:tc>
          <w:tcPr>
            <w:tcW w:w="1558" w:type="dxa"/>
          </w:tcPr>
          <w:p w14:paraId="5C1E6A1D" w14:textId="77777777" w:rsidR="00952C1A" w:rsidRPr="00CF031A" w:rsidRDefault="00952C1A" w:rsidP="00757930">
            <w:r w:rsidRPr="00CF031A">
              <w:t>Very at ease</w:t>
            </w:r>
          </w:p>
        </w:tc>
        <w:tc>
          <w:tcPr>
            <w:tcW w:w="1558" w:type="dxa"/>
          </w:tcPr>
          <w:p w14:paraId="15D9C3BD" w14:textId="77777777" w:rsidR="00952C1A" w:rsidRPr="00CF031A" w:rsidRDefault="00952C1A" w:rsidP="00757930">
            <w:r w:rsidRPr="00CF031A">
              <w:t>At ease</w:t>
            </w:r>
          </w:p>
        </w:tc>
        <w:tc>
          <w:tcPr>
            <w:tcW w:w="1558" w:type="dxa"/>
          </w:tcPr>
          <w:p w14:paraId="5E36DE09" w14:textId="77777777" w:rsidR="00952C1A" w:rsidRPr="00CF031A" w:rsidRDefault="00952C1A" w:rsidP="00757930">
            <w:r w:rsidRPr="00CF031A">
              <w:t>Somewhat nervous</w:t>
            </w:r>
          </w:p>
        </w:tc>
        <w:tc>
          <w:tcPr>
            <w:tcW w:w="1559" w:type="dxa"/>
          </w:tcPr>
          <w:p w14:paraId="79F0D7D5" w14:textId="77777777" w:rsidR="00952C1A" w:rsidRPr="00CF031A" w:rsidRDefault="00952C1A" w:rsidP="00757930">
            <w:r w:rsidRPr="00CF031A">
              <w:t>Nervous</w:t>
            </w:r>
          </w:p>
        </w:tc>
        <w:tc>
          <w:tcPr>
            <w:tcW w:w="1559" w:type="dxa"/>
          </w:tcPr>
          <w:p w14:paraId="2794FB0B" w14:textId="77777777" w:rsidR="00952C1A" w:rsidRPr="00CF031A" w:rsidRDefault="00952C1A" w:rsidP="00757930">
            <w:r w:rsidRPr="00CF031A">
              <w:t>Total</w:t>
            </w:r>
          </w:p>
        </w:tc>
      </w:tr>
      <w:tr w:rsidR="00952C1A" w:rsidRPr="00CF031A" w14:paraId="125F5FEF" w14:textId="77777777" w:rsidTr="00757930">
        <w:tc>
          <w:tcPr>
            <w:tcW w:w="1558" w:type="dxa"/>
          </w:tcPr>
          <w:p w14:paraId="6B84E591" w14:textId="77777777" w:rsidR="00952C1A" w:rsidRPr="00CF031A" w:rsidRDefault="00952C1A" w:rsidP="00757930">
            <w:r w:rsidRPr="00CF031A">
              <w:t>Very at ease</w:t>
            </w:r>
          </w:p>
        </w:tc>
        <w:tc>
          <w:tcPr>
            <w:tcW w:w="1558" w:type="dxa"/>
            <w:shd w:val="clear" w:color="auto" w:fill="E7E6E6" w:themeFill="background2"/>
            <w:vAlign w:val="bottom"/>
          </w:tcPr>
          <w:p w14:paraId="6467EF2C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4 (13%)</w:t>
            </w:r>
          </w:p>
        </w:tc>
        <w:tc>
          <w:tcPr>
            <w:tcW w:w="1558" w:type="dxa"/>
            <w:vAlign w:val="bottom"/>
          </w:tcPr>
          <w:p w14:paraId="024F62CC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6 (19%)</w:t>
            </w:r>
          </w:p>
        </w:tc>
        <w:tc>
          <w:tcPr>
            <w:tcW w:w="1558" w:type="dxa"/>
            <w:vAlign w:val="bottom"/>
          </w:tcPr>
          <w:p w14:paraId="3A8DF098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18 (58%)</w:t>
            </w:r>
          </w:p>
        </w:tc>
        <w:tc>
          <w:tcPr>
            <w:tcW w:w="1559" w:type="dxa"/>
            <w:vAlign w:val="bottom"/>
          </w:tcPr>
          <w:p w14:paraId="7253D1CF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3 (10%)</w:t>
            </w:r>
          </w:p>
        </w:tc>
        <w:tc>
          <w:tcPr>
            <w:tcW w:w="1559" w:type="dxa"/>
            <w:vAlign w:val="bottom"/>
          </w:tcPr>
          <w:p w14:paraId="14A4D3D5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952C1A" w:rsidRPr="00CF031A" w14:paraId="52BF65FB" w14:textId="77777777" w:rsidTr="00757930">
        <w:tc>
          <w:tcPr>
            <w:tcW w:w="1558" w:type="dxa"/>
          </w:tcPr>
          <w:p w14:paraId="6FF00739" w14:textId="77777777" w:rsidR="00952C1A" w:rsidRPr="00CF031A" w:rsidRDefault="00952C1A" w:rsidP="00757930">
            <w:r w:rsidRPr="00CF031A">
              <w:t>At ease</w:t>
            </w:r>
          </w:p>
        </w:tc>
        <w:tc>
          <w:tcPr>
            <w:tcW w:w="1558" w:type="dxa"/>
            <w:vAlign w:val="bottom"/>
          </w:tcPr>
          <w:p w14:paraId="665206C6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9 (13%)</w:t>
            </w:r>
          </w:p>
        </w:tc>
        <w:tc>
          <w:tcPr>
            <w:tcW w:w="1558" w:type="dxa"/>
            <w:shd w:val="clear" w:color="auto" w:fill="E7E6E6" w:themeFill="background2"/>
            <w:vAlign w:val="bottom"/>
          </w:tcPr>
          <w:p w14:paraId="73DAB783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22 (31%)</w:t>
            </w:r>
          </w:p>
        </w:tc>
        <w:tc>
          <w:tcPr>
            <w:tcW w:w="1558" w:type="dxa"/>
            <w:vAlign w:val="bottom"/>
          </w:tcPr>
          <w:p w14:paraId="28BF17C6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30 (42%)</w:t>
            </w:r>
          </w:p>
        </w:tc>
        <w:tc>
          <w:tcPr>
            <w:tcW w:w="1559" w:type="dxa"/>
            <w:vAlign w:val="bottom"/>
          </w:tcPr>
          <w:p w14:paraId="45FFD215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11 (15%)</w:t>
            </w:r>
          </w:p>
        </w:tc>
        <w:tc>
          <w:tcPr>
            <w:tcW w:w="1559" w:type="dxa"/>
            <w:vAlign w:val="bottom"/>
          </w:tcPr>
          <w:p w14:paraId="022B5097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952C1A" w:rsidRPr="00CF031A" w14:paraId="4114BC1D" w14:textId="77777777" w:rsidTr="00757930">
        <w:tc>
          <w:tcPr>
            <w:tcW w:w="1558" w:type="dxa"/>
          </w:tcPr>
          <w:p w14:paraId="13B81FB6" w14:textId="77777777" w:rsidR="00952C1A" w:rsidRPr="00CF031A" w:rsidRDefault="00952C1A" w:rsidP="00757930">
            <w:r w:rsidRPr="00CF031A">
              <w:t>Somewhat nervous</w:t>
            </w:r>
          </w:p>
        </w:tc>
        <w:tc>
          <w:tcPr>
            <w:tcW w:w="1558" w:type="dxa"/>
            <w:vAlign w:val="bottom"/>
          </w:tcPr>
          <w:p w14:paraId="19A54536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8 (5%)</w:t>
            </w:r>
          </w:p>
        </w:tc>
        <w:tc>
          <w:tcPr>
            <w:tcW w:w="1558" w:type="dxa"/>
            <w:vAlign w:val="bottom"/>
          </w:tcPr>
          <w:p w14:paraId="745CF604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30 (17%)</w:t>
            </w:r>
          </w:p>
        </w:tc>
        <w:tc>
          <w:tcPr>
            <w:tcW w:w="1558" w:type="dxa"/>
            <w:shd w:val="clear" w:color="auto" w:fill="E7E6E6" w:themeFill="background2"/>
            <w:vAlign w:val="bottom"/>
          </w:tcPr>
          <w:p w14:paraId="2D56E9A5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96 (55%)</w:t>
            </w:r>
          </w:p>
        </w:tc>
        <w:tc>
          <w:tcPr>
            <w:tcW w:w="1559" w:type="dxa"/>
            <w:vAlign w:val="bottom"/>
          </w:tcPr>
          <w:p w14:paraId="7A4E31E2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40 (23%)</w:t>
            </w:r>
          </w:p>
        </w:tc>
        <w:tc>
          <w:tcPr>
            <w:tcW w:w="1559" w:type="dxa"/>
            <w:vAlign w:val="bottom"/>
          </w:tcPr>
          <w:p w14:paraId="24DCAE3A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174</w:t>
            </w:r>
          </w:p>
        </w:tc>
      </w:tr>
      <w:tr w:rsidR="00952C1A" w:rsidRPr="00CF031A" w14:paraId="08071656" w14:textId="77777777" w:rsidTr="00757930">
        <w:tc>
          <w:tcPr>
            <w:tcW w:w="1558" w:type="dxa"/>
          </w:tcPr>
          <w:p w14:paraId="53818498" w14:textId="77777777" w:rsidR="00952C1A" w:rsidRPr="00CF031A" w:rsidRDefault="00952C1A" w:rsidP="00757930">
            <w:r w:rsidRPr="00CF031A">
              <w:t>Nervous</w:t>
            </w:r>
          </w:p>
        </w:tc>
        <w:tc>
          <w:tcPr>
            <w:tcW w:w="1558" w:type="dxa"/>
            <w:vAlign w:val="bottom"/>
          </w:tcPr>
          <w:p w14:paraId="2AC88FD0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0 (0%)</w:t>
            </w:r>
          </w:p>
        </w:tc>
        <w:tc>
          <w:tcPr>
            <w:tcW w:w="1558" w:type="dxa"/>
            <w:vAlign w:val="bottom"/>
          </w:tcPr>
          <w:p w14:paraId="6B41FB2C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10 (15%)</w:t>
            </w:r>
          </w:p>
        </w:tc>
        <w:tc>
          <w:tcPr>
            <w:tcW w:w="1558" w:type="dxa"/>
            <w:vAlign w:val="bottom"/>
          </w:tcPr>
          <w:p w14:paraId="5D4DB44E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28 (42%)</w:t>
            </w:r>
          </w:p>
        </w:tc>
        <w:tc>
          <w:tcPr>
            <w:tcW w:w="1559" w:type="dxa"/>
            <w:shd w:val="clear" w:color="auto" w:fill="E7E6E6" w:themeFill="background2"/>
            <w:vAlign w:val="bottom"/>
          </w:tcPr>
          <w:p w14:paraId="090AEEC7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28 (42%)</w:t>
            </w:r>
          </w:p>
        </w:tc>
        <w:tc>
          <w:tcPr>
            <w:tcW w:w="1559" w:type="dxa"/>
            <w:vAlign w:val="bottom"/>
          </w:tcPr>
          <w:p w14:paraId="037704FD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952C1A" w:rsidRPr="00CF031A" w14:paraId="176CBC74" w14:textId="77777777" w:rsidTr="00757930">
        <w:tc>
          <w:tcPr>
            <w:tcW w:w="1558" w:type="dxa"/>
          </w:tcPr>
          <w:p w14:paraId="12F08C1B" w14:textId="77777777" w:rsidR="00952C1A" w:rsidRPr="00CF031A" w:rsidRDefault="00952C1A" w:rsidP="00757930">
            <w:r w:rsidRPr="00CF031A">
              <w:t>Total</w:t>
            </w:r>
          </w:p>
        </w:tc>
        <w:tc>
          <w:tcPr>
            <w:tcW w:w="1558" w:type="dxa"/>
            <w:vAlign w:val="bottom"/>
          </w:tcPr>
          <w:p w14:paraId="313B9764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558" w:type="dxa"/>
            <w:vAlign w:val="bottom"/>
          </w:tcPr>
          <w:p w14:paraId="562B97EA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558" w:type="dxa"/>
            <w:vAlign w:val="bottom"/>
          </w:tcPr>
          <w:p w14:paraId="616FDBE0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559" w:type="dxa"/>
            <w:vAlign w:val="bottom"/>
          </w:tcPr>
          <w:p w14:paraId="1B53017C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559" w:type="dxa"/>
            <w:vAlign w:val="bottom"/>
          </w:tcPr>
          <w:p w14:paraId="5A6CB51B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343</w:t>
            </w:r>
          </w:p>
        </w:tc>
      </w:tr>
    </w:tbl>
    <w:p w14:paraId="41867A58" w14:textId="77777777" w:rsidR="00952C1A" w:rsidRPr="00CF031A" w:rsidRDefault="00952C1A" w:rsidP="00952C1A"/>
    <w:p w14:paraId="5F105164" w14:textId="77777777" w:rsidR="00952C1A" w:rsidRPr="00CF031A" w:rsidRDefault="00952C1A" w:rsidP="00952C1A">
      <w:pPr>
        <w:pStyle w:val="ListParagraph"/>
        <w:numPr>
          <w:ilvl w:val="0"/>
          <w:numId w:val="1"/>
        </w:numPr>
      </w:pPr>
      <w:r w:rsidRPr="00CF031A">
        <w:t>Post-self-injection training to post-3-month injection (n=239, p&lt;0.001)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52C1A" w:rsidRPr="00CF031A" w14:paraId="0E663276" w14:textId="77777777" w:rsidTr="00757930">
        <w:tc>
          <w:tcPr>
            <w:tcW w:w="1558" w:type="dxa"/>
            <w:vMerge w:val="restart"/>
          </w:tcPr>
          <w:p w14:paraId="100F57DA" w14:textId="77777777" w:rsidR="00952C1A" w:rsidRPr="00CF031A" w:rsidRDefault="00952C1A" w:rsidP="00757930">
            <w:r w:rsidRPr="00CF031A">
              <w:t>Comfort with self-injection immediately after training</w:t>
            </w:r>
          </w:p>
        </w:tc>
        <w:tc>
          <w:tcPr>
            <w:tcW w:w="7792" w:type="dxa"/>
            <w:gridSpan w:val="5"/>
          </w:tcPr>
          <w:p w14:paraId="37A9F69A" w14:textId="77777777" w:rsidR="00952C1A" w:rsidRPr="00CF031A" w:rsidRDefault="00952C1A" w:rsidP="00757930">
            <w:r w:rsidRPr="00CF031A">
              <w:t>Comfort with self-injection immediately after reinjection</w:t>
            </w:r>
          </w:p>
        </w:tc>
      </w:tr>
      <w:tr w:rsidR="00952C1A" w:rsidRPr="00CF031A" w14:paraId="4669FD48" w14:textId="77777777" w:rsidTr="00757930">
        <w:tc>
          <w:tcPr>
            <w:tcW w:w="1558" w:type="dxa"/>
            <w:vMerge/>
          </w:tcPr>
          <w:p w14:paraId="01AA9B68" w14:textId="77777777" w:rsidR="00952C1A" w:rsidRPr="00CF031A" w:rsidRDefault="00952C1A" w:rsidP="00757930"/>
        </w:tc>
        <w:tc>
          <w:tcPr>
            <w:tcW w:w="1558" w:type="dxa"/>
          </w:tcPr>
          <w:p w14:paraId="0918A3A6" w14:textId="77777777" w:rsidR="00952C1A" w:rsidRPr="00CF031A" w:rsidRDefault="00952C1A" w:rsidP="00757930">
            <w:r w:rsidRPr="00CF031A">
              <w:t>Very at ease</w:t>
            </w:r>
          </w:p>
        </w:tc>
        <w:tc>
          <w:tcPr>
            <w:tcW w:w="1558" w:type="dxa"/>
          </w:tcPr>
          <w:p w14:paraId="114AD9FF" w14:textId="77777777" w:rsidR="00952C1A" w:rsidRPr="00CF031A" w:rsidRDefault="00952C1A" w:rsidP="00757930">
            <w:r w:rsidRPr="00CF031A">
              <w:t>At ease</w:t>
            </w:r>
          </w:p>
        </w:tc>
        <w:tc>
          <w:tcPr>
            <w:tcW w:w="1558" w:type="dxa"/>
          </w:tcPr>
          <w:p w14:paraId="7F99C911" w14:textId="77777777" w:rsidR="00952C1A" w:rsidRPr="00CF031A" w:rsidRDefault="00952C1A" w:rsidP="00757930">
            <w:r w:rsidRPr="00CF031A">
              <w:t>Somewhat nervous</w:t>
            </w:r>
          </w:p>
        </w:tc>
        <w:tc>
          <w:tcPr>
            <w:tcW w:w="1559" w:type="dxa"/>
          </w:tcPr>
          <w:p w14:paraId="49C38008" w14:textId="77777777" w:rsidR="00952C1A" w:rsidRPr="00CF031A" w:rsidRDefault="00952C1A" w:rsidP="00757930">
            <w:r w:rsidRPr="00CF031A">
              <w:t>Nervous</w:t>
            </w:r>
          </w:p>
        </w:tc>
        <w:tc>
          <w:tcPr>
            <w:tcW w:w="1559" w:type="dxa"/>
          </w:tcPr>
          <w:p w14:paraId="6C1395E2" w14:textId="77777777" w:rsidR="00952C1A" w:rsidRPr="00CF031A" w:rsidRDefault="00952C1A" w:rsidP="00757930">
            <w:r w:rsidRPr="00CF031A">
              <w:t>Total</w:t>
            </w:r>
          </w:p>
        </w:tc>
      </w:tr>
      <w:tr w:rsidR="00952C1A" w:rsidRPr="00CF031A" w14:paraId="1E088291" w14:textId="77777777" w:rsidTr="00757930">
        <w:tc>
          <w:tcPr>
            <w:tcW w:w="1558" w:type="dxa"/>
          </w:tcPr>
          <w:p w14:paraId="6B26887F" w14:textId="77777777" w:rsidR="00952C1A" w:rsidRPr="00CF031A" w:rsidRDefault="00952C1A" w:rsidP="00757930">
            <w:r w:rsidRPr="00CF031A">
              <w:t>Very at ease</w:t>
            </w:r>
          </w:p>
        </w:tc>
        <w:tc>
          <w:tcPr>
            <w:tcW w:w="1558" w:type="dxa"/>
            <w:shd w:val="clear" w:color="auto" w:fill="E7E6E6" w:themeFill="background2"/>
            <w:vAlign w:val="bottom"/>
          </w:tcPr>
          <w:p w14:paraId="404F6C12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13 (81%)</w:t>
            </w:r>
          </w:p>
        </w:tc>
        <w:tc>
          <w:tcPr>
            <w:tcW w:w="1558" w:type="dxa"/>
            <w:vAlign w:val="bottom"/>
          </w:tcPr>
          <w:p w14:paraId="41F1B2CD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0 (0%)</w:t>
            </w:r>
          </w:p>
        </w:tc>
        <w:tc>
          <w:tcPr>
            <w:tcW w:w="1558" w:type="dxa"/>
            <w:vAlign w:val="bottom"/>
          </w:tcPr>
          <w:p w14:paraId="70652827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1 (6%)</w:t>
            </w:r>
          </w:p>
        </w:tc>
        <w:tc>
          <w:tcPr>
            <w:tcW w:w="1559" w:type="dxa"/>
            <w:vAlign w:val="bottom"/>
          </w:tcPr>
          <w:p w14:paraId="73C25D85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2 (13%)</w:t>
            </w:r>
          </w:p>
        </w:tc>
        <w:tc>
          <w:tcPr>
            <w:tcW w:w="1559" w:type="dxa"/>
            <w:vAlign w:val="bottom"/>
          </w:tcPr>
          <w:p w14:paraId="028AB32D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952C1A" w:rsidRPr="00CF031A" w14:paraId="164F9033" w14:textId="77777777" w:rsidTr="00757930">
        <w:tc>
          <w:tcPr>
            <w:tcW w:w="1558" w:type="dxa"/>
          </w:tcPr>
          <w:p w14:paraId="4785B784" w14:textId="77777777" w:rsidR="00952C1A" w:rsidRPr="00CF031A" w:rsidRDefault="00952C1A" w:rsidP="00757930">
            <w:r w:rsidRPr="00CF031A">
              <w:t>At ease</w:t>
            </w:r>
          </w:p>
        </w:tc>
        <w:tc>
          <w:tcPr>
            <w:tcW w:w="1558" w:type="dxa"/>
            <w:vAlign w:val="bottom"/>
          </w:tcPr>
          <w:p w14:paraId="6FDE0E54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16 (33%)</w:t>
            </w:r>
          </w:p>
        </w:tc>
        <w:tc>
          <w:tcPr>
            <w:tcW w:w="1558" w:type="dxa"/>
            <w:shd w:val="clear" w:color="auto" w:fill="E7E6E6" w:themeFill="background2"/>
            <w:vAlign w:val="bottom"/>
          </w:tcPr>
          <w:p w14:paraId="34D8A261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26 (53%)</w:t>
            </w:r>
          </w:p>
        </w:tc>
        <w:tc>
          <w:tcPr>
            <w:tcW w:w="1558" w:type="dxa"/>
            <w:vAlign w:val="bottom"/>
          </w:tcPr>
          <w:p w14:paraId="75DA326F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4 (8%)</w:t>
            </w:r>
          </w:p>
        </w:tc>
        <w:tc>
          <w:tcPr>
            <w:tcW w:w="1559" w:type="dxa"/>
            <w:vAlign w:val="bottom"/>
          </w:tcPr>
          <w:p w14:paraId="4ECDCC4D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3 (6%)</w:t>
            </w:r>
          </w:p>
        </w:tc>
        <w:tc>
          <w:tcPr>
            <w:tcW w:w="1559" w:type="dxa"/>
            <w:vAlign w:val="bottom"/>
          </w:tcPr>
          <w:p w14:paraId="4823891A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49</w:t>
            </w:r>
          </w:p>
        </w:tc>
      </w:tr>
      <w:tr w:rsidR="00952C1A" w:rsidRPr="00CF031A" w14:paraId="2C87D50A" w14:textId="77777777" w:rsidTr="00757930">
        <w:tc>
          <w:tcPr>
            <w:tcW w:w="1558" w:type="dxa"/>
          </w:tcPr>
          <w:p w14:paraId="055BC1A2" w14:textId="77777777" w:rsidR="00952C1A" w:rsidRPr="00CF031A" w:rsidRDefault="00952C1A" w:rsidP="00757930">
            <w:r w:rsidRPr="00CF031A">
              <w:t>Somewhat nervous</w:t>
            </w:r>
          </w:p>
        </w:tc>
        <w:tc>
          <w:tcPr>
            <w:tcW w:w="1558" w:type="dxa"/>
            <w:vAlign w:val="bottom"/>
          </w:tcPr>
          <w:p w14:paraId="2C2013CF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42 (32%)</w:t>
            </w:r>
          </w:p>
        </w:tc>
        <w:tc>
          <w:tcPr>
            <w:tcW w:w="1558" w:type="dxa"/>
            <w:vAlign w:val="bottom"/>
          </w:tcPr>
          <w:p w14:paraId="65A4A944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52 (39%)</w:t>
            </w:r>
          </w:p>
        </w:tc>
        <w:tc>
          <w:tcPr>
            <w:tcW w:w="1558" w:type="dxa"/>
            <w:shd w:val="clear" w:color="auto" w:fill="E7E6E6" w:themeFill="background2"/>
            <w:vAlign w:val="bottom"/>
          </w:tcPr>
          <w:p w14:paraId="78FE70F6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39 (29%)</w:t>
            </w:r>
          </w:p>
        </w:tc>
        <w:tc>
          <w:tcPr>
            <w:tcW w:w="1559" w:type="dxa"/>
            <w:vAlign w:val="bottom"/>
          </w:tcPr>
          <w:p w14:paraId="544096B6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0 (0%)</w:t>
            </w:r>
          </w:p>
        </w:tc>
        <w:tc>
          <w:tcPr>
            <w:tcW w:w="1559" w:type="dxa"/>
            <w:vAlign w:val="bottom"/>
          </w:tcPr>
          <w:p w14:paraId="4CE29C02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133</w:t>
            </w:r>
          </w:p>
        </w:tc>
      </w:tr>
      <w:tr w:rsidR="00952C1A" w:rsidRPr="00CF031A" w14:paraId="26D62B81" w14:textId="77777777" w:rsidTr="00757930">
        <w:tc>
          <w:tcPr>
            <w:tcW w:w="1558" w:type="dxa"/>
          </w:tcPr>
          <w:p w14:paraId="7204B214" w14:textId="77777777" w:rsidR="00952C1A" w:rsidRPr="00CF031A" w:rsidRDefault="00952C1A" w:rsidP="00757930">
            <w:r w:rsidRPr="00CF031A">
              <w:t>Nervous</w:t>
            </w:r>
          </w:p>
        </w:tc>
        <w:tc>
          <w:tcPr>
            <w:tcW w:w="1558" w:type="dxa"/>
            <w:vAlign w:val="bottom"/>
          </w:tcPr>
          <w:p w14:paraId="3930941D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2 (5%)</w:t>
            </w:r>
          </w:p>
        </w:tc>
        <w:tc>
          <w:tcPr>
            <w:tcW w:w="1558" w:type="dxa"/>
            <w:vAlign w:val="bottom"/>
          </w:tcPr>
          <w:p w14:paraId="17AEF747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18 (44%)</w:t>
            </w:r>
          </w:p>
        </w:tc>
        <w:tc>
          <w:tcPr>
            <w:tcW w:w="1558" w:type="dxa"/>
            <w:vAlign w:val="bottom"/>
          </w:tcPr>
          <w:p w14:paraId="2E5110FF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16 (39%)</w:t>
            </w:r>
          </w:p>
        </w:tc>
        <w:tc>
          <w:tcPr>
            <w:tcW w:w="1559" w:type="dxa"/>
            <w:shd w:val="clear" w:color="auto" w:fill="E7E6E6" w:themeFill="background2"/>
            <w:vAlign w:val="bottom"/>
          </w:tcPr>
          <w:p w14:paraId="7705D4EF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5 (12%)</w:t>
            </w:r>
          </w:p>
        </w:tc>
        <w:tc>
          <w:tcPr>
            <w:tcW w:w="1559" w:type="dxa"/>
            <w:vAlign w:val="bottom"/>
          </w:tcPr>
          <w:p w14:paraId="35C6CDE9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952C1A" w:rsidRPr="00CF031A" w14:paraId="5A664E0E" w14:textId="77777777" w:rsidTr="00757930">
        <w:tc>
          <w:tcPr>
            <w:tcW w:w="1558" w:type="dxa"/>
          </w:tcPr>
          <w:p w14:paraId="014FAEC3" w14:textId="77777777" w:rsidR="00952C1A" w:rsidRPr="00CF031A" w:rsidRDefault="00952C1A" w:rsidP="00757930">
            <w:r w:rsidRPr="00CF031A">
              <w:t>Total</w:t>
            </w:r>
          </w:p>
        </w:tc>
        <w:tc>
          <w:tcPr>
            <w:tcW w:w="1558" w:type="dxa"/>
            <w:vAlign w:val="bottom"/>
          </w:tcPr>
          <w:p w14:paraId="68F01979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558" w:type="dxa"/>
            <w:vAlign w:val="bottom"/>
          </w:tcPr>
          <w:p w14:paraId="5E0E1E5C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558" w:type="dxa"/>
            <w:vAlign w:val="bottom"/>
          </w:tcPr>
          <w:p w14:paraId="5EAF87D6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559" w:type="dxa"/>
            <w:vAlign w:val="bottom"/>
          </w:tcPr>
          <w:p w14:paraId="0EFB0379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9" w:type="dxa"/>
            <w:vAlign w:val="bottom"/>
          </w:tcPr>
          <w:p w14:paraId="4EC0ED8E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239</w:t>
            </w:r>
          </w:p>
        </w:tc>
      </w:tr>
    </w:tbl>
    <w:p w14:paraId="21CD5763" w14:textId="77777777" w:rsidR="00952C1A" w:rsidRPr="00CF031A" w:rsidRDefault="00952C1A" w:rsidP="00952C1A"/>
    <w:p w14:paraId="5D9E44CF" w14:textId="412B829C" w:rsidR="00952C1A" w:rsidRPr="00CF031A" w:rsidRDefault="00952C1A" w:rsidP="00952C1A">
      <w:r w:rsidRPr="00CF031A">
        <w:t xml:space="preserve">Table </w:t>
      </w:r>
      <w:r w:rsidR="00995026">
        <w:t>2</w:t>
      </w:r>
      <w:r w:rsidRPr="00CF031A">
        <w:t xml:space="preserve">. Change in confidence to self-inject over </w:t>
      </w:r>
      <w:proofErr w:type="gramStart"/>
      <w:r w:rsidRPr="00CF031A">
        <w:t>time</w:t>
      </w:r>
      <w:proofErr w:type="gramEnd"/>
    </w:p>
    <w:p w14:paraId="1BC29CDB" w14:textId="77777777" w:rsidR="00952C1A" w:rsidRPr="00CF031A" w:rsidRDefault="00952C1A" w:rsidP="00952C1A">
      <w:pPr>
        <w:pStyle w:val="ListParagraph"/>
        <w:numPr>
          <w:ilvl w:val="0"/>
          <w:numId w:val="2"/>
        </w:numPr>
      </w:pPr>
      <w:r w:rsidRPr="00CF031A">
        <w:t>First to second injection (n=237, p&lt;0.001)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52C1A" w:rsidRPr="00CF031A" w14:paraId="4DE59533" w14:textId="77777777" w:rsidTr="00757930">
        <w:tc>
          <w:tcPr>
            <w:tcW w:w="1870" w:type="dxa"/>
            <w:vMerge w:val="restart"/>
          </w:tcPr>
          <w:p w14:paraId="1408475E" w14:textId="77777777" w:rsidR="00952C1A" w:rsidRPr="00CF031A" w:rsidRDefault="00952C1A" w:rsidP="00757930">
            <w:r w:rsidRPr="00CF031A">
              <w:t xml:space="preserve">Confidence to self-inject at </w:t>
            </w:r>
            <w:proofErr w:type="gramStart"/>
            <w:r w:rsidRPr="00CF031A">
              <w:t>enrollment</w:t>
            </w:r>
            <w:proofErr w:type="gramEnd"/>
            <w:r w:rsidRPr="00CF031A">
              <w:t xml:space="preserve"> </w:t>
            </w:r>
          </w:p>
          <w:p w14:paraId="1CA69168" w14:textId="77777777" w:rsidR="00952C1A" w:rsidRPr="00CF031A" w:rsidRDefault="00952C1A" w:rsidP="00757930">
            <w:r w:rsidRPr="00CF031A">
              <w:t>(1</w:t>
            </w:r>
            <w:r w:rsidRPr="00CF031A">
              <w:rPr>
                <w:vertAlign w:val="superscript"/>
              </w:rPr>
              <w:t>st</w:t>
            </w:r>
            <w:r w:rsidRPr="00CF031A">
              <w:t xml:space="preserve"> injection)</w:t>
            </w:r>
          </w:p>
        </w:tc>
        <w:tc>
          <w:tcPr>
            <w:tcW w:w="7480" w:type="dxa"/>
            <w:gridSpan w:val="4"/>
          </w:tcPr>
          <w:p w14:paraId="3D24F55C" w14:textId="77777777" w:rsidR="00952C1A" w:rsidRPr="00CF031A" w:rsidRDefault="00952C1A" w:rsidP="00757930">
            <w:r w:rsidRPr="00CF031A">
              <w:t>Confidence to self-inject 3-months later (2</w:t>
            </w:r>
            <w:r w:rsidRPr="00CF031A">
              <w:rPr>
                <w:vertAlign w:val="superscript"/>
              </w:rPr>
              <w:t>nd</w:t>
            </w:r>
            <w:r w:rsidRPr="00CF031A">
              <w:t xml:space="preserve"> injection)</w:t>
            </w:r>
          </w:p>
        </w:tc>
      </w:tr>
      <w:tr w:rsidR="00952C1A" w:rsidRPr="00CF031A" w14:paraId="743AA3BD" w14:textId="77777777" w:rsidTr="00757930">
        <w:tc>
          <w:tcPr>
            <w:tcW w:w="1870" w:type="dxa"/>
            <w:vMerge/>
            <w:vAlign w:val="bottom"/>
          </w:tcPr>
          <w:p w14:paraId="7B99AA01" w14:textId="77777777" w:rsidR="00952C1A" w:rsidRPr="00CF031A" w:rsidRDefault="00952C1A" w:rsidP="00757930"/>
        </w:tc>
        <w:tc>
          <w:tcPr>
            <w:tcW w:w="1870" w:type="dxa"/>
            <w:vAlign w:val="bottom"/>
          </w:tcPr>
          <w:p w14:paraId="511BD875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Very confident</w:t>
            </w:r>
          </w:p>
        </w:tc>
        <w:tc>
          <w:tcPr>
            <w:tcW w:w="1870" w:type="dxa"/>
            <w:vAlign w:val="bottom"/>
          </w:tcPr>
          <w:p w14:paraId="344BD027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Somewhat confident</w:t>
            </w:r>
          </w:p>
        </w:tc>
        <w:tc>
          <w:tcPr>
            <w:tcW w:w="1870" w:type="dxa"/>
            <w:vAlign w:val="bottom"/>
          </w:tcPr>
          <w:p w14:paraId="5B7D453A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Not very confident</w:t>
            </w:r>
          </w:p>
        </w:tc>
        <w:tc>
          <w:tcPr>
            <w:tcW w:w="1870" w:type="dxa"/>
            <w:vAlign w:val="bottom"/>
          </w:tcPr>
          <w:p w14:paraId="6FD5B2D6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Total</w:t>
            </w:r>
          </w:p>
        </w:tc>
      </w:tr>
      <w:tr w:rsidR="00952C1A" w:rsidRPr="00CF031A" w14:paraId="7670685B" w14:textId="77777777" w:rsidTr="00757930">
        <w:tc>
          <w:tcPr>
            <w:tcW w:w="1870" w:type="dxa"/>
            <w:vAlign w:val="bottom"/>
          </w:tcPr>
          <w:p w14:paraId="08A88E5D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Very confident</w:t>
            </w:r>
          </w:p>
        </w:tc>
        <w:tc>
          <w:tcPr>
            <w:tcW w:w="1870" w:type="dxa"/>
            <w:shd w:val="clear" w:color="auto" w:fill="E7E6E6" w:themeFill="background2"/>
            <w:vAlign w:val="bottom"/>
          </w:tcPr>
          <w:p w14:paraId="456A2D46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38 (84%)</w:t>
            </w:r>
          </w:p>
        </w:tc>
        <w:tc>
          <w:tcPr>
            <w:tcW w:w="1870" w:type="dxa"/>
            <w:vAlign w:val="bottom"/>
          </w:tcPr>
          <w:p w14:paraId="1557A5B5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5 (11%)</w:t>
            </w:r>
          </w:p>
        </w:tc>
        <w:tc>
          <w:tcPr>
            <w:tcW w:w="1870" w:type="dxa"/>
            <w:vAlign w:val="bottom"/>
          </w:tcPr>
          <w:p w14:paraId="5E7CCAF9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2 (4%)</w:t>
            </w:r>
          </w:p>
        </w:tc>
        <w:tc>
          <w:tcPr>
            <w:tcW w:w="1870" w:type="dxa"/>
            <w:vAlign w:val="bottom"/>
          </w:tcPr>
          <w:p w14:paraId="74839177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952C1A" w:rsidRPr="00CF031A" w14:paraId="39D3AD8B" w14:textId="77777777" w:rsidTr="00757930">
        <w:tc>
          <w:tcPr>
            <w:tcW w:w="1870" w:type="dxa"/>
            <w:vAlign w:val="bottom"/>
          </w:tcPr>
          <w:p w14:paraId="51605B13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Somewhat confident</w:t>
            </w:r>
          </w:p>
        </w:tc>
        <w:tc>
          <w:tcPr>
            <w:tcW w:w="1870" w:type="dxa"/>
            <w:vAlign w:val="bottom"/>
          </w:tcPr>
          <w:p w14:paraId="7892D705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58 (41%)</w:t>
            </w:r>
          </w:p>
        </w:tc>
        <w:tc>
          <w:tcPr>
            <w:tcW w:w="1870" w:type="dxa"/>
            <w:shd w:val="clear" w:color="auto" w:fill="E7E6E6" w:themeFill="background2"/>
            <w:vAlign w:val="bottom"/>
          </w:tcPr>
          <w:p w14:paraId="344FC2F8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74 (52%)</w:t>
            </w:r>
          </w:p>
        </w:tc>
        <w:tc>
          <w:tcPr>
            <w:tcW w:w="1870" w:type="dxa"/>
            <w:vAlign w:val="bottom"/>
          </w:tcPr>
          <w:p w14:paraId="72F76A26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9 (6%)</w:t>
            </w:r>
          </w:p>
        </w:tc>
        <w:tc>
          <w:tcPr>
            <w:tcW w:w="1870" w:type="dxa"/>
            <w:vAlign w:val="bottom"/>
          </w:tcPr>
          <w:p w14:paraId="18B02DA4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141</w:t>
            </w:r>
          </w:p>
        </w:tc>
      </w:tr>
      <w:tr w:rsidR="00952C1A" w:rsidRPr="00CF031A" w14:paraId="1D662591" w14:textId="77777777" w:rsidTr="00757930">
        <w:tc>
          <w:tcPr>
            <w:tcW w:w="1870" w:type="dxa"/>
            <w:vAlign w:val="bottom"/>
          </w:tcPr>
          <w:p w14:paraId="08B5737C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Not very confident</w:t>
            </w:r>
          </w:p>
        </w:tc>
        <w:tc>
          <w:tcPr>
            <w:tcW w:w="1870" w:type="dxa"/>
            <w:vAlign w:val="bottom"/>
          </w:tcPr>
          <w:p w14:paraId="341C0230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11 (22%)</w:t>
            </w:r>
          </w:p>
        </w:tc>
        <w:tc>
          <w:tcPr>
            <w:tcW w:w="1870" w:type="dxa"/>
            <w:vAlign w:val="bottom"/>
          </w:tcPr>
          <w:p w14:paraId="318CB05F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35 (69%)</w:t>
            </w:r>
          </w:p>
        </w:tc>
        <w:tc>
          <w:tcPr>
            <w:tcW w:w="1870" w:type="dxa"/>
            <w:shd w:val="clear" w:color="auto" w:fill="E7E6E6" w:themeFill="background2"/>
            <w:vAlign w:val="bottom"/>
          </w:tcPr>
          <w:p w14:paraId="7D570A8B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5 (10%)</w:t>
            </w:r>
          </w:p>
        </w:tc>
        <w:tc>
          <w:tcPr>
            <w:tcW w:w="1870" w:type="dxa"/>
            <w:vAlign w:val="bottom"/>
          </w:tcPr>
          <w:p w14:paraId="0F3C7521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51</w:t>
            </w:r>
          </w:p>
        </w:tc>
      </w:tr>
      <w:tr w:rsidR="00952C1A" w:rsidRPr="00CF031A" w14:paraId="1833C838" w14:textId="77777777" w:rsidTr="00757930">
        <w:tc>
          <w:tcPr>
            <w:tcW w:w="1870" w:type="dxa"/>
            <w:vAlign w:val="bottom"/>
          </w:tcPr>
          <w:p w14:paraId="72BBF674" w14:textId="77777777" w:rsidR="00952C1A" w:rsidRPr="00CF031A" w:rsidRDefault="00952C1A" w:rsidP="00757930">
            <w:pPr>
              <w:rPr>
                <w:rFonts w:ascii="Calibri" w:hAnsi="Calibri" w:cs="Calibri"/>
                <w:color w:val="000000"/>
              </w:rPr>
            </w:pPr>
            <w:r w:rsidRPr="00CF031A">
              <w:rPr>
                <w:rFonts w:ascii="Calibri" w:hAnsi="Calibri" w:cs="Calibri"/>
                <w:color w:val="000000"/>
              </w:rPr>
              <w:t>Total</w:t>
            </w:r>
          </w:p>
        </w:tc>
        <w:tc>
          <w:tcPr>
            <w:tcW w:w="1870" w:type="dxa"/>
            <w:vAlign w:val="bottom"/>
          </w:tcPr>
          <w:p w14:paraId="2FEAA49F" w14:textId="77777777" w:rsidR="00952C1A" w:rsidRPr="00CF031A" w:rsidRDefault="00952C1A" w:rsidP="00757930">
            <w:pPr>
              <w:rPr>
                <w:rFonts w:ascii="Calibri" w:hAnsi="Calibri" w:cs="Calibri"/>
                <w:color w:val="000000"/>
              </w:rPr>
            </w:pPr>
            <w:r w:rsidRPr="00CF031A"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870" w:type="dxa"/>
            <w:vAlign w:val="bottom"/>
          </w:tcPr>
          <w:p w14:paraId="57BA3191" w14:textId="77777777" w:rsidR="00952C1A" w:rsidRPr="00CF031A" w:rsidRDefault="00952C1A" w:rsidP="00757930">
            <w:pPr>
              <w:rPr>
                <w:rFonts w:ascii="Calibri" w:hAnsi="Calibri" w:cs="Calibri"/>
                <w:color w:val="000000"/>
              </w:rPr>
            </w:pPr>
            <w:r w:rsidRPr="00CF031A"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870" w:type="dxa"/>
            <w:vAlign w:val="bottom"/>
          </w:tcPr>
          <w:p w14:paraId="1D0C5E4C" w14:textId="77777777" w:rsidR="00952C1A" w:rsidRPr="00CF031A" w:rsidRDefault="00952C1A" w:rsidP="00757930">
            <w:pPr>
              <w:rPr>
                <w:rFonts w:ascii="Calibri" w:hAnsi="Calibri" w:cs="Calibri"/>
                <w:color w:val="000000"/>
              </w:rPr>
            </w:pPr>
            <w:r w:rsidRPr="00CF031A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870" w:type="dxa"/>
            <w:vAlign w:val="bottom"/>
          </w:tcPr>
          <w:p w14:paraId="7E8A3C2F" w14:textId="77777777" w:rsidR="00952C1A" w:rsidRPr="00CF031A" w:rsidRDefault="00952C1A" w:rsidP="00757930">
            <w:pPr>
              <w:rPr>
                <w:rFonts w:ascii="Calibri" w:hAnsi="Calibri" w:cs="Calibri"/>
                <w:color w:val="000000"/>
              </w:rPr>
            </w:pPr>
            <w:r w:rsidRPr="00CF031A">
              <w:rPr>
                <w:rFonts w:ascii="Calibri" w:hAnsi="Calibri" w:cs="Calibri"/>
                <w:color w:val="000000"/>
              </w:rPr>
              <w:t>237</w:t>
            </w:r>
          </w:p>
        </w:tc>
      </w:tr>
    </w:tbl>
    <w:p w14:paraId="1594CA9D" w14:textId="77777777" w:rsidR="00952C1A" w:rsidRPr="00CF031A" w:rsidRDefault="00952C1A" w:rsidP="00952C1A"/>
    <w:p w14:paraId="082D9A57" w14:textId="77777777" w:rsidR="00952C1A" w:rsidRPr="00CF031A" w:rsidRDefault="00952C1A" w:rsidP="00952C1A">
      <w:pPr>
        <w:pStyle w:val="ListParagraph"/>
        <w:numPr>
          <w:ilvl w:val="0"/>
          <w:numId w:val="2"/>
        </w:numPr>
      </w:pPr>
      <w:r w:rsidRPr="00CF031A">
        <w:lastRenderedPageBreak/>
        <w:t>Second injection to future (n=237, p&lt;0.001)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52C1A" w:rsidRPr="00CF031A" w14:paraId="65AB8C47" w14:textId="77777777" w:rsidTr="00757930">
        <w:tc>
          <w:tcPr>
            <w:tcW w:w="1870" w:type="dxa"/>
            <w:vMerge w:val="restart"/>
          </w:tcPr>
          <w:p w14:paraId="5886C303" w14:textId="77777777" w:rsidR="00952C1A" w:rsidRPr="00CF031A" w:rsidRDefault="00952C1A" w:rsidP="00757930">
            <w:r w:rsidRPr="00CF031A">
              <w:t>Confidence to self-inject 3-months later (2</w:t>
            </w:r>
            <w:r w:rsidRPr="00CF031A">
              <w:rPr>
                <w:vertAlign w:val="superscript"/>
              </w:rPr>
              <w:t>nd</w:t>
            </w:r>
            <w:r w:rsidRPr="00CF031A">
              <w:t xml:space="preserve"> injection)</w:t>
            </w:r>
          </w:p>
        </w:tc>
        <w:tc>
          <w:tcPr>
            <w:tcW w:w="7480" w:type="dxa"/>
            <w:gridSpan w:val="4"/>
          </w:tcPr>
          <w:p w14:paraId="44F427E6" w14:textId="77777777" w:rsidR="00952C1A" w:rsidRPr="00CF031A" w:rsidRDefault="00952C1A" w:rsidP="00757930">
            <w:r w:rsidRPr="00CF031A">
              <w:t>Confidence to self-inject in the future</w:t>
            </w:r>
          </w:p>
        </w:tc>
      </w:tr>
      <w:tr w:rsidR="00952C1A" w:rsidRPr="00CF031A" w14:paraId="6061A820" w14:textId="77777777" w:rsidTr="00757930">
        <w:tc>
          <w:tcPr>
            <w:tcW w:w="1870" w:type="dxa"/>
            <w:vMerge/>
            <w:vAlign w:val="bottom"/>
          </w:tcPr>
          <w:p w14:paraId="013164F3" w14:textId="77777777" w:rsidR="00952C1A" w:rsidRPr="00CF031A" w:rsidRDefault="00952C1A" w:rsidP="00757930"/>
        </w:tc>
        <w:tc>
          <w:tcPr>
            <w:tcW w:w="1870" w:type="dxa"/>
            <w:vAlign w:val="bottom"/>
          </w:tcPr>
          <w:p w14:paraId="5EFA79FE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Very confident</w:t>
            </w:r>
          </w:p>
        </w:tc>
        <w:tc>
          <w:tcPr>
            <w:tcW w:w="1870" w:type="dxa"/>
            <w:vAlign w:val="bottom"/>
          </w:tcPr>
          <w:p w14:paraId="4A26FC8F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Somewhat confident</w:t>
            </w:r>
          </w:p>
        </w:tc>
        <w:tc>
          <w:tcPr>
            <w:tcW w:w="1870" w:type="dxa"/>
            <w:vAlign w:val="bottom"/>
          </w:tcPr>
          <w:p w14:paraId="54B3E5D8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Not very confident</w:t>
            </w:r>
          </w:p>
        </w:tc>
        <w:tc>
          <w:tcPr>
            <w:tcW w:w="1870" w:type="dxa"/>
            <w:vAlign w:val="bottom"/>
          </w:tcPr>
          <w:p w14:paraId="14857EE4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Total</w:t>
            </w:r>
          </w:p>
        </w:tc>
      </w:tr>
      <w:tr w:rsidR="00952C1A" w:rsidRPr="00CF031A" w14:paraId="7483BBD0" w14:textId="77777777" w:rsidTr="00757930">
        <w:tc>
          <w:tcPr>
            <w:tcW w:w="1870" w:type="dxa"/>
            <w:vAlign w:val="bottom"/>
          </w:tcPr>
          <w:p w14:paraId="1D7BAF6A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Very confident</w:t>
            </w:r>
          </w:p>
        </w:tc>
        <w:tc>
          <w:tcPr>
            <w:tcW w:w="1870" w:type="dxa"/>
            <w:shd w:val="clear" w:color="auto" w:fill="E7E6E6" w:themeFill="background2"/>
            <w:vAlign w:val="bottom"/>
          </w:tcPr>
          <w:p w14:paraId="2D053C8B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99 (93%)</w:t>
            </w:r>
          </w:p>
        </w:tc>
        <w:tc>
          <w:tcPr>
            <w:tcW w:w="1870" w:type="dxa"/>
            <w:vAlign w:val="bottom"/>
          </w:tcPr>
          <w:p w14:paraId="3CF05B77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8 (7%)</w:t>
            </w:r>
          </w:p>
        </w:tc>
        <w:tc>
          <w:tcPr>
            <w:tcW w:w="1870" w:type="dxa"/>
            <w:vAlign w:val="bottom"/>
          </w:tcPr>
          <w:p w14:paraId="6BF1BC32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0 (0%)</w:t>
            </w:r>
          </w:p>
        </w:tc>
        <w:tc>
          <w:tcPr>
            <w:tcW w:w="1870" w:type="dxa"/>
            <w:vAlign w:val="bottom"/>
          </w:tcPr>
          <w:p w14:paraId="33CDAD72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107</w:t>
            </w:r>
          </w:p>
        </w:tc>
      </w:tr>
      <w:tr w:rsidR="00952C1A" w:rsidRPr="00CF031A" w14:paraId="29031D28" w14:textId="77777777" w:rsidTr="00757930">
        <w:tc>
          <w:tcPr>
            <w:tcW w:w="1870" w:type="dxa"/>
            <w:vAlign w:val="bottom"/>
          </w:tcPr>
          <w:p w14:paraId="7CC90CC0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Somewhat confident</w:t>
            </w:r>
          </w:p>
        </w:tc>
        <w:tc>
          <w:tcPr>
            <w:tcW w:w="1870" w:type="dxa"/>
            <w:vAlign w:val="bottom"/>
          </w:tcPr>
          <w:p w14:paraId="47FB1B0F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43 (38%)</w:t>
            </w:r>
          </w:p>
        </w:tc>
        <w:tc>
          <w:tcPr>
            <w:tcW w:w="1870" w:type="dxa"/>
            <w:shd w:val="clear" w:color="auto" w:fill="E7E6E6" w:themeFill="background2"/>
            <w:vAlign w:val="bottom"/>
          </w:tcPr>
          <w:p w14:paraId="0749EB4A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67 (59%)</w:t>
            </w:r>
          </w:p>
        </w:tc>
        <w:tc>
          <w:tcPr>
            <w:tcW w:w="1870" w:type="dxa"/>
            <w:vAlign w:val="bottom"/>
          </w:tcPr>
          <w:p w14:paraId="39D42B62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4 (4%)</w:t>
            </w:r>
          </w:p>
        </w:tc>
        <w:tc>
          <w:tcPr>
            <w:tcW w:w="1870" w:type="dxa"/>
            <w:vAlign w:val="bottom"/>
          </w:tcPr>
          <w:p w14:paraId="1B911C9B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114</w:t>
            </w:r>
          </w:p>
        </w:tc>
      </w:tr>
      <w:tr w:rsidR="00952C1A" w:rsidRPr="00CF031A" w14:paraId="6CBF444E" w14:textId="77777777" w:rsidTr="00757930">
        <w:tc>
          <w:tcPr>
            <w:tcW w:w="1870" w:type="dxa"/>
            <w:vAlign w:val="bottom"/>
          </w:tcPr>
          <w:p w14:paraId="77825FDE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Not very confident</w:t>
            </w:r>
          </w:p>
        </w:tc>
        <w:tc>
          <w:tcPr>
            <w:tcW w:w="1870" w:type="dxa"/>
            <w:vAlign w:val="bottom"/>
          </w:tcPr>
          <w:p w14:paraId="5FA4CDC5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3 (19%)</w:t>
            </w:r>
          </w:p>
        </w:tc>
        <w:tc>
          <w:tcPr>
            <w:tcW w:w="1870" w:type="dxa"/>
            <w:vAlign w:val="bottom"/>
          </w:tcPr>
          <w:p w14:paraId="5076DDCD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7 (44%)</w:t>
            </w:r>
          </w:p>
        </w:tc>
        <w:tc>
          <w:tcPr>
            <w:tcW w:w="1870" w:type="dxa"/>
            <w:shd w:val="clear" w:color="auto" w:fill="E7E6E6" w:themeFill="background2"/>
            <w:vAlign w:val="bottom"/>
          </w:tcPr>
          <w:p w14:paraId="7B27D623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6 (38%)</w:t>
            </w:r>
          </w:p>
        </w:tc>
        <w:tc>
          <w:tcPr>
            <w:tcW w:w="1870" w:type="dxa"/>
            <w:vAlign w:val="bottom"/>
          </w:tcPr>
          <w:p w14:paraId="424F06A8" w14:textId="77777777" w:rsidR="00952C1A" w:rsidRPr="00CF031A" w:rsidRDefault="00952C1A" w:rsidP="00757930">
            <w:r w:rsidRPr="00CF031A"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952C1A" w:rsidRPr="00CF031A" w14:paraId="325DB501" w14:textId="77777777" w:rsidTr="00757930">
        <w:tc>
          <w:tcPr>
            <w:tcW w:w="1870" w:type="dxa"/>
            <w:vAlign w:val="bottom"/>
          </w:tcPr>
          <w:p w14:paraId="00AC460C" w14:textId="77777777" w:rsidR="00952C1A" w:rsidRPr="00CF031A" w:rsidRDefault="00952C1A" w:rsidP="00757930">
            <w:pPr>
              <w:rPr>
                <w:rFonts w:ascii="Calibri" w:hAnsi="Calibri" w:cs="Calibri"/>
                <w:color w:val="000000"/>
              </w:rPr>
            </w:pPr>
            <w:r w:rsidRPr="00CF031A">
              <w:rPr>
                <w:rFonts w:ascii="Calibri" w:hAnsi="Calibri" w:cs="Calibri"/>
                <w:color w:val="000000"/>
              </w:rPr>
              <w:t>Total</w:t>
            </w:r>
          </w:p>
        </w:tc>
        <w:tc>
          <w:tcPr>
            <w:tcW w:w="1870" w:type="dxa"/>
            <w:vAlign w:val="bottom"/>
          </w:tcPr>
          <w:p w14:paraId="6C07E870" w14:textId="77777777" w:rsidR="00952C1A" w:rsidRPr="00CF031A" w:rsidRDefault="00952C1A" w:rsidP="00757930">
            <w:pPr>
              <w:rPr>
                <w:rFonts w:ascii="Calibri" w:hAnsi="Calibri" w:cs="Calibri"/>
                <w:color w:val="000000"/>
              </w:rPr>
            </w:pPr>
            <w:r w:rsidRPr="00CF031A"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870" w:type="dxa"/>
            <w:vAlign w:val="bottom"/>
          </w:tcPr>
          <w:p w14:paraId="066D05BB" w14:textId="77777777" w:rsidR="00952C1A" w:rsidRPr="00CF031A" w:rsidRDefault="00952C1A" w:rsidP="00757930">
            <w:pPr>
              <w:rPr>
                <w:rFonts w:ascii="Calibri" w:hAnsi="Calibri" w:cs="Calibri"/>
                <w:color w:val="000000"/>
              </w:rPr>
            </w:pPr>
            <w:r w:rsidRPr="00CF031A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870" w:type="dxa"/>
            <w:vAlign w:val="bottom"/>
          </w:tcPr>
          <w:p w14:paraId="1F818B50" w14:textId="77777777" w:rsidR="00952C1A" w:rsidRPr="00CF031A" w:rsidRDefault="00952C1A" w:rsidP="00757930">
            <w:pPr>
              <w:rPr>
                <w:rFonts w:ascii="Calibri" w:hAnsi="Calibri" w:cs="Calibri"/>
                <w:color w:val="000000"/>
              </w:rPr>
            </w:pPr>
            <w:r w:rsidRPr="00CF031A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70" w:type="dxa"/>
            <w:vAlign w:val="bottom"/>
          </w:tcPr>
          <w:p w14:paraId="47CA2E44" w14:textId="77777777" w:rsidR="00952C1A" w:rsidRPr="00CF031A" w:rsidRDefault="00952C1A" w:rsidP="00757930">
            <w:pPr>
              <w:rPr>
                <w:rFonts w:ascii="Calibri" w:hAnsi="Calibri" w:cs="Calibri"/>
                <w:color w:val="000000"/>
              </w:rPr>
            </w:pPr>
            <w:r w:rsidRPr="00CF031A">
              <w:rPr>
                <w:rFonts w:ascii="Calibri" w:hAnsi="Calibri" w:cs="Calibri"/>
                <w:color w:val="000000"/>
              </w:rPr>
              <w:t>237</w:t>
            </w:r>
          </w:p>
        </w:tc>
      </w:tr>
    </w:tbl>
    <w:p w14:paraId="4FF5BA15" w14:textId="77777777" w:rsidR="00952C1A" w:rsidRPr="00CF031A" w:rsidRDefault="00952C1A" w:rsidP="00952C1A"/>
    <w:p w14:paraId="1A6AD991" w14:textId="77777777" w:rsidR="00B81DA0" w:rsidRDefault="00B81DA0"/>
    <w:sectPr w:rsidR="00B81DA0" w:rsidSect="00897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F27F8"/>
    <w:multiLevelType w:val="hybridMultilevel"/>
    <w:tmpl w:val="EF342772"/>
    <w:lvl w:ilvl="0" w:tplc="5ACA53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F29DF"/>
    <w:multiLevelType w:val="hybridMultilevel"/>
    <w:tmpl w:val="199E361C"/>
    <w:lvl w:ilvl="0" w:tplc="87D0B5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881810">
    <w:abstractNumId w:val="1"/>
  </w:num>
  <w:num w:numId="2" w16cid:durableId="169688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1A"/>
    <w:rsid w:val="003C5C37"/>
    <w:rsid w:val="007C22D3"/>
    <w:rsid w:val="008974F3"/>
    <w:rsid w:val="00952C1A"/>
    <w:rsid w:val="00995026"/>
    <w:rsid w:val="00B67951"/>
    <w:rsid w:val="00B81DA0"/>
    <w:rsid w:val="00F0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F6C2B"/>
  <w15:chartTrackingRefBased/>
  <w15:docId w15:val="{1A1FF700-448C-4BB9-BF5B-31D6EE7F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C1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C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C1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952C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2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83dd9b-f2ca-42e0-a324-a8ecf693dcad">
      <Terms xmlns="http://schemas.microsoft.com/office/infopath/2007/PartnerControls"/>
    </lcf76f155ced4ddcb4097134ff3c332f>
    <TaxCatchAll xmlns="44aafee1-6a69-4d69-a803-074846e898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28DD9201B174DB410362A80FDD4C7" ma:contentTypeVersion="16" ma:contentTypeDescription="Create a new document." ma:contentTypeScope="" ma:versionID="8c9b43a9108bd72406832b54e9027eb0">
  <xsd:schema xmlns:xsd="http://www.w3.org/2001/XMLSchema" xmlns:xs="http://www.w3.org/2001/XMLSchema" xmlns:p="http://schemas.microsoft.com/office/2006/metadata/properties" xmlns:ns2="6e83dd9b-f2ca-42e0-a324-a8ecf693dcad" xmlns:ns3="44aafee1-6a69-4d69-a803-074846e898b8" targetNamespace="http://schemas.microsoft.com/office/2006/metadata/properties" ma:root="true" ma:fieldsID="4b865602083d711bd3f4f1ef6335633a" ns2:_="" ns3:_="">
    <xsd:import namespace="6e83dd9b-f2ca-42e0-a324-a8ecf693dcad"/>
    <xsd:import namespace="44aafee1-6a69-4d69-a803-074846e89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3dd9b-f2ca-42e0-a324-a8ecf693d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955067c-4844-4e4f-970b-73b17f11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afee1-6a69-4d69-a803-074846e89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d4cf35-02bd-4533-8467-04485d9e0ed9}" ma:internalName="TaxCatchAll" ma:showField="CatchAllData" ma:web="44aafee1-6a69-4d69-a803-074846e89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B7C7F2-DD12-42DF-8FA7-C0D4209627EC}">
  <ds:schemaRefs>
    <ds:schemaRef ds:uri="http://schemas.microsoft.com/office/2006/metadata/properties"/>
    <ds:schemaRef ds:uri="http://schemas.microsoft.com/office/infopath/2007/PartnerControls"/>
    <ds:schemaRef ds:uri="6e83dd9b-f2ca-42e0-a324-a8ecf693dcad"/>
    <ds:schemaRef ds:uri="44aafee1-6a69-4d69-a803-074846e898b8"/>
  </ds:schemaRefs>
</ds:datastoreItem>
</file>

<file path=customXml/itemProps2.xml><?xml version="1.0" encoding="utf-8"?>
<ds:datastoreItem xmlns:ds="http://schemas.openxmlformats.org/officeDocument/2006/customXml" ds:itemID="{EE8563CF-0BE8-4F30-B9BC-39CFDFCC58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8C5FD4-FD18-4B82-8AED-EC7ACE3BC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3dd9b-f2ca-42e0-a324-a8ecf693dcad"/>
    <ds:schemaRef ds:uri="44aafee1-6a69-4d69-a803-074846e89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Lydon</dc:creator>
  <cp:keywords/>
  <dc:description/>
  <cp:lastModifiedBy>Megan Lydon</cp:lastModifiedBy>
  <cp:revision>4</cp:revision>
  <dcterms:created xsi:type="dcterms:W3CDTF">2024-05-01T21:24:00Z</dcterms:created>
  <dcterms:modified xsi:type="dcterms:W3CDTF">2024-05-01T23:45:00Z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0x01010061C28DD9201B174DB410362A80FDD4C7</vt:lpwstr>
  </property>
  <property fmtid="{D5CDD505-2E9C-101B-9397-08002B2CF9AE}" pid="3" name="MediaServiceImageTags">
    <vt:lpwstr/>
  </property>
</Properties>
</file>